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发酵甘油项目规划设计蓝图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27" w:history="1">
        <w:r>
          <w:rPr>
            <w:rFonts w:ascii="仿宋" w:eastAsia="仿宋" w:hAnsi="仿宋" w:cs="仿宋" w:hint="eastAsia"/>
            <w:lang w:eastAsia="zh-CN"/>
          </w:rPr>
          <w:t>概论</w:t>
        </w:r>
        <w:r>
          <w:tab/>
        </w:r>
        <w:r>
          <w:fldChar w:fldCharType="begin"/>
        </w:r>
        <w:r>
          <w:instrText xml:space="preserve"> PAGEREF _Toc3627 \h </w:instrText>
        </w:r>
        <w:r>
          <w:fldChar w:fldCharType="separate"/>
        </w:r>
        <w:r>
          <w:t>3</w:t>
        </w:r>
        <w:r>
          <w:fldChar w:fldCharType="end"/>
        </w:r>
      </w:hyperlink>
    </w:p>
    <w:p>
      <w:pPr>
        <w:pStyle w:val="TOC1"/>
        <w:tabs>
          <w:tab w:val="right" w:leader="dot" w:pos="8306"/>
        </w:tabs>
      </w:pPr>
      <w:hyperlink w:anchor="_Toc20998" w:history="1">
        <w:r>
          <w:rPr>
            <w:rFonts w:ascii="仿宋" w:eastAsia="仿宋" w:hAnsi="仿宋" w:cs="仿宋" w:hint="eastAsia"/>
            <w:lang w:eastAsia="zh-CN"/>
          </w:rPr>
          <w:t>一、发酵甘油项目土建工程</w:t>
        </w:r>
        <w:r>
          <w:tab/>
        </w:r>
        <w:r>
          <w:fldChar w:fldCharType="begin"/>
        </w:r>
        <w:r>
          <w:instrText xml:space="preserve"> PAGEREF _Toc20998 \h </w:instrText>
        </w:r>
        <w:r>
          <w:fldChar w:fldCharType="separate"/>
        </w:r>
        <w:r>
          <w:t>3</w:t>
        </w:r>
        <w:r>
          <w:fldChar w:fldCharType="end"/>
        </w:r>
      </w:hyperlink>
    </w:p>
    <w:p>
      <w:pPr>
        <w:pStyle w:val="TOC2"/>
        <w:tabs>
          <w:tab w:val="right" w:leader="dot" w:pos="8306"/>
        </w:tabs>
      </w:pPr>
      <w:hyperlink w:anchor="_Toc19217" w:history="1">
        <w:r>
          <w:rPr>
            <w:rFonts w:ascii="仿宋" w:eastAsia="仿宋" w:hAnsi="仿宋" w:cs="仿宋" w:hint="eastAsia"/>
            <w:lang w:eastAsia="zh-CN"/>
          </w:rPr>
          <w:t>(一)、建筑工程设计原则</w:t>
        </w:r>
        <w:r>
          <w:tab/>
        </w:r>
        <w:r>
          <w:fldChar w:fldCharType="begin"/>
        </w:r>
        <w:r>
          <w:instrText xml:space="preserve"> PAGEREF _Toc19217 \h </w:instrText>
        </w:r>
        <w:r>
          <w:fldChar w:fldCharType="separate"/>
        </w:r>
        <w:r>
          <w:t>3</w:t>
        </w:r>
        <w:r>
          <w:fldChar w:fldCharType="end"/>
        </w:r>
      </w:hyperlink>
    </w:p>
    <w:p>
      <w:pPr>
        <w:pStyle w:val="TOC2"/>
        <w:tabs>
          <w:tab w:val="right" w:leader="dot" w:pos="8306"/>
        </w:tabs>
      </w:pPr>
      <w:hyperlink w:anchor="_Toc23947" w:history="1">
        <w:r>
          <w:rPr>
            <w:rFonts w:ascii="仿宋" w:eastAsia="仿宋" w:hAnsi="仿宋" w:cs="仿宋" w:hint="eastAsia"/>
            <w:lang w:eastAsia="zh-CN"/>
          </w:rPr>
          <w:t>(二)、土建工程设计年限及安全等级</w:t>
        </w:r>
        <w:r>
          <w:tab/>
        </w:r>
        <w:r>
          <w:fldChar w:fldCharType="begin"/>
        </w:r>
        <w:r>
          <w:instrText xml:space="preserve"> PAGEREF _Toc23947 \h </w:instrText>
        </w:r>
        <w:r>
          <w:fldChar w:fldCharType="separate"/>
        </w:r>
        <w:r>
          <w:t>4</w:t>
        </w:r>
        <w:r>
          <w:fldChar w:fldCharType="end"/>
        </w:r>
      </w:hyperlink>
    </w:p>
    <w:p>
      <w:pPr>
        <w:pStyle w:val="TOC2"/>
        <w:tabs>
          <w:tab w:val="right" w:leader="dot" w:pos="8306"/>
        </w:tabs>
      </w:pPr>
      <w:hyperlink w:anchor="_Toc2812" w:history="1">
        <w:r>
          <w:rPr>
            <w:rFonts w:ascii="仿宋" w:eastAsia="仿宋" w:hAnsi="仿宋" w:cs="仿宋" w:hint="eastAsia"/>
            <w:lang w:eastAsia="zh-CN"/>
          </w:rPr>
          <w:t>(三)、建筑工程设计总体要求</w:t>
        </w:r>
        <w:r>
          <w:tab/>
        </w:r>
        <w:r>
          <w:fldChar w:fldCharType="begin"/>
        </w:r>
        <w:r>
          <w:instrText xml:space="preserve"> PAGEREF _Toc2812 \h </w:instrText>
        </w:r>
        <w:r>
          <w:fldChar w:fldCharType="separate"/>
        </w:r>
        <w:r>
          <w:t>5</w:t>
        </w:r>
        <w:r>
          <w:fldChar w:fldCharType="end"/>
        </w:r>
      </w:hyperlink>
    </w:p>
    <w:p>
      <w:pPr>
        <w:pStyle w:val="TOC2"/>
        <w:tabs>
          <w:tab w:val="right" w:leader="dot" w:pos="8306"/>
        </w:tabs>
      </w:pPr>
      <w:hyperlink w:anchor="_Toc31489" w:history="1">
        <w:r>
          <w:rPr>
            <w:rFonts w:ascii="仿宋" w:eastAsia="仿宋" w:hAnsi="仿宋" w:cs="仿宋" w:hint="eastAsia"/>
            <w:lang w:eastAsia="zh-CN"/>
          </w:rPr>
          <w:t>(四)、土建工程建设指标</w:t>
        </w:r>
        <w:r>
          <w:tab/>
        </w:r>
        <w:r>
          <w:fldChar w:fldCharType="begin"/>
        </w:r>
        <w:r>
          <w:instrText xml:space="preserve"> PAGEREF _Toc31489 \h </w:instrText>
        </w:r>
        <w:r>
          <w:fldChar w:fldCharType="separate"/>
        </w:r>
        <w:r>
          <w:t>6</w:t>
        </w:r>
        <w:r>
          <w:fldChar w:fldCharType="end"/>
        </w:r>
      </w:hyperlink>
    </w:p>
    <w:p>
      <w:pPr>
        <w:pStyle w:val="TOC1"/>
        <w:tabs>
          <w:tab w:val="right" w:leader="dot" w:pos="8306"/>
        </w:tabs>
      </w:pPr>
      <w:hyperlink w:anchor="_Toc3350" w:history="1">
        <w:r>
          <w:rPr>
            <w:rFonts w:ascii="仿宋" w:eastAsia="仿宋" w:hAnsi="仿宋" w:cs="仿宋" w:hint="eastAsia"/>
            <w:lang w:eastAsia="zh-CN"/>
          </w:rPr>
          <w:t>二、发酵甘油项目建设单位说明</w:t>
        </w:r>
        <w:r>
          <w:tab/>
        </w:r>
        <w:r>
          <w:fldChar w:fldCharType="begin"/>
        </w:r>
        <w:r>
          <w:instrText xml:space="preserve"> PAGEREF _Toc3350 \h </w:instrText>
        </w:r>
        <w:r>
          <w:fldChar w:fldCharType="separate"/>
        </w:r>
        <w:r>
          <w:t>6</w:t>
        </w:r>
        <w:r>
          <w:fldChar w:fldCharType="end"/>
        </w:r>
      </w:hyperlink>
    </w:p>
    <w:p>
      <w:pPr>
        <w:pStyle w:val="TOC2"/>
        <w:tabs>
          <w:tab w:val="right" w:leader="dot" w:pos="8306"/>
        </w:tabs>
      </w:pPr>
      <w:hyperlink w:anchor="_Toc3800" w:history="1">
        <w:r>
          <w:rPr>
            <w:rFonts w:ascii="仿宋" w:eastAsia="仿宋" w:hAnsi="仿宋" w:cs="仿宋" w:hint="eastAsia"/>
            <w:lang w:eastAsia="zh-CN"/>
          </w:rPr>
          <w:t>(一)、发酵甘油项目承办单位基本情况</w:t>
        </w:r>
        <w:r>
          <w:tab/>
        </w:r>
        <w:r>
          <w:fldChar w:fldCharType="begin"/>
        </w:r>
        <w:r>
          <w:instrText xml:space="preserve"> PAGEREF _Toc3800 \h </w:instrText>
        </w:r>
        <w:r>
          <w:fldChar w:fldCharType="separate"/>
        </w:r>
        <w:r>
          <w:t>6</w:t>
        </w:r>
        <w:r>
          <w:fldChar w:fldCharType="end"/>
        </w:r>
      </w:hyperlink>
    </w:p>
    <w:p>
      <w:pPr>
        <w:pStyle w:val="TOC2"/>
        <w:tabs>
          <w:tab w:val="right" w:leader="dot" w:pos="8306"/>
        </w:tabs>
      </w:pPr>
      <w:hyperlink w:anchor="_Toc1599" w:history="1">
        <w:r>
          <w:rPr>
            <w:rFonts w:ascii="仿宋" w:eastAsia="仿宋" w:hAnsi="仿宋" w:cs="仿宋" w:hint="eastAsia"/>
            <w:lang w:eastAsia="zh-CN"/>
          </w:rPr>
          <w:t>(二)、公司经济效益分析</w:t>
        </w:r>
        <w:r>
          <w:tab/>
        </w:r>
        <w:r>
          <w:fldChar w:fldCharType="begin"/>
        </w:r>
        <w:r>
          <w:instrText xml:space="preserve"> PAGEREF _Toc1599 \h </w:instrText>
        </w:r>
        <w:r>
          <w:fldChar w:fldCharType="separate"/>
        </w:r>
        <w:r>
          <w:t>7</w:t>
        </w:r>
        <w:r>
          <w:fldChar w:fldCharType="end"/>
        </w:r>
      </w:hyperlink>
    </w:p>
    <w:p>
      <w:pPr>
        <w:pStyle w:val="TOC1"/>
        <w:tabs>
          <w:tab w:val="right" w:leader="dot" w:pos="8306"/>
        </w:tabs>
      </w:pPr>
      <w:hyperlink w:anchor="_Toc31733" w:history="1">
        <w:r>
          <w:rPr>
            <w:rFonts w:ascii="仿宋" w:eastAsia="仿宋" w:hAnsi="仿宋" w:cs="仿宋" w:hint="eastAsia"/>
            <w:lang w:eastAsia="zh-CN"/>
          </w:rPr>
          <w:t>三、工艺说明</w:t>
        </w:r>
        <w:r>
          <w:tab/>
        </w:r>
        <w:r>
          <w:fldChar w:fldCharType="begin"/>
        </w:r>
        <w:r>
          <w:instrText xml:space="preserve"> PAGEREF _Toc31733 \h </w:instrText>
        </w:r>
        <w:r>
          <w:fldChar w:fldCharType="separate"/>
        </w:r>
        <w:r>
          <w:t>8</w:t>
        </w:r>
        <w:r>
          <w:fldChar w:fldCharType="end"/>
        </w:r>
      </w:hyperlink>
    </w:p>
    <w:p>
      <w:pPr>
        <w:pStyle w:val="TOC2"/>
        <w:tabs>
          <w:tab w:val="right" w:leader="dot" w:pos="8306"/>
        </w:tabs>
      </w:pPr>
      <w:hyperlink w:anchor="_Toc20797" w:history="1">
        <w:r>
          <w:rPr>
            <w:rFonts w:ascii="仿宋" w:eastAsia="仿宋" w:hAnsi="仿宋" w:cs="仿宋" w:hint="eastAsia"/>
            <w:lang w:eastAsia="zh-CN"/>
          </w:rPr>
          <w:t>(一)、技术管理特点</w:t>
        </w:r>
        <w:r>
          <w:tab/>
        </w:r>
        <w:r>
          <w:fldChar w:fldCharType="begin"/>
        </w:r>
        <w:r>
          <w:instrText xml:space="preserve"> PAGEREF _Toc20797 \h </w:instrText>
        </w:r>
        <w:r>
          <w:fldChar w:fldCharType="separate"/>
        </w:r>
        <w:r>
          <w:t>8</w:t>
        </w:r>
        <w:r>
          <w:fldChar w:fldCharType="end"/>
        </w:r>
      </w:hyperlink>
    </w:p>
    <w:p>
      <w:pPr>
        <w:pStyle w:val="TOC2"/>
        <w:tabs>
          <w:tab w:val="right" w:leader="dot" w:pos="8306"/>
        </w:tabs>
      </w:pPr>
      <w:hyperlink w:anchor="_Toc3993" w:history="1">
        <w:r>
          <w:rPr>
            <w:rFonts w:ascii="仿宋" w:eastAsia="仿宋" w:hAnsi="仿宋" w:cs="仿宋" w:hint="eastAsia"/>
            <w:lang w:eastAsia="zh-CN"/>
          </w:rPr>
          <w:t>(二)、发酵甘油项目工艺技术设计方案</w:t>
        </w:r>
        <w:r>
          <w:tab/>
        </w:r>
        <w:r>
          <w:fldChar w:fldCharType="begin"/>
        </w:r>
        <w:r>
          <w:instrText xml:space="preserve"> PAGEREF _Toc3993 \h </w:instrText>
        </w:r>
        <w:r>
          <w:fldChar w:fldCharType="separate"/>
        </w:r>
        <w:r>
          <w:t>9</w:t>
        </w:r>
        <w:r>
          <w:fldChar w:fldCharType="end"/>
        </w:r>
      </w:hyperlink>
    </w:p>
    <w:p>
      <w:pPr>
        <w:pStyle w:val="TOC2"/>
        <w:tabs>
          <w:tab w:val="right" w:leader="dot" w:pos="8306"/>
        </w:tabs>
      </w:pPr>
      <w:hyperlink w:anchor="_Toc13724" w:history="1">
        <w:r>
          <w:rPr>
            <w:rFonts w:ascii="仿宋" w:eastAsia="仿宋" w:hAnsi="仿宋" w:cs="仿宋" w:hint="eastAsia"/>
            <w:lang w:eastAsia="zh-CN"/>
          </w:rPr>
          <w:t>(三)、设备选型方案</w:t>
        </w:r>
        <w:r>
          <w:tab/>
        </w:r>
        <w:r>
          <w:fldChar w:fldCharType="begin"/>
        </w:r>
        <w:r>
          <w:instrText xml:space="preserve"> PAGEREF _Toc13724 \h </w:instrText>
        </w:r>
        <w:r>
          <w:fldChar w:fldCharType="separate"/>
        </w:r>
        <w:r>
          <w:t>10</w:t>
        </w:r>
        <w:r>
          <w:fldChar w:fldCharType="end"/>
        </w:r>
      </w:hyperlink>
    </w:p>
    <w:p>
      <w:pPr>
        <w:pStyle w:val="TOC1"/>
        <w:tabs>
          <w:tab w:val="right" w:leader="dot" w:pos="8306"/>
        </w:tabs>
      </w:pPr>
      <w:hyperlink w:anchor="_Toc3393" w:history="1">
        <w:r>
          <w:rPr>
            <w:rFonts w:ascii="仿宋" w:eastAsia="仿宋" w:hAnsi="仿宋" w:cs="仿宋" w:hint="eastAsia"/>
            <w:lang w:eastAsia="zh-CN"/>
          </w:rPr>
          <w:t>四、发酵甘油项目建设背景及必要性分析</w:t>
        </w:r>
        <w:r>
          <w:tab/>
        </w:r>
        <w:r>
          <w:fldChar w:fldCharType="begin"/>
        </w:r>
        <w:r>
          <w:instrText xml:space="preserve"> PAGEREF _Toc3393 \h </w:instrText>
        </w:r>
        <w:r>
          <w:fldChar w:fldCharType="separate"/>
        </w:r>
        <w:r>
          <w:t>12</w:t>
        </w:r>
        <w:r>
          <w:fldChar w:fldCharType="end"/>
        </w:r>
      </w:hyperlink>
    </w:p>
    <w:p>
      <w:pPr>
        <w:pStyle w:val="TOC2"/>
        <w:tabs>
          <w:tab w:val="right" w:leader="dot" w:pos="8306"/>
        </w:tabs>
      </w:pPr>
      <w:hyperlink w:anchor="_Toc8828" w:history="1">
        <w:r>
          <w:rPr>
            <w:rFonts w:ascii="仿宋" w:eastAsia="仿宋" w:hAnsi="仿宋" w:cs="仿宋" w:hint="eastAsia"/>
            <w:lang w:eastAsia="zh-CN"/>
          </w:rPr>
          <w:t>(一)、发酵甘油项目背景分析</w:t>
        </w:r>
        <w:r>
          <w:tab/>
        </w:r>
        <w:r>
          <w:fldChar w:fldCharType="begin"/>
        </w:r>
        <w:r>
          <w:instrText xml:space="preserve"> PAGEREF _Toc8828 \h </w:instrText>
        </w:r>
        <w:r>
          <w:fldChar w:fldCharType="separate"/>
        </w:r>
        <w:r>
          <w:t>12</w:t>
        </w:r>
        <w:r>
          <w:fldChar w:fldCharType="end"/>
        </w:r>
      </w:hyperlink>
    </w:p>
    <w:p>
      <w:pPr>
        <w:pStyle w:val="TOC2"/>
        <w:tabs>
          <w:tab w:val="right" w:leader="dot" w:pos="8306"/>
        </w:tabs>
      </w:pPr>
      <w:hyperlink w:anchor="_Toc25274" w:history="1">
        <w:r>
          <w:rPr>
            <w:rFonts w:ascii="仿宋" w:eastAsia="仿宋" w:hAnsi="仿宋" w:cs="仿宋" w:hint="eastAsia"/>
            <w:lang w:eastAsia="zh-CN"/>
          </w:rPr>
          <w:t>(二)、发酵甘油项目建设必要性分析</w:t>
        </w:r>
        <w:r>
          <w:tab/>
        </w:r>
        <w:r>
          <w:fldChar w:fldCharType="begin"/>
        </w:r>
        <w:r>
          <w:instrText xml:space="preserve"> PAGEREF _Toc25274 \h </w:instrText>
        </w:r>
        <w:r>
          <w:fldChar w:fldCharType="separate"/>
        </w:r>
        <w:r>
          <w:t>13</w:t>
        </w:r>
        <w:r>
          <w:fldChar w:fldCharType="end"/>
        </w:r>
      </w:hyperlink>
    </w:p>
    <w:p>
      <w:pPr>
        <w:pStyle w:val="TOC1"/>
        <w:tabs>
          <w:tab w:val="right" w:leader="dot" w:pos="8306"/>
        </w:tabs>
      </w:pPr>
      <w:hyperlink w:anchor="_Toc25821" w:history="1">
        <w:r>
          <w:rPr>
            <w:rFonts w:ascii="仿宋" w:eastAsia="仿宋" w:hAnsi="仿宋" w:cs="仿宋" w:hint="eastAsia"/>
            <w:lang w:eastAsia="zh-CN"/>
          </w:rPr>
          <w:t>五、发酵甘油项目绩效评估</w:t>
        </w:r>
        <w:r>
          <w:tab/>
        </w:r>
        <w:r>
          <w:fldChar w:fldCharType="begin"/>
        </w:r>
        <w:r>
          <w:instrText xml:space="preserve"> PAGEREF _Toc25821 \h </w:instrText>
        </w:r>
        <w:r>
          <w:fldChar w:fldCharType="separate"/>
        </w:r>
        <w:r>
          <w:t>15</w:t>
        </w:r>
        <w:r>
          <w:fldChar w:fldCharType="end"/>
        </w:r>
      </w:hyperlink>
    </w:p>
    <w:p>
      <w:pPr>
        <w:pStyle w:val="TOC2"/>
        <w:tabs>
          <w:tab w:val="right" w:leader="dot" w:pos="8306"/>
        </w:tabs>
      </w:pPr>
      <w:hyperlink w:anchor="_Toc3534" w:history="1">
        <w:r>
          <w:rPr>
            <w:rFonts w:ascii="仿宋" w:eastAsia="仿宋" w:hAnsi="仿宋" w:cs="仿宋" w:hint="eastAsia"/>
            <w:lang w:eastAsia="zh-CN"/>
          </w:rPr>
          <w:t>(一)、绩效评估指标</w:t>
        </w:r>
        <w:r>
          <w:tab/>
        </w:r>
        <w:r>
          <w:fldChar w:fldCharType="begin"/>
        </w:r>
        <w:r>
          <w:instrText xml:space="preserve"> PAGEREF _Toc3534 \h </w:instrText>
        </w:r>
        <w:r>
          <w:fldChar w:fldCharType="separate"/>
        </w:r>
        <w:r>
          <w:t>15</w:t>
        </w:r>
        <w:r>
          <w:fldChar w:fldCharType="end"/>
        </w:r>
      </w:hyperlink>
    </w:p>
    <w:p>
      <w:pPr>
        <w:pStyle w:val="TOC2"/>
        <w:tabs>
          <w:tab w:val="right" w:leader="dot" w:pos="8306"/>
        </w:tabs>
      </w:pPr>
      <w:hyperlink w:anchor="_Toc23842" w:history="1">
        <w:r>
          <w:rPr>
            <w:rFonts w:ascii="仿宋" w:eastAsia="仿宋" w:hAnsi="仿宋" w:cs="仿宋" w:hint="eastAsia"/>
            <w:lang w:eastAsia="zh-CN"/>
          </w:rPr>
          <w:t>(二)、绩效评估方法</w:t>
        </w:r>
        <w:r>
          <w:tab/>
        </w:r>
        <w:r>
          <w:fldChar w:fldCharType="begin"/>
        </w:r>
        <w:r>
          <w:instrText xml:space="preserve"> PAGEREF _Toc23842 \h </w:instrText>
        </w:r>
        <w:r>
          <w:fldChar w:fldCharType="separate"/>
        </w:r>
        <w:r>
          <w:t>16</w:t>
        </w:r>
        <w:r>
          <w:fldChar w:fldCharType="end"/>
        </w:r>
      </w:hyperlink>
    </w:p>
    <w:p>
      <w:pPr>
        <w:pStyle w:val="TOC2"/>
        <w:tabs>
          <w:tab w:val="right" w:leader="dot" w:pos="8306"/>
        </w:tabs>
      </w:pPr>
      <w:hyperlink w:anchor="_Toc18463" w:history="1">
        <w:r>
          <w:rPr>
            <w:rFonts w:ascii="仿宋" w:eastAsia="仿宋" w:hAnsi="仿宋" w:cs="仿宋" w:hint="eastAsia"/>
            <w:lang w:eastAsia="zh-CN"/>
          </w:rPr>
          <w:t>(三)、绩效评估周期</w:t>
        </w:r>
        <w:r>
          <w:tab/>
        </w:r>
        <w:r>
          <w:fldChar w:fldCharType="begin"/>
        </w:r>
        <w:r>
          <w:instrText xml:space="preserve"> PAGEREF _Toc18463 \h </w:instrText>
        </w:r>
        <w:r>
          <w:fldChar w:fldCharType="separate"/>
        </w:r>
        <w:r>
          <w:t>17</w:t>
        </w:r>
        <w:r>
          <w:fldChar w:fldCharType="end"/>
        </w:r>
      </w:hyperlink>
    </w:p>
    <w:p>
      <w:pPr>
        <w:pStyle w:val="TOC1"/>
        <w:tabs>
          <w:tab w:val="right" w:leader="dot" w:pos="8306"/>
        </w:tabs>
      </w:pPr>
      <w:hyperlink w:anchor="_Toc5610" w:history="1">
        <w:r>
          <w:rPr>
            <w:rFonts w:ascii="仿宋" w:eastAsia="仿宋" w:hAnsi="仿宋" w:cs="仿宋" w:hint="eastAsia"/>
            <w:lang w:eastAsia="zh-CN"/>
          </w:rPr>
          <w:t>六、发酵甘油项目可持续发展</w:t>
        </w:r>
        <w:r>
          <w:tab/>
        </w:r>
        <w:r>
          <w:fldChar w:fldCharType="begin"/>
        </w:r>
        <w:r>
          <w:instrText xml:space="preserve"> PAGEREF _Toc5610 \h </w:instrText>
        </w:r>
        <w:r>
          <w:fldChar w:fldCharType="separate"/>
        </w:r>
        <w:r>
          <w:t>18</w:t>
        </w:r>
        <w:r>
          <w:fldChar w:fldCharType="end"/>
        </w:r>
      </w:hyperlink>
    </w:p>
    <w:p>
      <w:pPr>
        <w:pStyle w:val="TOC2"/>
        <w:tabs>
          <w:tab w:val="right" w:leader="dot" w:pos="8306"/>
        </w:tabs>
      </w:pPr>
      <w:hyperlink w:anchor="_Toc29497" w:history="1">
        <w:r>
          <w:rPr>
            <w:rFonts w:ascii="仿宋" w:eastAsia="仿宋" w:hAnsi="仿宋" w:cs="仿宋" w:hint="eastAsia"/>
            <w:lang w:eastAsia="zh-CN"/>
          </w:rPr>
          <w:t>(一)、可持续战略与实践</w:t>
        </w:r>
        <w:r>
          <w:tab/>
        </w:r>
        <w:r>
          <w:fldChar w:fldCharType="begin"/>
        </w:r>
        <w:r>
          <w:instrText xml:space="preserve"> PAGEREF _Toc29497 \h </w:instrText>
        </w:r>
        <w:r>
          <w:fldChar w:fldCharType="separate"/>
        </w:r>
        <w:r>
          <w:t>18</w:t>
        </w:r>
        <w:r>
          <w:fldChar w:fldCharType="end"/>
        </w:r>
      </w:hyperlink>
    </w:p>
    <w:p>
      <w:pPr>
        <w:pStyle w:val="TOC2"/>
        <w:tabs>
          <w:tab w:val="right" w:leader="dot" w:pos="8306"/>
        </w:tabs>
      </w:pPr>
      <w:hyperlink w:anchor="_Toc28267" w:history="1">
        <w:r>
          <w:rPr>
            <w:rFonts w:ascii="仿宋" w:eastAsia="仿宋" w:hAnsi="仿宋" w:cs="仿宋" w:hint="eastAsia"/>
            <w:lang w:eastAsia="zh-CN"/>
          </w:rPr>
          <w:t>(二)、环保与社会责任</w:t>
        </w:r>
        <w:r>
          <w:tab/>
        </w:r>
        <w:r>
          <w:fldChar w:fldCharType="begin"/>
        </w:r>
        <w:r>
          <w:instrText xml:space="preserve"> PAGEREF _Toc28267 \h </w:instrText>
        </w:r>
        <w:r>
          <w:fldChar w:fldCharType="separate"/>
        </w:r>
        <w:r>
          <w:t>18</w:t>
        </w:r>
        <w:r>
          <w:fldChar w:fldCharType="end"/>
        </w:r>
      </w:hyperlink>
    </w:p>
    <w:p>
      <w:pPr>
        <w:pStyle w:val="TOC1"/>
        <w:tabs>
          <w:tab w:val="right" w:leader="dot" w:pos="8306"/>
        </w:tabs>
      </w:pPr>
      <w:hyperlink w:anchor="_Toc19941" w:history="1">
        <w:r>
          <w:rPr>
            <w:rFonts w:ascii="仿宋" w:eastAsia="仿宋" w:hAnsi="仿宋" w:cs="仿宋" w:hint="eastAsia"/>
            <w:lang w:eastAsia="zh-CN"/>
          </w:rPr>
          <w:t>七、发酵甘油项目环境影响分析</w:t>
        </w:r>
        <w:r>
          <w:tab/>
        </w:r>
        <w:r>
          <w:fldChar w:fldCharType="begin"/>
        </w:r>
        <w:r>
          <w:instrText xml:space="preserve"> PAGEREF _Toc19941 \h </w:instrText>
        </w:r>
        <w:r>
          <w:fldChar w:fldCharType="separate"/>
        </w:r>
        <w:r>
          <w:t>19</w:t>
        </w:r>
        <w:r>
          <w:fldChar w:fldCharType="end"/>
        </w:r>
      </w:hyperlink>
    </w:p>
    <w:p>
      <w:pPr>
        <w:pStyle w:val="TOC2"/>
        <w:tabs>
          <w:tab w:val="right" w:leader="dot" w:pos="8306"/>
        </w:tabs>
      </w:pPr>
      <w:hyperlink w:anchor="_Toc23799" w:history="1">
        <w:r>
          <w:rPr>
            <w:rFonts w:ascii="仿宋" w:eastAsia="仿宋" w:hAnsi="仿宋" w:cs="仿宋" w:hint="eastAsia"/>
            <w:lang w:eastAsia="zh-CN"/>
          </w:rPr>
          <w:t>(一)、建设区域环境质量现状</w:t>
        </w:r>
        <w:r>
          <w:tab/>
        </w:r>
        <w:r>
          <w:fldChar w:fldCharType="begin"/>
        </w:r>
        <w:r>
          <w:instrText xml:space="preserve"> PAGEREF _Toc23799 \h </w:instrText>
        </w:r>
        <w:r>
          <w:fldChar w:fldCharType="separate"/>
        </w:r>
        <w:r>
          <w:t>19</w:t>
        </w:r>
        <w:r>
          <w:fldChar w:fldCharType="end"/>
        </w:r>
      </w:hyperlink>
    </w:p>
    <w:p>
      <w:pPr>
        <w:pStyle w:val="TOC2"/>
        <w:tabs>
          <w:tab w:val="right" w:leader="dot" w:pos="8306"/>
        </w:tabs>
      </w:pPr>
      <w:hyperlink w:anchor="_Toc1332" w:history="1">
        <w:r>
          <w:rPr>
            <w:rFonts w:ascii="仿宋" w:eastAsia="仿宋" w:hAnsi="仿宋" w:cs="仿宋" w:hint="eastAsia"/>
            <w:lang w:eastAsia="zh-CN"/>
          </w:rPr>
          <w:t>(二)、建设期环境保护</w:t>
        </w:r>
        <w:r>
          <w:tab/>
        </w:r>
        <w:r>
          <w:fldChar w:fldCharType="begin"/>
        </w:r>
        <w:r>
          <w:instrText xml:space="preserve"> PAGEREF _Toc1332 \h </w:instrText>
        </w:r>
        <w:r>
          <w:fldChar w:fldCharType="separate"/>
        </w:r>
        <w:r>
          <w:t>21</w:t>
        </w:r>
        <w:r>
          <w:fldChar w:fldCharType="end"/>
        </w:r>
      </w:hyperlink>
    </w:p>
    <w:p>
      <w:pPr>
        <w:pStyle w:val="TOC2"/>
        <w:tabs>
          <w:tab w:val="right" w:leader="dot" w:pos="8306"/>
        </w:tabs>
      </w:pPr>
      <w:hyperlink w:anchor="_Toc12882" w:history="1">
        <w:r>
          <w:rPr>
            <w:rFonts w:ascii="仿宋" w:eastAsia="仿宋" w:hAnsi="仿宋" w:cs="仿宋" w:hint="eastAsia"/>
            <w:lang w:eastAsia="zh-CN"/>
          </w:rPr>
          <w:t>(三)、运营期环境保护</w:t>
        </w:r>
        <w:r>
          <w:tab/>
        </w:r>
        <w:r>
          <w:fldChar w:fldCharType="begin"/>
        </w:r>
        <w:r>
          <w:instrText xml:space="preserve"> PAGEREF _Toc12882 \h </w:instrText>
        </w:r>
        <w:r>
          <w:fldChar w:fldCharType="separate"/>
        </w:r>
        <w:r>
          <w:t>22</w:t>
        </w:r>
        <w:r>
          <w:fldChar w:fldCharType="end"/>
        </w:r>
      </w:hyperlink>
    </w:p>
    <w:p>
      <w:pPr>
        <w:pStyle w:val="TOC2"/>
        <w:tabs>
          <w:tab w:val="right" w:leader="dot" w:pos="8306"/>
        </w:tabs>
      </w:pPr>
      <w:hyperlink w:anchor="_Toc1770" w:history="1">
        <w:r>
          <w:rPr>
            <w:rFonts w:ascii="仿宋" w:eastAsia="仿宋" w:hAnsi="仿宋" w:cs="仿宋" w:hint="eastAsia"/>
            <w:lang w:eastAsia="zh-CN"/>
          </w:rPr>
          <w:t>(四)、发酵甘油项目建设对区域经济的影响</w:t>
        </w:r>
        <w:r>
          <w:tab/>
        </w:r>
        <w:r>
          <w:fldChar w:fldCharType="begin"/>
        </w:r>
        <w:r>
          <w:instrText xml:space="preserve"> PAGEREF _Toc1770 \h </w:instrText>
        </w:r>
        <w:r>
          <w:fldChar w:fldCharType="separate"/>
        </w:r>
        <w:r>
          <w:t>23</w:t>
        </w:r>
        <w:r>
          <w:fldChar w:fldCharType="end"/>
        </w:r>
      </w:hyperlink>
    </w:p>
    <w:p>
      <w:pPr>
        <w:pStyle w:val="TOC2"/>
        <w:tabs>
          <w:tab w:val="right" w:leader="dot" w:pos="8306"/>
        </w:tabs>
      </w:pPr>
      <w:hyperlink w:anchor="_Toc19708" w:history="1">
        <w:r>
          <w:rPr>
            <w:rFonts w:ascii="仿宋" w:eastAsia="仿宋" w:hAnsi="仿宋" w:cs="仿宋" w:hint="eastAsia"/>
            <w:lang w:eastAsia="zh-CN"/>
          </w:rPr>
          <w:t>(五)、废弃物处理</w:t>
        </w:r>
        <w:r>
          <w:tab/>
        </w:r>
        <w:r>
          <w:fldChar w:fldCharType="begin"/>
        </w:r>
        <w:r>
          <w:instrText xml:space="preserve"> PAGEREF _Toc19708 \h </w:instrText>
        </w:r>
        <w:r>
          <w:fldChar w:fldCharType="separate"/>
        </w:r>
        <w:r>
          <w:t>25</w:t>
        </w:r>
        <w:r>
          <w:fldChar w:fldCharType="end"/>
        </w:r>
      </w:hyperlink>
    </w:p>
    <w:p>
      <w:pPr>
        <w:pStyle w:val="TOC2"/>
        <w:tabs>
          <w:tab w:val="right" w:leader="dot" w:pos="8306"/>
        </w:tabs>
      </w:pPr>
      <w:hyperlink w:anchor="_Toc26665" w:history="1">
        <w:r>
          <w:rPr>
            <w:rFonts w:ascii="仿宋" w:eastAsia="仿宋" w:hAnsi="仿宋" w:cs="仿宋" w:hint="eastAsia"/>
            <w:lang w:eastAsia="zh-CN"/>
          </w:rPr>
          <w:t>(六)、特殊环境影响分析</w:t>
        </w:r>
        <w:r>
          <w:tab/>
        </w:r>
        <w:r>
          <w:fldChar w:fldCharType="begin"/>
        </w:r>
        <w:r>
          <w:instrText xml:space="preserve"> PAGEREF _Toc26665 \h </w:instrText>
        </w:r>
        <w:r>
          <w:fldChar w:fldCharType="separate"/>
        </w:r>
        <w:r>
          <w:t>26</w:t>
        </w:r>
        <w:r>
          <w:fldChar w:fldCharType="end"/>
        </w:r>
      </w:hyperlink>
    </w:p>
    <w:p>
      <w:pPr>
        <w:pStyle w:val="TOC2"/>
        <w:tabs>
          <w:tab w:val="right" w:leader="dot" w:pos="8306"/>
        </w:tabs>
      </w:pPr>
      <w:hyperlink w:anchor="_Toc25510" w:history="1">
        <w:r>
          <w:rPr>
            <w:rFonts w:ascii="仿宋" w:eastAsia="仿宋" w:hAnsi="仿宋" w:cs="仿宋" w:hint="eastAsia"/>
            <w:lang w:eastAsia="zh-CN"/>
          </w:rPr>
          <w:t>(七)、清洁生产</w:t>
        </w:r>
        <w:r>
          <w:tab/>
        </w:r>
        <w:r>
          <w:fldChar w:fldCharType="begin"/>
        </w:r>
        <w:r>
          <w:instrText xml:space="preserve"> PAGEREF _Toc25510 \h </w:instrText>
        </w:r>
        <w:r>
          <w:fldChar w:fldCharType="separate"/>
        </w:r>
        <w:r>
          <w:t>27</w:t>
        </w:r>
        <w:r>
          <w:fldChar w:fldCharType="end"/>
        </w:r>
      </w:hyperlink>
    </w:p>
    <w:p>
      <w:pPr>
        <w:pStyle w:val="TOC2"/>
        <w:tabs>
          <w:tab w:val="right" w:leader="dot" w:pos="8306"/>
        </w:tabs>
      </w:pPr>
      <w:hyperlink w:anchor="_Toc2703" w:history="1">
        <w:r>
          <w:rPr>
            <w:rFonts w:ascii="仿宋" w:eastAsia="仿宋" w:hAnsi="仿宋" w:cs="仿宋" w:hint="eastAsia"/>
            <w:lang w:eastAsia="zh-CN"/>
          </w:rPr>
          <w:t>(八)、环境保护综合评价</w:t>
        </w:r>
        <w:r>
          <w:tab/>
        </w:r>
        <w:r>
          <w:fldChar w:fldCharType="begin"/>
        </w:r>
        <w:r>
          <w:instrText xml:space="preserve"> PAGEREF _Toc2703 \h </w:instrText>
        </w:r>
        <w:r>
          <w:fldChar w:fldCharType="separate"/>
        </w:r>
        <w:r>
          <w:t>29</w:t>
        </w:r>
        <w:r>
          <w:fldChar w:fldCharType="end"/>
        </w:r>
      </w:hyperlink>
    </w:p>
    <w:p>
      <w:pPr>
        <w:pStyle w:val="TOC1"/>
        <w:tabs>
          <w:tab w:val="right" w:leader="dot" w:pos="8306"/>
        </w:tabs>
      </w:pPr>
      <w:hyperlink w:anchor="_Toc2149" w:history="1">
        <w:r>
          <w:rPr>
            <w:rFonts w:ascii="仿宋" w:eastAsia="仿宋" w:hAnsi="仿宋" w:cs="仿宋" w:hint="eastAsia"/>
            <w:lang w:eastAsia="zh-CN"/>
          </w:rPr>
          <w:t>八、发酵甘油项目经营效益</w:t>
        </w:r>
        <w:r>
          <w:tab/>
        </w:r>
        <w:r>
          <w:fldChar w:fldCharType="begin"/>
        </w:r>
        <w:r>
          <w:instrText xml:space="preserve"> PAGEREF _Toc2149 \h </w:instrText>
        </w:r>
        <w:r>
          <w:fldChar w:fldCharType="separate"/>
        </w:r>
        <w:r>
          <w:t>30</w:t>
        </w:r>
        <w:r>
          <w:fldChar w:fldCharType="end"/>
        </w:r>
      </w:hyperlink>
    </w:p>
    <w:p>
      <w:pPr>
        <w:pStyle w:val="TOC2"/>
        <w:tabs>
          <w:tab w:val="right" w:leader="dot" w:pos="8306"/>
        </w:tabs>
      </w:pPr>
      <w:hyperlink w:anchor="_Toc15137" w:history="1">
        <w:r>
          <w:rPr>
            <w:rFonts w:ascii="仿宋" w:eastAsia="仿宋" w:hAnsi="仿宋" w:cs="仿宋" w:hint="eastAsia"/>
            <w:lang w:eastAsia="zh-CN"/>
          </w:rPr>
          <w:t>(一)、经济评价财务测算</w:t>
        </w:r>
        <w:r>
          <w:tab/>
        </w:r>
        <w:r>
          <w:fldChar w:fldCharType="begin"/>
        </w:r>
        <w:r>
          <w:instrText xml:space="preserve"> PAGEREF _Toc15137 \h </w:instrText>
        </w:r>
        <w:r>
          <w:fldChar w:fldCharType="separate"/>
        </w:r>
        <w:r>
          <w:t>30</w:t>
        </w:r>
        <w:r>
          <w:fldChar w:fldCharType="end"/>
        </w:r>
      </w:hyperlink>
    </w:p>
    <w:p>
      <w:pPr>
        <w:pStyle w:val="TOC2"/>
        <w:tabs>
          <w:tab w:val="right" w:leader="dot" w:pos="8306"/>
        </w:tabs>
      </w:pPr>
      <w:hyperlink w:anchor="_Toc21088" w:history="1">
        <w:r>
          <w:rPr>
            <w:rFonts w:ascii="仿宋" w:eastAsia="仿宋" w:hAnsi="仿宋" w:cs="仿宋" w:hint="eastAsia"/>
            <w:lang w:eastAsia="zh-CN"/>
          </w:rPr>
          <w:t>(二)、发酵甘油项目盈利能力分析</w:t>
        </w:r>
        <w:r>
          <w:tab/>
        </w:r>
        <w:r>
          <w:fldChar w:fldCharType="begin"/>
        </w:r>
        <w:r>
          <w:instrText xml:space="preserve"> PAGEREF _Toc21088 \h </w:instrText>
        </w:r>
        <w:r>
          <w:fldChar w:fldCharType="separate"/>
        </w:r>
        <w:r>
          <w:t>31</w:t>
        </w:r>
        <w:r>
          <w:fldChar w:fldCharType="end"/>
        </w:r>
      </w:hyperlink>
    </w:p>
    <w:p>
      <w:pPr>
        <w:pStyle w:val="TOC1"/>
        <w:tabs>
          <w:tab w:val="right" w:leader="dot" w:pos="8306"/>
        </w:tabs>
      </w:pPr>
      <w:hyperlink w:anchor="_Toc8636" w:history="1">
        <w:r>
          <w:rPr>
            <w:rFonts w:ascii="仿宋" w:eastAsia="仿宋" w:hAnsi="仿宋" w:cs="仿宋" w:hint="eastAsia"/>
            <w:lang w:eastAsia="zh-CN"/>
          </w:rPr>
          <w:t>九、发酵甘油项目风险管理</w:t>
        </w:r>
        <w:r>
          <w:tab/>
        </w:r>
        <w:r>
          <w:fldChar w:fldCharType="begin"/>
        </w:r>
        <w:r>
          <w:instrText xml:space="preserve"> PAGEREF _Toc8636 \h </w:instrText>
        </w:r>
        <w:r>
          <w:fldChar w:fldCharType="separate"/>
        </w:r>
        <w:r>
          <w:t>32</w:t>
        </w:r>
        <w:r>
          <w:fldChar w:fldCharType="end"/>
        </w:r>
      </w:hyperlink>
    </w:p>
    <w:p>
      <w:pPr>
        <w:pStyle w:val="TOC2"/>
        <w:tabs>
          <w:tab w:val="right" w:leader="dot" w:pos="8306"/>
        </w:tabs>
      </w:pPr>
      <w:hyperlink w:anchor="_Toc18955" w:history="1">
        <w:r>
          <w:rPr>
            <w:rFonts w:ascii="仿宋" w:eastAsia="仿宋" w:hAnsi="仿宋" w:cs="仿宋" w:hint="eastAsia"/>
            <w:lang w:eastAsia="zh-CN"/>
          </w:rPr>
          <w:t>(一)、风险识别与评估</w:t>
        </w:r>
        <w:r>
          <w:tab/>
        </w:r>
        <w:r>
          <w:fldChar w:fldCharType="begin"/>
        </w:r>
        <w:r>
          <w:instrText xml:space="preserve"> PAGEREF _Toc18955 \h </w:instrText>
        </w:r>
        <w:r>
          <w:fldChar w:fldCharType="separate"/>
        </w:r>
        <w:r>
          <w:t>32</w:t>
        </w:r>
        <w:r>
          <w:fldChar w:fldCharType="end"/>
        </w:r>
      </w:hyperlink>
    </w:p>
    <w:p>
      <w:pPr>
        <w:pStyle w:val="TOC2"/>
        <w:tabs>
          <w:tab w:val="right" w:leader="dot" w:pos="8306"/>
        </w:tabs>
      </w:pPr>
      <w:hyperlink w:anchor="_Toc19685" w:history="1">
        <w:r>
          <w:rPr>
            <w:rFonts w:ascii="仿宋" w:eastAsia="仿宋" w:hAnsi="仿宋" w:cs="仿宋" w:hint="eastAsia"/>
            <w:lang w:eastAsia="zh-CN"/>
          </w:rPr>
          <w:t>(二)、风险应对策略</w:t>
        </w:r>
        <w:r>
          <w:tab/>
        </w:r>
        <w:r>
          <w:fldChar w:fldCharType="begin"/>
        </w:r>
        <w:r>
          <w:instrText xml:space="preserve"> PAGEREF _Toc19685 \h </w:instrText>
        </w:r>
        <w:r>
          <w:fldChar w:fldCharType="separate"/>
        </w:r>
        <w:r>
          <w:t>33</w:t>
        </w:r>
        <w:r>
          <w:fldChar w:fldCharType="end"/>
        </w:r>
      </w:hyperlink>
    </w:p>
    <w:p>
      <w:pPr>
        <w:pStyle w:val="TOC2"/>
        <w:tabs>
          <w:tab w:val="right" w:leader="dot" w:pos="8306"/>
        </w:tabs>
      </w:pPr>
      <w:hyperlink w:anchor="_Toc21556" w:history="1">
        <w:r>
          <w:rPr>
            <w:rFonts w:ascii="仿宋" w:eastAsia="仿宋" w:hAnsi="仿宋" w:cs="仿宋" w:hint="eastAsia"/>
            <w:lang w:eastAsia="zh-CN"/>
          </w:rPr>
          <w:t>(三)、风险监控与控制</w:t>
        </w:r>
        <w:r>
          <w:tab/>
        </w:r>
        <w:r>
          <w:fldChar w:fldCharType="begin"/>
        </w:r>
        <w:r>
          <w:instrText xml:space="preserve"> PAGEREF _Toc21556 \h </w:instrText>
        </w:r>
        <w:r>
          <w:fldChar w:fldCharType="separate"/>
        </w:r>
        <w:r>
          <w:t>35</w:t>
        </w:r>
        <w:r>
          <w:fldChar w:fldCharType="end"/>
        </w:r>
      </w:hyperlink>
    </w:p>
    <w:p>
      <w:pPr>
        <w:pStyle w:val="TOC1"/>
        <w:tabs>
          <w:tab w:val="right" w:leader="dot" w:pos="8306"/>
        </w:tabs>
      </w:pPr>
      <w:hyperlink w:anchor="_Toc17701" w:history="1">
        <w:r>
          <w:rPr>
            <w:rFonts w:ascii="仿宋" w:eastAsia="仿宋" w:hAnsi="仿宋" w:cs="仿宋" w:hint="eastAsia"/>
            <w:lang w:eastAsia="zh-CN"/>
          </w:rPr>
          <w:t>十、发酵甘油项目创新与研发</w:t>
        </w:r>
        <w:r>
          <w:tab/>
        </w:r>
        <w:r>
          <w:fldChar w:fldCharType="begin"/>
        </w:r>
        <w:r>
          <w:instrText xml:space="preserve"> PAGEREF _Toc17701 \h </w:instrText>
        </w:r>
        <w:r>
          <w:fldChar w:fldCharType="separate"/>
        </w:r>
        <w:r>
          <w:t>36</w:t>
        </w:r>
        <w:r>
          <w:fldChar w:fldCharType="end"/>
        </w:r>
      </w:hyperlink>
    </w:p>
    <w:p>
      <w:pPr>
        <w:pStyle w:val="TOC2"/>
        <w:tabs>
          <w:tab w:val="right" w:leader="dot" w:pos="8306"/>
        </w:tabs>
      </w:pPr>
      <w:hyperlink w:anchor="_Toc31332" w:history="1">
        <w:r>
          <w:rPr>
            <w:rFonts w:ascii="仿宋" w:eastAsia="仿宋" w:hAnsi="仿宋" w:cs="仿宋" w:hint="eastAsia"/>
            <w:lang w:eastAsia="zh-CN"/>
          </w:rPr>
          <w:t>(一)、创新策略与方向</w:t>
        </w:r>
        <w:r>
          <w:tab/>
        </w:r>
        <w:r>
          <w:fldChar w:fldCharType="begin"/>
        </w:r>
        <w:r>
          <w:instrText xml:space="preserve"> PAGEREF _Toc31332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62" w:history="1">
        <w:r>
          <w:rPr>
            <w:rFonts w:ascii="仿宋" w:eastAsia="仿宋" w:hAnsi="仿宋" w:cs="仿宋" w:hint="eastAsia"/>
            <w:lang w:eastAsia="zh-CN"/>
          </w:rPr>
          <w:t>(二)、研发规划与投入</w:t>
        </w:r>
        <w:r>
          <w:tab/>
        </w:r>
        <w:r>
          <w:fldChar w:fldCharType="begin"/>
        </w:r>
        <w:r>
          <w:instrText xml:space="preserve"> PAGEREF _Toc11362 \h </w:instrText>
        </w:r>
        <w:r>
          <w:fldChar w:fldCharType="separate"/>
        </w:r>
        <w:r>
          <w:t>37</w:t>
        </w:r>
        <w:r>
          <w:fldChar w:fldCharType="end"/>
        </w:r>
      </w:hyperlink>
    </w:p>
    <w:p>
      <w:pPr>
        <w:pStyle w:val="TOC1"/>
        <w:tabs>
          <w:tab w:val="right" w:leader="dot" w:pos="8306"/>
        </w:tabs>
      </w:pPr>
      <w:hyperlink w:anchor="_Toc9062" w:history="1">
        <w:r>
          <w:rPr>
            <w:rFonts w:ascii="仿宋" w:eastAsia="仿宋" w:hAnsi="仿宋" w:cs="仿宋" w:hint="eastAsia"/>
            <w:lang w:eastAsia="zh-CN"/>
          </w:rPr>
          <w:t>十一、发酵甘油项目技术管理</w:t>
        </w:r>
        <w:r>
          <w:tab/>
        </w:r>
        <w:r>
          <w:fldChar w:fldCharType="begin"/>
        </w:r>
        <w:r>
          <w:instrText xml:space="preserve"> PAGEREF _Toc9062 \h </w:instrText>
        </w:r>
        <w:r>
          <w:fldChar w:fldCharType="separate"/>
        </w:r>
        <w:r>
          <w:t>39</w:t>
        </w:r>
        <w:r>
          <w:fldChar w:fldCharType="end"/>
        </w:r>
      </w:hyperlink>
    </w:p>
    <w:p>
      <w:pPr>
        <w:pStyle w:val="TOC2"/>
        <w:tabs>
          <w:tab w:val="right" w:leader="dot" w:pos="8306"/>
        </w:tabs>
      </w:pPr>
      <w:hyperlink w:anchor="_Toc20684" w:history="1">
        <w:r>
          <w:rPr>
            <w:rFonts w:ascii="仿宋" w:eastAsia="仿宋" w:hAnsi="仿宋" w:cs="仿宋" w:hint="eastAsia"/>
            <w:lang w:eastAsia="zh-CN"/>
          </w:rPr>
          <w:t>(一)、技术方案选用方向</w:t>
        </w:r>
        <w:r>
          <w:tab/>
        </w:r>
        <w:r>
          <w:fldChar w:fldCharType="begin"/>
        </w:r>
        <w:r>
          <w:instrText xml:space="preserve"> PAGEREF _Toc20684 \h </w:instrText>
        </w:r>
        <w:r>
          <w:fldChar w:fldCharType="separate"/>
        </w:r>
        <w:r>
          <w:t>39</w:t>
        </w:r>
        <w:r>
          <w:fldChar w:fldCharType="end"/>
        </w:r>
      </w:hyperlink>
    </w:p>
    <w:p>
      <w:pPr>
        <w:pStyle w:val="TOC2"/>
        <w:tabs>
          <w:tab w:val="right" w:leader="dot" w:pos="8306"/>
        </w:tabs>
      </w:pPr>
      <w:hyperlink w:anchor="_Toc9462" w:history="1">
        <w:r>
          <w:rPr>
            <w:rFonts w:ascii="仿宋" w:eastAsia="仿宋" w:hAnsi="仿宋" w:cs="仿宋" w:hint="eastAsia"/>
            <w:lang w:eastAsia="zh-CN"/>
          </w:rPr>
          <w:t>(二)、工艺技术方案选用原则</w:t>
        </w:r>
        <w:r>
          <w:tab/>
        </w:r>
        <w:r>
          <w:fldChar w:fldCharType="begin"/>
        </w:r>
        <w:r>
          <w:instrText xml:space="preserve"> PAGEREF _Toc9462 \h </w:instrText>
        </w:r>
        <w:r>
          <w:fldChar w:fldCharType="separate"/>
        </w:r>
        <w:r>
          <w:t>41</w:t>
        </w:r>
        <w:r>
          <w:fldChar w:fldCharType="end"/>
        </w:r>
      </w:hyperlink>
    </w:p>
    <w:p>
      <w:pPr>
        <w:pStyle w:val="TOC2"/>
        <w:tabs>
          <w:tab w:val="right" w:leader="dot" w:pos="8306"/>
        </w:tabs>
      </w:pPr>
      <w:hyperlink w:anchor="_Toc6226" w:history="1">
        <w:r>
          <w:rPr>
            <w:rFonts w:ascii="仿宋" w:eastAsia="仿宋" w:hAnsi="仿宋" w:cs="仿宋" w:hint="eastAsia"/>
            <w:lang w:eastAsia="zh-CN"/>
          </w:rPr>
          <w:t>(三)、工艺技术方案要求</w:t>
        </w:r>
        <w:r>
          <w:tab/>
        </w:r>
        <w:r>
          <w:fldChar w:fldCharType="begin"/>
        </w:r>
        <w:r>
          <w:instrText xml:space="preserve"> PAGEREF _Toc6226 \h </w:instrText>
        </w:r>
        <w:r>
          <w:fldChar w:fldCharType="separate"/>
        </w:r>
        <w:r>
          <w:t>43</w:t>
        </w:r>
        <w:r>
          <w:fldChar w:fldCharType="end"/>
        </w:r>
      </w:hyperlink>
    </w:p>
    <w:p>
      <w:pPr>
        <w:pStyle w:val="TOC1"/>
        <w:tabs>
          <w:tab w:val="right" w:leader="dot" w:pos="8306"/>
        </w:tabs>
      </w:pPr>
      <w:hyperlink w:anchor="_Toc8159" w:history="1">
        <w:r>
          <w:rPr>
            <w:rFonts w:ascii="仿宋" w:eastAsia="仿宋" w:hAnsi="仿宋" w:cs="仿宋" w:hint="eastAsia"/>
            <w:lang w:eastAsia="zh-CN"/>
          </w:rPr>
          <w:t>十二、发酵甘油项目人力资源培养与发展</w:t>
        </w:r>
        <w:r>
          <w:tab/>
        </w:r>
        <w:r>
          <w:fldChar w:fldCharType="begin"/>
        </w:r>
        <w:r>
          <w:instrText xml:space="preserve"> PAGEREF _Toc8159 \h </w:instrText>
        </w:r>
        <w:r>
          <w:fldChar w:fldCharType="separate"/>
        </w:r>
        <w:r>
          <w:t>45</w:t>
        </w:r>
        <w:r>
          <w:fldChar w:fldCharType="end"/>
        </w:r>
      </w:hyperlink>
    </w:p>
    <w:p>
      <w:pPr>
        <w:pStyle w:val="TOC2"/>
        <w:tabs>
          <w:tab w:val="right" w:leader="dot" w:pos="8306"/>
        </w:tabs>
      </w:pPr>
      <w:hyperlink w:anchor="_Toc4295" w:history="1">
        <w:r>
          <w:rPr>
            <w:rFonts w:ascii="仿宋" w:eastAsia="仿宋" w:hAnsi="仿宋" w:cs="仿宋" w:hint="eastAsia"/>
            <w:lang w:eastAsia="zh-CN"/>
          </w:rPr>
          <w:t>(一)、人才需求与规划</w:t>
        </w:r>
        <w:r>
          <w:tab/>
        </w:r>
        <w:r>
          <w:fldChar w:fldCharType="begin"/>
        </w:r>
        <w:r>
          <w:instrText xml:space="preserve"> PAGEREF _Toc4295 \h </w:instrText>
        </w:r>
        <w:r>
          <w:fldChar w:fldCharType="separate"/>
        </w:r>
        <w:r>
          <w:t>45</w:t>
        </w:r>
        <w:r>
          <w:fldChar w:fldCharType="end"/>
        </w:r>
      </w:hyperlink>
    </w:p>
    <w:p>
      <w:pPr>
        <w:pStyle w:val="TOC2"/>
        <w:tabs>
          <w:tab w:val="right" w:leader="dot" w:pos="8306"/>
        </w:tabs>
      </w:pPr>
      <w:hyperlink w:anchor="_Toc25106" w:history="1">
        <w:r>
          <w:rPr>
            <w:rFonts w:ascii="仿宋" w:eastAsia="仿宋" w:hAnsi="仿宋" w:cs="仿宋" w:hint="eastAsia"/>
            <w:lang w:eastAsia="zh-CN"/>
          </w:rPr>
          <w:t>(二)、培训与发展计划</w:t>
        </w:r>
        <w:r>
          <w:tab/>
        </w:r>
        <w:r>
          <w:fldChar w:fldCharType="begin"/>
        </w:r>
        <w:r>
          <w:instrText xml:space="preserve"> PAGEREF _Toc25106 \h </w:instrText>
        </w:r>
        <w:r>
          <w:fldChar w:fldCharType="separate"/>
        </w:r>
        <w:r>
          <w:t>45</w:t>
        </w:r>
        <w:r>
          <w:fldChar w:fldCharType="end"/>
        </w:r>
      </w:hyperlink>
    </w:p>
    <w:p>
      <w:pPr>
        <w:pStyle w:val="TOC1"/>
        <w:tabs>
          <w:tab w:val="right" w:leader="dot" w:pos="8306"/>
        </w:tabs>
      </w:pPr>
      <w:hyperlink w:anchor="_Toc4633" w:history="1">
        <w:r>
          <w:rPr>
            <w:rFonts w:ascii="仿宋" w:eastAsia="仿宋" w:hAnsi="仿宋" w:cs="仿宋" w:hint="eastAsia"/>
            <w:lang w:eastAsia="zh-CN"/>
          </w:rPr>
          <w:t>十三、发酵甘油项目变更管理</w:t>
        </w:r>
        <w:r>
          <w:tab/>
        </w:r>
        <w:r>
          <w:fldChar w:fldCharType="begin"/>
        </w:r>
        <w:r>
          <w:instrText xml:space="preserve"> PAGEREF _Toc4633 \h </w:instrText>
        </w:r>
        <w:r>
          <w:fldChar w:fldCharType="separate"/>
        </w:r>
        <w:r>
          <w:t>46</w:t>
        </w:r>
        <w:r>
          <w:fldChar w:fldCharType="end"/>
        </w:r>
      </w:hyperlink>
    </w:p>
    <w:p>
      <w:pPr>
        <w:pStyle w:val="TOC2"/>
        <w:tabs>
          <w:tab w:val="right" w:leader="dot" w:pos="8306"/>
        </w:tabs>
      </w:pPr>
      <w:hyperlink w:anchor="_Toc9856" w:history="1">
        <w:r>
          <w:rPr>
            <w:rFonts w:ascii="仿宋" w:eastAsia="仿宋" w:hAnsi="仿宋" w:cs="仿宋" w:hint="eastAsia"/>
            <w:lang w:eastAsia="zh-CN"/>
          </w:rPr>
          <w:t>(一)、变更申请与评估</w:t>
        </w:r>
        <w:r>
          <w:tab/>
        </w:r>
        <w:r>
          <w:fldChar w:fldCharType="begin"/>
        </w:r>
        <w:r>
          <w:instrText xml:space="preserve"> PAGEREF _Toc9856 \h </w:instrText>
        </w:r>
        <w:r>
          <w:fldChar w:fldCharType="separate"/>
        </w:r>
        <w:r>
          <w:t>46</w:t>
        </w:r>
        <w:r>
          <w:fldChar w:fldCharType="end"/>
        </w:r>
      </w:hyperlink>
    </w:p>
    <w:p>
      <w:pPr>
        <w:pStyle w:val="TOC2"/>
        <w:tabs>
          <w:tab w:val="right" w:leader="dot" w:pos="8306"/>
        </w:tabs>
      </w:pPr>
      <w:hyperlink w:anchor="_Toc2884" w:history="1">
        <w:r>
          <w:rPr>
            <w:rFonts w:ascii="仿宋" w:eastAsia="仿宋" w:hAnsi="仿宋" w:cs="仿宋" w:hint="eastAsia"/>
            <w:lang w:eastAsia="zh-CN"/>
          </w:rPr>
          <w:t>(二)、变更实施与控制</w:t>
        </w:r>
        <w:r>
          <w:tab/>
        </w:r>
        <w:r>
          <w:fldChar w:fldCharType="begin"/>
        </w:r>
        <w:r>
          <w:instrText xml:space="preserve"> PAGEREF _Toc2884 \h </w:instrText>
        </w:r>
        <w:r>
          <w:fldChar w:fldCharType="separate"/>
        </w:r>
        <w:r>
          <w:t>46</w:t>
        </w:r>
        <w:r>
          <w:fldChar w:fldCharType="end"/>
        </w:r>
      </w:hyperlink>
    </w:p>
    <w:p>
      <w:pPr>
        <w:pStyle w:val="TOC1"/>
        <w:tabs>
          <w:tab w:val="right" w:leader="dot" w:pos="8306"/>
        </w:tabs>
      </w:pPr>
      <w:hyperlink w:anchor="_Toc2238" w:history="1">
        <w:r>
          <w:rPr>
            <w:rFonts w:ascii="仿宋" w:eastAsia="仿宋" w:hAnsi="仿宋" w:cs="仿宋" w:hint="eastAsia"/>
            <w:lang w:eastAsia="zh-CN"/>
          </w:rPr>
          <w:t>十四、发酵甘油项目实施时间节点</w:t>
        </w:r>
        <w:r>
          <w:tab/>
        </w:r>
        <w:r>
          <w:fldChar w:fldCharType="begin"/>
        </w:r>
        <w:r>
          <w:instrText xml:space="preserve"> PAGEREF _Toc2238 \h </w:instrText>
        </w:r>
        <w:r>
          <w:fldChar w:fldCharType="separate"/>
        </w:r>
        <w:r>
          <w:t>47</w:t>
        </w:r>
        <w:r>
          <w:fldChar w:fldCharType="end"/>
        </w:r>
      </w:hyperlink>
    </w:p>
    <w:p>
      <w:pPr>
        <w:pStyle w:val="TOC2"/>
        <w:tabs>
          <w:tab w:val="right" w:leader="dot" w:pos="8306"/>
        </w:tabs>
      </w:pPr>
      <w:hyperlink w:anchor="_Toc6125" w:history="1">
        <w:r>
          <w:rPr>
            <w:rFonts w:ascii="仿宋" w:eastAsia="仿宋" w:hAnsi="仿宋" w:cs="仿宋" w:hint="eastAsia"/>
            <w:lang w:eastAsia="zh-CN"/>
          </w:rPr>
          <w:t>(一)、发酵甘油项目启动阶段时间节点</w:t>
        </w:r>
        <w:r>
          <w:tab/>
        </w:r>
        <w:r>
          <w:fldChar w:fldCharType="begin"/>
        </w:r>
        <w:r>
          <w:instrText xml:space="preserve"> PAGEREF _Toc6125 \h </w:instrText>
        </w:r>
        <w:r>
          <w:fldChar w:fldCharType="separate"/>
        </w:r>
        <w:r>
          <w:t>47</w:t>
        </w:r>
        <w:r>
          <w:fldChar w:fldCharType="end"/>
        </w:r>
      </w:hyperlink>
    </w:p>
    <w:p>
      <w:pPr>
        <w:pStyle w:val="TOC2"/>
        <w:tabs>
          <w:tab w:val="right" w:leader="dot" w:pos="8306"/>
        </w:tabs>
      </w:pPr>
      <w:hyperlink w:anchor="_Toc29366" w:history="1">
        <w:r>
          <w:rPr>
            <w:rFonts w:ascii="仿宋" w:eastAsia="仿宋" w:hAnsi="仿宋" w:cs="仿宋" w:hint="eastAsia"/>
            <w:lang w:eastAsia="zh-CN"/>
          </w:rPr>
          <w:t>(二)、发酵甘油项目执行阶段时间节点</w:t>
        </w:r>
        <w:r>
          <w:tab/>
        </w:r>
        <w:r>
          <w:fldChar w:fldCharType="begin"/>
        </w:r>
        <w:r>
          <w:instrText xml:space="preserve"> PAGEREF _Toc29366 \h </w:instrText>
        </w:r>
        <w:r>
          <w:fldChar w:fldCharType="separate"/>
        </w:r>
        <w:r>
          <w:t>48</w:t>
        </w:r>
        <w:r>
          <w:fldChar w:fldCharType="end"/>
        </w:r>
      </w:hyperlink>
    </w:p>
    <w:p>
      <w:pPr>
        <w:pStyle w:val="TOC2"/>
        <w:tabs>
          <w:tab w:val="right" w:leader="dot" w:pos="8306"/>
        </w:tabs>
      </w:pPr>
      <w:hyperlink w:anchor="_Toc11210" w:history="1">
        <w:r>
          <w:rPr>
            <w:rFonts w:ascii="仿宋" w:eastAsia="仿宋" w:hAnsi="仿宋" w:cs="仿宋" w:hint="eastAsia"/>
            <w:lang w:eastAsia="zh-CN"/>
          </w:rPr>
          <w:t>(三)、发酵甘油项目完成阶段时间节点</w:t>
        </w:r>
        <w:r>
          <w:tab/>
        </w:r>
        <w:r>
          <w:fldChar w:fldCharType="begin"/>
        </w:r>
        <w:r>
          <w:instrText xml:space="preserve"> PAGEREF _Toc11210 \h </w:instrText>
        </w:r>
        <w:r>
          <w:fldChar w:fldCharType="separate"/>
        </w:r>
        <w:r>
          <w:t>49</w:t>
        </w:r>
        <w:r>
          <w:fldChar w:fldCharType="end"/>
        </w:r>
      </w:hyperlink>
    </w:p>
    <w:p>
      <w:pPr>
        <w:pStyle w:val="TOC1"/>
        <w:tabs>
          <w:tab w:val="right" w:leader="dot" w:pos="8306"/>
        </w:tabs>
      </w:pPr>
      <w:hyperlink w:anchor="_Toc15603" w:history="1">
        <w:r>
          <w:rPr>
            <w:rFonts w:ascii="仿宋" w:eastAsia="仿宋" w:hAnsi="仿宋" w:cs="仿宋" w:hint="eastAsia"/>
            <w:lang w:eastAsia="zh-CN"/>
          </w:rPr>
          <w:t>十五、发酵甘油项目实施保障措施</w:t>
        </w:r>
        <w:r>
          <w:tab/>
        </w:r>
        <w:r>
          <w:fldChar w:fldCharType="begin"/>
        </w:r>
        <w:r>
          <w:instrText xml:space="preserve"> PAGEREF _Toc15603 \h </w:instrText>
        </w:r>
        <w:r>
          <w:fldChar w:fldCharType="separate"/>
        </w:r>
        <w:r>
          <w:t>50</w:t>
        </w:r>
        <w:r>
          <w:fldChar w:fldCharType="end"/>
        </w:r>
      </w:hyperlink>
    </w:p>
    <w:p>
      <w:pPr>
        <w:pStyle w:val="TOC2"/>
        <w:tabs>
          <w:tab w:val="right" w:leader="dot" w:pos="8306"/>
        </w:tabs>
      </w:pPr>
      <w:hyperlink w:anchor="_Toc19002" w:history="1">
        <w:r>
          <w:rPr>
            <w:rFonts w:ascii="仿宋" w:eastAsia="仿宋" w:hAnsi="仿宋" w:cs="仿宋" w:hint="eastAsia"/>
            <w:lang w:eastAsia="zh-CN"/>
          </w:rPr>
          <w:t>(一)、发酵甘油项目实施保障机制</w:t>
        </w:r>
        <w:r>
          <w:tab/>
        </w:r>
        <w:r>
          <w:fldChar w:fldCharType="begin"/>
        </w:r>
        <w:r>
          <w:instrText xml:space="preserve"> PAGEREF _Toc19002 \h </w:instrText>
        </w:r>
        <w:r>
          <w:fldChar w:fldCharType="separate"/>
        </w:r>
        <w:r>
          <w:t>50</w:t>
        </w:r>
        <w:r>
          <w:fldChar w:fldCharType="end"/>
        </w:r>
      </w:hyperlink>
    </w:p>
    <w:p>
      <w:pPr>
        <w:pStyle w:val="TOC2"/>
        <w:tabs>
          <w:tab w:val="right" w:leader="dot" w:pos="8306"/>
        </w:tabs>
      </w:pPr>
      <w:hyperlink w:anchor="_Toc15951" w:history="1">
        <w:r>
          <w:rPr>
            <w:rFonts w:ascii="仿宋" w:eastAsia="仿宋" w:hAnsi="仿宋" w:cs="仿宋" w:hint="eastAsia"/>
            <w:lang w:eastAsia="zh-CN"/>
          </w:rPr>
          <w:t>(二)、发酵甘油项目法律合规要求</w:t>
        </w:r>
        <w:r>
          <w:tab/>
        </w:r>
        <w:r>
          <w:fldChar w:fldCharType="begin"/>
        </w:r>
        <w:r>
          <w:instrText xml:space="preserve"> PAGEREF _Toc15951 \h </w:instrText>
        </w:r>
        <w:r>
          <w:fldChar w:fldCharType="separate"/>
        </w:r>
        <w:r>
          <w:t>54</w:t>
        </w:r>
        <w:r>
          <w:fldChar w:fldCharType="end"/>
        </w:r>
      </w:hyperlink>
    </w:p>
    <w:p>
      <w:pPr>
        <w:pStyle w:val="TOC2"/>
        <w:tabs>
          <w:tab w:val="right" w:leader="dot" w:pos="8306"/>
        </w:tabs>
      </w:pPr>
      <w:hyperlink w:anchor="_Toc13250" w:history="1">
        <w:r>
          <w:rPr>
            <w:rFonts w:ascii="仿宋" w:eastAsia="仿宋" w:hAnsi="仿宋" w:cs="仿宋" w:hint="eastAsia"/>
            <w:lang w:eastAsia="zh-CN"/>
          </w:rPr>
          <w:t>(三)、发酵甘油项目合同管理与法律事务</w:t>
        </w:r>
        <w:r>
          <w:tab/>
        </w:r>
        <w:r>
          <w:fldChar w:fldCharType="begin"/>
        </w:r>
        <w:r>
          <w:instrText xml:space="preserve"> PAGEREF _Toc13250 \h </w:instrText>
        </w:r>
        <w:r>
          <w:fldChar w:fldCharType="separate"/>
        </w:r>
        <w:r>
          <w:t>58</w:t>
        </w:r>
        <w:r>
          <w:fldChar w:fldCharType="end"/>
        </w:r>
      </w:hyperlink>
    </w:p>
    <w:p>
      <w:pPr>
        <w:pStyle w:val="TOC2"/>
        <w:tabs>
          <w:tab w:val="right" w:leader="dot" w:pos="8306"/>
        </w:tabs>
      </w:pPr>
      <w:hyperlink w:anchor="_Toc11785" w:history="1">
        <w:r>
          <w:rPr>
            <w:rFonts w:ascii="仿宋" w:eastAsia="仿宋" w:hAnsi="仿宋" w:cs="仿宋" w:hint="eastAsia"/>
            <w:lang w:eastAsia="zh-CN"/>
          </w:rPr>
          <w:t>(四)、发酵甘油项目知识产权保护策略</w:t>
        </w:r>
        <w:r>
          <w:tab/>
        </w:r>
        <w:r>
          <w:fldChar w:fldCharType="begin"/>
        </w:r>
        <w:r>
          <w:instrText xml:space="preserve"> PAGEREF _Toc11785 \h </w:instrText>
        </w:r>
        <w:r>
          <w:fldChar w:fldCharType="separate"/>
        </w:r>
        <w:r>
          <w:t>64</w:t>
        </w:r>
        <w:r>
          <w:fldChar w:fldCharType="end"/>
        </w:r>
      </w:hyperlink>
    </w:p>
    <w:p>
      <w:pPr>
        <w:pStyle w:val="TOC1"/>
        <w:tabs>
          <w:tab w:val="right" w:leader="dot" w:pos="8306"/>
        </w:tabs>
      </w:pPr>
      <w:hyperlink w:anchor="_Toc69" w:history="1">
        <w:r>
          <w:rPr>
            <w:rFonts w:ascii="仿宋" w:eastAsia="仿宋" w:hAnsi="仿宋" w:cs="仿宋" w:hint="eastAsia"/>
            <w:lang w:eastAsia="zh-CN"/>
          </w:rPr>
          <w:t>十六、发酵甘油项目工程方案分析</w:t>
        </w:r>
        <w:r>
          <w:tab/>
        </w:r>
        <w:r>
          <w:fldChar w:fldCharType="begin"/>
        </w:r>
        <w:r>
          <w:instrText xml:space="preserve"> PAGEREF _Toc69 \h </w:instrText>
        </w:r>
        <w:r>
          <w:fldChar w:fldCharType="separate"/>
        </w:r>
        <w:r>
          <w:t>67</w:t>
        </w:r>
        <w:r>
          <w:fldChar w:fldCharType="end"/>
        </w:r>
      </w:hyperlink>
    </w:p>
    <w:p>
      <w:pPr>
        <w:pStyle w:val="TOC2"/>
        <w:tabs>
          <w:tab w:val="right" w:leader="dot" w:pos="8306"/>
        </w:tabs>
      </w:pPr>
      <w:hyperlink w:anchor="_Toc5004" w:history="1">
        <w:r>
          <w:rPr>
            <w:rFonts w:ascii="仿宋" w:eastAsia="仿宋" w:hAnsi="仿宋" w:cs="仿宋" w:hint="eastAsia"/>
            <w:lang w:eastAsia="zh-CN"/>
          </w:rPr>
          <w:t>(一)、建筑工程设计原则</w:t>
        </w:r>
        <w:r>
          <w:tab/>
        </w:r>
        <w:r>
          <w:fldChar w:fldCharType="begin"/>
        </w:r>
        <w:r>
          <w:instrText xml:space="preserve"> PAGEREF _Toc5004 \h </w:instrText>
        </w:r>
        <w:r>
          <w:fldChar w:fldCharType="separate"/>
        </w:r>
        <w:r>
          <w:t>67</w:t>
        </w:r>
        <w:r>
          <w:fldChar w:fldCharType="end"/>
        </w:r>
      </w:hyperlink>
    </w:p>
    <w:p>
      <w:pPr>
        <w:pStyle w:val="TOC2"/>
        <w:tabs>
          <w:tab w:val="right" w:leader="dot" w:pos="8306"/>
        </w:tabs>
      </w:pPr>
      <w:hyperlink w:anchor="_Toc5173" w:history="1">
        <w:r>
          <w:rPr>
            <w:rFonts w:ascii="仿宋" w:eastAsia="仿宋" w:hAnsi="仿宋" w:cs="仿宋" w:hint="eastAsia"/>
            <w:lang w:eastAsia="zh-CN"/>
          </w:rPr>
          <w:t>(二)、土建工程建设指标</w:t>
        </w:r>
        <w:r>
          <w:tab/>
        </w:r>
        <w:r>
          <w:fldChar w:fldCharType="begin"/>
        </w:r>
        <w:r>
          <w:instrText xml:space="preserve"> PAGEREF _Toc5173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998"/>
      <w:r>
        <w:rPr>
          <w:rFonts w:ascii="仿宋" w:eastAsia="仿宋" w:hAnsi="仿宋" w:cs="仿宋" w:hint="eastAsia"/>
          <w:sz w:val="28"/>
          <w:lang w:eastAsia="zh-CN"/>
        </w:rPr>
        <w:t>一、发酵甘油项目土建工程</w:t>
      </w:r>
      <w:bookmarkEnd w:id="2"/>
    </w:p>
    <w:p>
      <w:pPr>
        <w:pStyle w:val="Heading2"/>
        <w:rPr>
          <w:rFonts w:ascii="仿宋" w:eastAsia="仿宋" w:hAnsi="仿宋" w:cs="仿宋" w:hint="eastAsia"/>
          <w:lang w:eastAsia="zh-CN"/>
        </w:rPr>
      </w:pPr>
      <w:bookmarkStart w:id="3" w:name="_Toc1921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在发酵甘油项目的建筑工程设计中，我们将秉承一系列重要的设计原则，以确保发酵甘油项目建筑在功能、美观、可持续性等方面达到最佳效果。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首要原则是确保建筑的功能性得到最大化的发挥。我们将充分理解发酵甘油项目的实际需求，合理布局各个功能区域，保证建筑在满足业务需求的同时，提供高效的工作环境。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在建筑设计中，我们将综合考虑建设和运营成本。通过精细的经济效益分析，确保设计方案在高效利用资源的同时，对发酵甘油项目的长期盈利能力有积极的贡献。</w:t>
      </w:r>
    </w:p>
    <w:p>
      <w:pPr>
        <w:pStyle w:val="Heading2"/>
        <w:ind w:firstLine="560" w:firstLineChars="200"/>
        <w:rPr>
          <w:rFonts w:ascii="仿宋" w:eastAsia="仿宋" w:hAnsi="仿宋" w:cs="仿宋" w:hint="eastAsia"/>
          <w:sz w:val="28"/>
          <w:lang w:eastAsia="zh-CN"/>
        </w:rPr>
      </w:pPr>
      <w:bookmarkStart w:id="4" w:name="_Toc2394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酵甘油项目的土建工程设计中，我们将精准设定设计年限，结合发酵甘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发酵甘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81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发酵甘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发酵甘油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发酵甘油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48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本期工程发酵甘油项目预计总建筑面积XXX平方米，其中：计容建筑面积XXX平方米，计划建筑工程投资XX万元，占发酵甘油项目总投资的XX%。</w:t>
      </w:r>
    </w:p>
    <w:p>
      <w:pPr>
        <w:pStyle w:val="Heading1"/>
        <w:ind w:firstLine="560" w:firstLineChars="200"/>
        <w:rPr>
          <w:rFonts w:ascii="仿宋" w:eastAsia="仿宋" w:hAnsi="仿宋" w:cs="仿宋" w:hint="eastAsia"/>
          <w:sz w:val="28"/>
          <w:lang w:eastAsia="zh-CN"/>
        </w:rPr>
      </w:pPr>
      <w:bookmarkStart w:id="7" w:name="_Toc3350"/>
      <w:r>
        <w:rPr>
          <w:rFonts w:ascii="仿宋" w:eastAsia="仿宋" w:hAnsi="仿宋" w:cs="仿宋" w:hint="eastAsia"/>
          <w:sz w:val="28"/>
          <w:lang w:eastAsia="zh-CN"/>
        </w:rPr>
        <w:t>二、发酵甘油项目建设单位说明</w:t>
      </w:r>
      <w:bookmarkEnd w:id="7"/>
    </w:p>
    <w:p>
      <w:pPr>
        <w:pStyle w:val="Heading2"/>
        <w:rPr>
          <w:rFonts w:ascii="仿宋" w:eastAsia="仿宋" w:hAnsi="仿宋" w:cs="仿宋" w:hint="eastAsia"/>
          <w:lang w:eastAsia="zh-CN"/>
        </w:rPr>
      </w:pPr>
      <w:bookmarkStart w:id="8" w:name="_Toc3800"/>
      <w:r>
        <w:rPr>
          <w:rFonts w:ascii="仿宋" w:eastAsia="仿宋" w:hAnsi="仿宋" w:cs="仿宋" w:hint="eastAsia"/>
          <w:lang w:eastAsia="zh-CN"/>
        </w:rPr>
        <w:t>(一)、发酵甘油项目承办单位基本情况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1599"/>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发酵甘油项目承办单位的XXXX，我们着眼于实现可持续的经济效益。通过技术创新和解决方案的提供，公司预计在发酵甘油项目执行期间将获得可观的收入增长。这一收入来源主要包括发酵甘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同时，我们注重成本控制和效率提升，以确保发酵甘油项目的可持续盈利。透过精细的管理和资源优化，公司期望实现发酵甘油项目利润最大化。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发酵甘油项目实施进行全面的投资评估，包括发酵甘油项目启动阶段的资金投入和后续运营成本。通过对发酵甘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发酵甘油项目实施过程中具备足够的资金流动性，公司将进行详尽的现金流分析。这包括资金需求的合理预测、发酵甘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31733"/>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0797"/>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发酵甘油项目的技术管理特点体现在其创新导向。通过引入最先进的技术趋势和解决方案，发酵甘油项目致力于提升科技含量、提高质量和效率水平。这意味着我们将采用最新的工具和方法，确保发酵甘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发酵甘油项目技术管理的显著特征。通过整合不同领域的技术资源，我们实现了跨学科的协同工作。这有助于优化技术架构，提高整体效能。此外，整合性策略还促进了不同技术团队之间的紧密沟通和高效合作，确保发酵甘油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发酵甘油项目所采用的技术。通过不断优化技术方案，发酵甘油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发酵甘油项目团队将在发酵甘油项目初期识别可能的技术风险，并采取相应的预防和应对措施。通过建立健全的风险评估机制，发酵甘油项目能够在实施过程中及时发现并解决潜在的技术问题，保障发酵甘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发酵甘油项目中，技术将成为发酵甘油项目成功的有力支持。这一深度剖析揭示了技术管理在发酵甘油项目实施中的关键作用，为发酵甘油项目的技术基础奠定了坚实的基础。</w:t>
      </w:r>
    </w:p>
    <w:p>
      <w:pPr>
        <w:pStyle w:val="Heading2"/>
        <w:ind w:firstLine="560" w:firstLineChars="200"/>
        <w:rPr>
          <w:rFonts w:ascii="仿宋" w:eastAsia="仿宋" w:hAnsi="仿宋" w:cs="仿宋" w:hint="eastAsia"/>
          <w:sz w:val="28"/>
          <w:lang w:eastAsia="zh-CN"/>
        </w:rPr>
      </w:pPr>
      <w:bookmarkStart w:id="12" w:name="_Toc3993"/>
      <w:r>
        <w:rPr>
          <w:rFonts w:ascii="仿宋" w:eastAsia="仿宋" w:hAnsi="仿宋" w:cs="仿宋" w:hint="eastAsia"/>
          <w:sz w:val="28"/>
          <w:lang w:eastAsia="zh-CN"/>
        </w:rPr>
        <w:t>(二)、发酵甘油项目工艺技术设计方案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发酵甘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发酵甘油项目将严格按照相关行业规范要求进行组织。通过有效控制产品质量，发酵甘油项目将致力于为顾客提供优质的发酵甘油项目产品和良好的服务。这体现了发酵甘油项目对于生产活动合规性和质量标准的高度重视，为发酵甘油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发酵甘油项目注重生态效益和清洁生产原则。发酵甘油项目建设将紧密结合地方特色经济发展，与社会经济发展规划和区域环境保护规划方案相协调一致。通过与当地区域自然生态系统的结合，发酵甘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发酵甘油项目产品具有多样化的客户需求和个性化的特点。因此，发酵甘油项目产品规格品种多样，且单批生产数量较小。为满足这一特点，发酵甘油项目承办单位将建设先进的柔性制造生产线。通过广泛应用柔性制造技术，发酵甘油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发酵甘油项目采用的技术具有较高的技术含量和自动化水平，处于国内先进水平。这一技术选用不仅体现了对生产效率、质量和环境友好性的高标准要求，同时为发酵甘油项目的可持续发展奠定了坚实的基础。</w:t>
      </w:r>
    </w:p>
    <w:p>
      <w:pPr>
        <w:pStyle w:val="Heading2"/>
        <w:ind w:firstLine="560" w:firstLineChars="200"/>
        <w:rPr>
          <w:rFonts w:ascii="仿宋" w:eastAsia="仿宋" w:hAnsi="仿宋" w:cs="仿宋" w:hint="eastAsia"/>
          <w:sz w:val="28"/>
          <w:lang w:eastAsia="zh-CN"/>
        </w:rPr>
      </w:pPr>
      <w:bookmarkStart w:id="13" w:name="_Toc13724"/>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为确保发酵甘油项目的高效生产和技术实施，我们制定了一套精心设计的设备选型方案，以满足发酵甘油项目生产、质量和环保的要求。该方案的主要特点如下：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发酵甘油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针对发酵甘油项目产品的多样性和小批量生产的特点，我们将建设柔性制造生产线。通过在设备选型中考虑柔性制造技术，可以灵活应对不同产品规格和生产需求，实现生产线的高度灵活性和适应性。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3393"/>
      <w:r>
        <w:rPr>
          <w:rFonts w:ascii="仿宋" w:eastAsia="仿宋" w:hAnsi="仿宋" w:cs="仿宋" w:hint="eastAsia"/>
          <w:sz w:val="28"/>
          <w:lang w:eastAsia="zh-CN"/>
        </w:rPr>
        <w:t>四、发酵甘油项目建设背景及必要性分析</w:t>
      </w:r>
      <w:bookmarkEnd w:id="14"/>
    </w:p>
    <w:p>
      <w:pPr>
        <w:pStyle w:val="Heading2"/>
        <w:rPr>
          <w:rFonts w:ascii="仿宋" w:eastAsia="仿宋" w:hAnsi="仿宋" w:cs="仿宋" w:hint="eastAsia"/>
          <w:lang w:eastAsia="zh-CN"/>
        </w:rPr>
      </w:pPr>
      <w:bookmarkStart w:id="15" w:name="_Toc8828"/>
      <w:r>
        <w:rPr>
          <w:rFonts w:ascii="仿宋" w:eastAsia="仿宋" w:hAnsi="仿宋" w:cs="仿宋" w:hint="eastAsia"/>
          <w:lang w:eastAsia="zh-CN"/>
        </w:rPr>
        <w:t>(一)、发酵甘油项目背景分析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甘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发酵甘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发酵甘油项目在这个潮流中的定位。同时，我们将关注行业内涌现的新兴机遇，以便发酵甘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发酵甘油项目提供了强大的发展动力。我们将聚焦于行业内最新的技术发展趋势，包括但不限于人工智能、大数据分析、物联网等领域。通过深度的技术研究，我们将确保发酵甘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发酵甘油项目发展的源泉。我们将投入更多的精力对市场需求进行深入剖析，超越表面的需求，深入挖掘潜在的市场痛点和机遇。通过对市场需求的细致了解，发酵甘油项目将更有针对性地设计解决方案，满足市场的多样化需求，从而更好地促进发酵甘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发酵甘油项目战略至关重要。我们将对竞争态势进行更为深入的分析，包括但不限于市场份额、产品特点、客户满意度等多个维度。通过深度的竞争分析，发酵甘油项目将能够更准确地把握市场脉搏，制定具有竞争力的发酵甘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发酵甘油项目的发展具有直接的影响。我们将进行更为全面的法规和政策分析，了解行业发展中的潜在法律风险和合规挑战。通过充分了解和遵守相关法规，发酵甘油项目将确保在法律框架内合法合规运营，为发酵甘油项目的稳健发展提供有力支持。</w:t>
      </w:r>
    </w:p>
    <w:p>
      <w:pPr>
        <w:pStyle w:val="Heading2"/>
        <w:ind w:firstLine="560" w:firstLineChars="200"/>
        <w:rPr>
          <w:rFonts w:ascii="仿宋" w:eastAsia="仿宋" w:hAnsi="仿宋" w:cs="仿宋" w:hint="eastAsia"/>
          <w:sz w:val="28"/>
          <w:lang w:eastAsia="zh-CN"/>
        </w:rPr>
      </w:pPr>
      <w:bookmarkStart w:id="16" w:name="_Toc25274"/>
      <w:r>
        <w:rPr>
          <w:rFonts w:ascii="仿宋" w:eastAsia="仿宋" w:hAnsi="仿宋" w:cs="仿宋" w:hint="eastAsia"/>
          <w:sz w:val="28"/>
          <w:lang w:eastAsia="zh-CN"/>
        </w:rPr>
        <w:t>(二)、发酵甘油项目建设必要性分析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发酵甘油项目建设的迫切性源于对行业发展趋势的深刻洞察。我们正处于一个行业变革的时代，科技创新、数字化转型成为企业发展的关键动力。发酵甘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甘油项目建设不仅仅是为了跟上潮流，更是为了通过技术创新推动企业的持续发展。通过引入先进的技术和解决方案，发酵甘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发酵甘油项目的建设成为必然选择，通过提高产品质量、拓展服务领域，从而在竞争中获得更多的机会。发酵甘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发酵甘油项目建设的必要性体现在对客户需求更精准的满足。通过发酵甘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发酵甘油项目建设的背后是对企业持续创新的追求。只有通过不断创新，企业才能在竞争中立于不败之地。发酵甘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5821"/>
      <w:r>
        <w:rPr>
          <w:rFonts w:ascii="仿宋" w:eastAsia="仿宋" w:hAnsi="仿宋" w:cs="仿宋" w:hint="eastAsia"/>
          <w:sz w:val="28"/>
          <w:lang w:eastAsia="zh-CN"/>
        </w:rPr>
        <w:t>五、发酵甘油项目绩效评估</w:t>
      </w:r>
      <w:bookmarkEnd w:id="17"/>
    </w:p>
    <w:p>
      <w:pPr>
        <w:pStyle w:val="Heading2"/>
        <w:rPr>
          <w:rFonts w:ascii="仿宋" w:eastAsia="仿宋" w:hAnsi="仿宋" w:cs="仿宋" w:hint="eastAsia"/>
          <w:lang w:eastAsia="zh-CN"/>
        </w:rPr>
      </w:pPr>
      <w:bookmarkStart w:id="18" w:name="_Toc3534"/>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发酵甘油项目中，我们设计了一套全面的绩效评估指标，以确保发酵甘油项目的可控和成功交付。这些指标跨足发酵甘油项目目标、成本、进度和质量等多个维度，为我们提供了全面洞察发酵甘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甘油项目目标达成率是我们关注的首要指标。我们设定了明确的目标，并通过定期监测和评估，迅速发现并应对潜在的目标偏差。这为发酵甘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成本绩效是另一个核心关注点。通过实际成本与预算成本的对比分析，我们深入了解成本差异的原因，及时调整资源分配，保持发酵甘油项目在经济效益方面的合理水平。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甘油项目进度作为关键的绩效指标之一，得到了精心的关注。我们制定了详细的发酵甘油项目进度计划，并设立了进度符合度指标，确保实际进度与计划进度保持一致。这使我们能够快速发现和解决潜在的进度问题，保持发酵甘油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发酵甘油项目绩效的不可或缺的一环。我们引入了一系列的质量标准和客户满意度指标，以确保发酵甘油项目交付的成果在质量上达到或超越预期水平。通过持续监测这些指标，我们努力提升发酵甘油项目整体质量水平，为发酵甘油项目的成功交付提供有力保障。通过这些科学且全面的绩效评估，我们能够更好地引导发酵甘油项目的持续改进，确保发酵甘油项目目标的顺利达成。</w:t>
      </w:r>
    </w:p>
    <w:p>
      <w:pPr>
        <w:pStyle w:val="Heading2"/>
        <w:ind w:firstLine="560" w:firstLineChars="200"/>
        <w:rPr>
          <w:rFonts w:ascii="仿宋" w:eastAsia="仿宋" w:hAnsi="仿宋" w:cs="仿宋" w:hint="eastAsia"/>
          <w:sz w:val="28"/>
          <w:lang w:eastAsia="zh-CN"/>
        </w:rPr>
      </w:pPr>
      <w:bookmarkStart w:id="19" w:name="_Toc23842"/>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绩效评估是发酵甘油项目中的关键环节，为确保发酵甘油项目达到预期目标，我们采用了多层次、多维度的绩效评估方法。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发酵甘油项目的战略目标对齐，确保每个决策和行动都与发酵甘油项目整体目标保持一致。团队会定期召开战略对齐会议，审视当前工作与发酵甘油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发酵甘油项目进度、质量、成本和风险等方面。这些指标通过数据收集和分析，为发酵甘油项目管理团队提供了客观的评估依据。例如，我们通过发酵甘油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绩效评估不仅仅停留在发酵甘油项目内部，还考虑了发酵甘油项目对外部环境的影响。我们定期进行干系人满意度调查，以了解各利益相关方对发酵甘油项目的期望和满意度，并及时做出调整。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https://d.book118.com/788110111110006032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发酵甘油项目规划设计蓝图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发酵甘油项目规划设计蓝图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发酵甘油项目规划设计蓝图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发酵甘油项目规划设计蓝图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发酵甘油项目规划设计蓝图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发酵甘油项目规划设计蓝图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发酵甘油项目规划设计蓝图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发酵甘油项目规划设计蓝图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发酵甘油项目规划设计蓝图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发酵甘油项目规划设计蓝图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发酵甘油项目规划设计蓝图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发酵甘油项目规划设计蓝图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发酵甘油项目规划设计蓝图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发酵甘油项目规划设计蓝图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发酵甘油项目规划设计蓝图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发酵甘油项目规划设计蓝图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发酵甘油项目规划设计蓝图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DD2D68"/>
    <w:rsid w:val="62DD2D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1101111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2024-01-30T20:06:00Z</dcterms:created>
  <dcterms:modified xsi:type="dcterms:W3CDTF">2024-01-30T20:06:33Z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774A72144270464FAEAA867174ACF8B6_11</vt:lpwstr>
  </property>
  <property fmtid="{D5CDD505-2E9C-101B-9397-08002B2CF9AE}" pid="3" name="KSOProductBuildVer">
    <vt:lpwstr>2052-12.1.0.16250</vt:lpwstr>
  </property>
</Properties>
</file>