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81" w:history="1">
        <w:r>
          <w:rPr>
            <w:rFonts w:ascii="仿宋" w:eastAsia="仿宋" w:hAnsi="仿宋" w:cs="仿宋" w:hint="eastAsia"/>
            <w:lang w:eastAsia="zh-CN"/>
          </w:rPr>
          <w:t>前言</w:t>
        </w:r>
        <w:r>
          <w:tab/>
        </w:r>
        <w:r>
          <w:fldChar w:fldCharType="begin"/>
        </w:r>
        <w:r>
          <w:instrText xml:space="preserve"> PAGEREF _Toc7681 \h </w:instrText>
        </w:r>
        <w:r>
          <w:fldChar w:fldCharType="separate"/>
        </w:r>
        <w:r>
          <w:t>3</w:t>
        </w:r>
        <w:r>
          <w:fldChar w:fldCharType="end"/>
        </w:r>
      </w:hyperlink>
    </w:p>
    <w:p>
      <w:pPr>
        <w:pStyle w:val="TOC1"/>
        <w:tabs>
          <w:tab w:val="right" w:leader="dot" w:pos="8306"/>
        </w:tabs>
      </w:pPr>
      <w:hyperlink w:anchor="_Toc32412" w:history="1">
        <w:r>
          <w:rPr>
            <w:rFonts w:ascii="仿宋" w:eastAsia="仿宋" w:hAnsi="仿宋" w:cs="仿宋" w:hint="eastAsia"/>
            <w:lang w:eastAsia="zh-CN"/>
          </w:rPr>
          <w:t>一、汽车金融项目可持续发展</w:t>
        </w:r>
        <w:r>
          <w:tab/>
        </w:r>
        <w:r>
          <w:fldChar w:fldCharType="begin"/>
        </w:r>
        <w:r>
          <w:instrText xml:space="preserve"> PAGEREF _Toc32412 \h </w:instrText>
        </w:r>
        <w:r>
          <w:fldChar w:fldCharType="separate"/>
        </w:r>
        <w:r>
          <w:t>3</w:t>
        </w:r>
        <w:r>
          <w:fldChar w:fldCharType="end"/>
        </w:r>
      </w:hyperlink>
    </w:p>
    <w:p>
      <w:pPr>
        <w:pStyle w:val="TOC2"/>
        <w:tabs>
          <w:tab w:val="right" w:leader="dot" w:pos="8306"/>
        </w:tabs>
      </w:pPr>
      <w:hyperlink w:anchor="_Toc3715" w:history="1">
        <w:r>
          <w:rPr>
            <w:rFonts w:ascii="仿宋" w:eastAsia="仿宋" w:hAnsi="仿宋" w:cs="仿宋" w:hint="eastAsia"/>
            <w:lang w:eastAsia="zh-CN"/>
          </w:rPr>
          <w:t>(一)、可持续战略与实践</w:t>
        </w:r>
        <w:r>
          <w:tab/>
        </w:r>
        <w:r>
          <w:fldChar w:fldCharType="begin"/>
        </w:r>
        <w:r>
          <w:instrText xml:space="preserve"> PAGEREF _Toc3715 \h </w:instrText>
        </w:r>
        <w:r>
          <w:fldChar w:fldCharType="separate"/>
        </w:r>
        <w:r>
          <w:t>3</w:t>
        </w:r>
        <w:r>
          <w:fldChar w:fldCharType="end"/>
        </w:r>
      </w:hyperlink>
    </w:p>
    <w:p>
      <w:pPr>
        <w:pStyle w:val="TOC2"/>
        <w:tabs>
          <w:tab w:val="right" w:leader="dot" w:pos="8306"/>
        </w:tabs>
      </w:pPr>
      <w:hyperlink w:anchor="_Toc7961" w:history="1">
        <w:r>
          <w:rPr>
            <w:rFonts w:ascii="仿宋" w:eastAsia="仿宋" w:hAnsi="仿宋" w:cs="仿宋" w:hint="eastAsia"/>
            <w:lang w:eastAsia="zh-CN"/>
          </w:rPr>
          <w:t>(二)、环保与社会责任</w:t>
        </w:r>
        <w:r>
          <w:tab/>
        </w:r>
        <w:r>
          <w:fldChar w:fldCharType="begin"/>
        </w:r>
        <w:r>
          <w:instrText xml:space="preserve"> PAGEREF _Toc7961 \h </w:instrText>
        </w:r>
        <w:r>
          <w:fldChar w:fldCharType="separate"/>
        </w:r>
        <w:r>
          <w:t>4</w:t>
        </w:r>
        <w:r>
          <w:fldChar w:fldCharType="end"/>
        </w:r>
      </w:hyperlink>
    </w:p>
    <w:p>
      <w:pPr>
        <w:pStyle w:val="TOC1"/>
        <w:tabs>
          <w:tab w:val="right" w:leader="dot" w:pos="8306"/>
        </w:tabs>
      </w:pPr>
      <w:hyperlink w:anchor="_Toc27683" w:history="1">
        <w:r>
          <w:rPr>
            <w:rFonts w:ascii="仿宋" w:eastAsia="仿宋" w:hAnsi="仿宋" w:cs="仿宋" w:hint="eastAsia"/>
            <w:lang w:eastAsia="zh-CN"/>
          </w:rPr>
          <w:t>二、汽车金融项目选址可行性分析</w:t>
        </w:r>
        <w:r>
          <w:tab/>
        </w:r>
        <w:r>
          <w:fldChar w:fldCharType="begin"/>
        </w:r>
        <w:r>
          <w:instrText xml:space="preserve"> PAGEREF _Toc27683 \h </w:instrText>
        </w:r>
        <w:r>
          <w:fldChar w:fldCharType="separate"/>
        </w:r>
        <w:r>
          <w:t>5</w:t>
        </w:r>
        <w:r>
          <w:fldChar w:fldCharType="end"/>
        </w:r>
      </w:hyperlink>
    </w:p>
    <w:p>
      <w:pPr>
        <w:pStyle w:val="TOC2"/>
        <w:tabs>
          <w:tab w:val="right" w:leader="dot" w:pos="8306"/>
        </w:tabs>
      </w:pPr>
      <w:hyperlink w:anchor="_Toc2451" w:history="1">
        <w:r>
          <w:rPr>
            <w:rFonts w:ascii="仿宋" w:eastAsia="仿宋" w:hAnsi="仿宋" w:cs="仿宋" w:hint="eastAsia"/>
            <w:lang w:eastAsia="zh-CN"/>
          </w:rPr>
          <w:t>(一)、汽车金融项目选址</w:t>
        </w:r>
        <w:r>
          <w:tab/>
        </w:r>
        <w:r>
          <w:fldChar w:fldCharType="begin"/>
        </w:r>
        <w:r>
          <w:instrText xml:space="preserve"> PAGEREF _Toc2451 \h </w:instrText>
        </w:r>
        <w:r>
          <w:fldChar w:fldCharType="separate"/>
        </w:r>
        <w:r>
          <w:t>5</w:t>
        </w:r>
        <w:r>
          <w:fldChar w:fldCharType="end"/>
        </w:r>
      </w:hyperlink>
    </w:p>
    <w:p>
      <w:pPr>
        <w:pStyle w:val="TOC2"/>
        <w:tabs>
          <w:tab w:val="right" w:leader="dot" w:pos="8306"/>
        </w:tabs>
      </w:pPr>
      <w:hyperlink w:anchor="_Toc24778" w:history="1">
        <w:r>
          <w:rPr>
            <w:rFonts w:ascii="仿宋" w:eastAsia="仿宋" w:hAnsi="仿宋" w:cs="仿宋" w:hint="eastAsia"/>
            <w:lang w:eastAsia="zh-CN"/>
          </w:rPr>
          <w:t>(二)、用地控制指标</w:t>
        </w:r>
        <w:r>
          <w:tab/>
        </w:r>
        <w:r>
          <w:fldChar w:fldCharType="begin"/>
        </w:r>
        <w:r>
          <w:instrText xml:space="preserve"> PAGEREF _Toc24778 \h </w:instrText>
        </w:r>
        <w:r>
          <w:fldChar w:fldCharType="separate"/>
        </w:r>
        <w:r>
          <w:t>5</w:t>
        </w:r>
        <w:r>
          <w:fldChar w:fldCharType="end"/>
        </w:r>
      </w:hyperlink>
    </w:p>
    <w:p>
      <w:pPr>
        <w:pStyle w:val="TOC2"/>
        <w:tabs>
          <w:tab w:val="right" w:leader="dot" w:pos="8306"/>
        </w:tabs>
      </w:pPr>
      <w:hyperlink w:anchor="_Toc21759" w:history="1">
        <w:r>
          <w:rPr>
            <w:rFonts w:ascii="仿宋" w:eastAsia="仿宋" w:hAnsi="仿宋" w:cs="仿宋" w:hint="eastAsia"/>
            <w:lang w:eastAsia="zh-CN"/>
          </w:rPr>
          <w:t>(三)、节约用地措施</w:t>
        </w:r>
        <w:r>
          <w:tab/>
        </w:r>
        <w:r>
          <w:fldChar w:fldCharType="begin"/>
        </w:r>
        <w:r>
          <w:instrText xml:space="preserve"> PAGEREF _Toc21759 \h </w:instrText>
        </w:r>
        <w:r>
          <w:fldChar w:fldCharType="separate"/>
        </w:r>
        <w:r>
          <w:t>7</w:t>
        </w:r>
        <w:r>
          <w:fldChar w:fldCharType="end"/>
        </w:r>
      </w:hyperlink>
    </w:p>
    <w:p>
      <w:pPr>
        <w:pStyle w:val="TOC2"/>
        <w:tabs>
          <w:tab w:val="right" w:leader="dot" w:pos="8306"/>
        </w:tabs>
      </w:pPr>
      <w:hyperlink w:anchor="_Toc12674" w:history="1">
        <w:r>
          <w:rPr>
            <w:rFonts w:ascii="仿宋" w:eastAsia="仿宋" w:hAnsi="仿宋" w:cs="仿宋" w:hint="eastAsia"/>
            <w:lang w:eastAsia="zh-CN"/>
          </w:rPr>
          <w:t>(四)、总图布置方案</w:t>
        </w:r>
        <w:r>
          <w:tab/>
        </w:r>
        <w:r>
          <w:fldChar w:fldCharType="begin"/>
        </w:r>
        <w:r>
          <w:instrText xml:space="preserve"> PAGEREF _Toc12674 \h </w:instrText>
        </w:r>
        <w:r>
          <w:fldChar w:fldCharType="separate"/>
        </w:r>
        <w:r>
          <w:t>8</w:t>
        </w:r>
        <w:r>
          <w:fldChar w:fldCharType="end"/>
        </w:r>
      </w:hyperlink>
    </w:p>
    <w:p>
      <w:pPr>
        <w:pStyle w:val="TOC2"/>
        <w:tabs>
          <w:tab w:val="right" w:leader="dot" w:pos="8306"/>
        </w:tabs>
      </w:pPr>
      <w:hyperlink w:anchor="_Toc15490" w:history="1">
        <w:r>
          <w:rPr>
            <w:rFonts w:ascii="仿宋" w:eastAsia="仿宋" w:hAnsi="仿宋" w:cs="仿宋" w:hint="eastAsia"/>
            <w:lang w:eastAsia="zh-CN"/>
          </w:rPr>
          <w:t>(五)、选址综合评价</w:t>
        </w:r>
        <w:r>
          <w:tab/>
        </w:r>
        <w:r>
          <w:fldChar w:fldCharType="begin"/>
        </w:r>
        <w:r>
          <w:instrText xml:space="preserve"> PAGEREF _Toc15490 \h </w:instrText>
        </w:r>
        <w:r>
          <w:fldChar w:fldCharType="separate"/>
        </w:r>
        <w:r>
          <w:t>9</w:t>
        </w:r>
        <w:r>
          <w:fldChar w:fldCharType="end"/>
        </w:r>
      </w:hyperlink>
    </w:p>
    <w:p>
      <w:pPr>
        <w:pStyle w:val="TOC1"/>
        <w:tabs>
          <w:tab w:val="right" w:leader="dot" w:pos="8306"/>
        </w:tabs>
      </w:pPr>
      <w:hyperlink w:anchor="_Toc5654" w:history="1">
        <w:r>
          <w:rPr>
            <w:rFonts w:ascii="仿宋" w:eastAsia="仿宋" w:hAnsi="仿宋" w:cs="仿宋" w:hint="eastAsia"/>
            <w:lang w:eastAsia="zh-CN"/>
          </w:rPr>
          <w:t>三、工艺说明</w:t>
        </w:r>
        <w:r>
          <w:tab/>
        </w:r>
        <w:r>
          <w:fldChar w:fldCharType="begin"/>
        </w:r>
        <w:r>
          <w:instrText xml:space="preserve"> PAGEREF _Toc5654 \h </w:instrText>
        </w:r>
        <w:r>
          <w:fldChar w:fldCharType="separate"/>
        </w:r>
        <w:r>
          <w:t>10</w:t>
        </w:r>
        <w:r>
          <w:fldChar w:fldCharType="end"/>
        </w:r>
      </w:hyperlink>
    </w:p>
    <w:p>
      <w:pPr>
        <w:pStyle w:val="TOC2"/>
        <w:tabs>
          <w:tab w:val="right" w:leader="dot" w:pos="8306"/>
        </w:tabs>
      </w:pPr>
      <w:hyperlink w:anchor="_Toc17678" w:history="1">
        <w:r>
          <w:rPr>
            <w:rFonts w:ascii="仿宋" w:eastAsia="仿宋" w:hAnsi="仿宋" w:cs="仿宋" w:hint="eastAsia"/>
            <w:lang w:eastAsia="zh-CN"/>
          </w:rPr>
          <w:t>(一)、技术管理特点</w:t>
        </w:r>
        <w:r>
          <w:tab/>
        </w:r>
        <w:r>
          <w:fldChar w:fldCharType="begin"/>
        </w:r>
        <w:r>
          <w:instrText xml:space="preserve"> PAGEREF _Toc17678 \h </w:instrText>
        </w:r>
        <w:r>
          <w:fldChar w:fldCharType="separate"/>
        </w:r>
        <w:r>
          <w:t>10</w:t>
        </w:r>
        <w:r>
          <w:fldChar w:fldCharType="end"/>
        </w:r>
      </w:hyperlink>
    </w:p>
    <w:p>
      <w:pPr>
        <w:pStyle w:val="TOC2"/>
        <w:tabs>
          <w:tab w:val="right" w:leader="dot" w:pos="8306"/>
        </w:tabs>
      </w:pPr>
      <w:hyperlink w:anchor="_Toc17085" w:history="1">
        <w:r>
          <w:rPr>
            <w:rFonts w:ascii="仿宋" w:eastAsia="仿宋" w:hAnsi="仿宋" w:cs="仿宋" w:hint="eastAsia"/>
            <w:lang w:eastAsia="zh-CN"/>
          </w:rPr>
          <w:t>(二)、汽车金融项目工艺技术设计方案</w:t>
        </w:r>
        <w:r>
          <w:tab/>
        </w:r>
        <w:r>
          <w:fldChar w:fldCharType="begin"/>
        </w:r>
        <w:r>
          <w:instrText xml:space="preserve"> PAGEREF _Toc17085 \h </w:instrText>
        </w:r>
        <w:r>
          <w:fldChar w:fldCharType="separate"/>
        </w:r>
        <w:r>
          <w:t>11</w:t>
        </w:r>
        <w:r>
          <w:fldChar w:fldCharType="end"/>
        </w:r>
      </w:hyperlink>
    </w:p>
    <w:p>
      <w:pPr>
        <w:pStyle w:val="TOC2"/>
        <w:tabs>
          <w:tab w:val="right" w:leader="dot" w:pos="8306"/>
        </w:tabs>
      </w:pPr>
      <w:hyperlink w:anchor="_Toc12512" w:history="1">
        <w:r>
          <w:rPr>
            <w:rFonts w:ascii="仿宋" w:eastAsia="仿宋" w:hAnsi="仿宋" w:cs="仿宋" w:hint="eastAsia"/>
            <w:lang w:eastAsia="zh-CN"/>
          </w:rPr>
          <w:t>(三)、设备选型方案</w:t>
        </w:r>
        <w:r>
          <w:tab/>
        </w:r>
        <w:r>
          <w:fldChar w:fldCharType="begin"/>
        </w:r>
        <w:r>
          <w:instrText xml:space="preserve"> PAGEREF _Toc12512 \h </w:instrText>
        </w:r>
        <w:r>
          <w:fldChar w:fldCharType="separate"/>
        </w:r>
        <w:r>
          <w:t>12</w:t>
        </w:r>
        <w:r>
          <w:fldChar w:fldCharType="end"/>
        </w:r>
      </w:hyperlink>
    </w:p>
    <w:p>
      <w:pPr>
        <w:pStyle w:val="TOC1"/>
        <w:tabs>
          <w:tab w:val="right" w:leader="dot" w:pos="8306"/>
        </w:tabs>
      </w:pPr>
      <w:hyperlink w:anchor="_Toc23570" w:history="1">
        <w:r>
          <w:rPr>
            <w:rFonts w:ascii="仿宋" w:eastAsia="仿宋" w:hAnsi="仿宋" w:cs="仿宋" w:hint="eastAsia"/>
            <w:lang w:eastAsia="zh-CN"/>
          </w:rPr>
          <w:t>四、汽车金融项目文档管理</w:t>
        </w:r>
        <w:r>
          <w:tab/>
        </w:r>
        <w:r>
          <w:fldChar w:fldCharType="begin"/>
        </w:r>
        <w:r>
          <w:instrText xml:space="preserve"> PAGEREF _Toc23570 \h </w:instrText>
        </w:r>
        <w:r>
          <w:fldChar w:fldCharType="separate"/>
        </w:r>
        <w:r>
          <w:t>14</w:t>
        </w:r>
        <w:r>
          <w:fldChar w:fldCharType="end"/>
        </w:r>
      </w:hyperlink>
    </w:p>
    <w:p>
      <w:pPr>
        <w:pStyle w:val="TOC2"/>
        <w:tabs>
          <w:tab w:val="right" w:leader="dot" w:pos="8306"/>
        </w:tabs>
      </w:pPr>
      <w:hyperlink w:anchor="_Toc14358" w:history="1">
        <w:r>
          <w:rPr>
            <w:rFonts w:ascii="仿宋" w:eastAsia="仿宋" w:hAnsi="仿宋" w:cs="仿宋" w:hint="eastAsia"/>
            <w:lang w:eastAsia="zh-CN"/>
          </w:rPr>
          <w:t>(一)、文档编制与审查</w:t>
        </w:r>
        <w:r>
          <w:tab/>
        </w:r>
        <w:r>
          <w:fldChar w:fldCharType="begin"/>
        </w:r>
        <w:r>
          <w:instrText xml:space="preserve"> PAGEREF _Toc14358 \h </w:instrText>
        </w:r>
        <w:r>
          <w:fldChar w:fldCharType="separate"/>
        </w:r>
        <w:r>
          <w:t>14</w:t>
        </w:r>
        <w:r>
          <w:fldChar w:fldCharType="end"/>
        </w:r>
      </w:hyperlink>
    </w:p>
    <w:p>
      <w:pPr>
        <w:pStyle w:val="TOC2"/>
        <w:tabs>
          <w:tab w:val="right" w:leader="dot" w:pos="8306"/>
        </w:tabs>
      </w:pPr>
      <w:hyperlink w:anchor="_Toc4078" w:history="1">
        <w:r>
          <w:rPr>
            <w:rFonts w:ascii="仿宋" w:eastAsia="仿宋" w:hAnsi="仿宋" w:cs="仿宋" w:hint="eastAsia"/>
            <w:lang w:eastAsia="zh-CN"/>
          </w:rPr>
          <w:t>(二)、文档发布与分发</w:t>
        </w:r>
        <w:r>
          <w:tab/>
        </w:r>
        <w:r>
          <w:fldChar w:fldCharType="begin"/>
        </w:r>
        <w:r>
          <w:instrText xml:space="preserve"> PAGEREF _Toc4078 \h </w:instrText>
        </w:r>
        <w:r>
          <w:fldChar w:fldCharType="separate"/>
        </w:r>
        <w:r>
          <w:t>15</w:t>
        </w:r>
        <w:r>
          <w:fldChar w:fldCharType="end"/>
        </w:r>
      </w:hyperlink>
    </w:p>
    <w:p>
      <w:pPr>
        <w:pStyle w:val="TOC2"/>
        <w:tabs>
          <w:tab w:val="right" w:leader="dot" w:pos="8306"/>
        </w:tabs>
      </w:pPr>
      <w:hyperlink w:anchor="_Toc30378" w:history="1">
        <w:r>
          <w:rPr>
            <w:rFonts w:ascii="仿宋" w:eastAsia="仿宋" w:hAnsi="仿宋" w:cs="仿宋" w:hint="eastAsia"/>
            <w:lang w:eastAsia="zh-CN"/>
          </w:rPr>
          <w:t>(三)、文档存档与归档</w:t>
        </w:r>
        <w:r>
          <w:tab/>
        </w:r>
        <w:r>
          <w:fldChar w:fldCharType="begin"/>
        </w:r>
        <w:r>
          <w:instrText xml:space="preserve"> PAGEREF _Toc30378 \h </w:instrText>
        </w:r>
        <w:r>
          <w:fldChar w:fldCharType="separate"/>
        </w:r>
        <w:r>
          <w:t>16</w:t>
        </w:r>
        <w:r>
          <w:fldChar w:fldCharType="end"/>
        </w:r>
      </w:hyperlink>
    </w:p>
    <w:p>
      <w:pPr>
        <w:pStyle w:val="TOC1"/>
        <w:tabs>
          <w:tab w:val="right" w:leader="dot" w:pos="8306"/>
        </w:tabs>
      </w:pPr>
      <w:hyperlink w:anchor="_Toc8664" w:history="1">
        <w:r>
          <w:rPr>
            <w:rFonts w:ascii="仿宋" w:eastAsia="仿宋" w:hAnsi="仿宋" w:cs="仿宋" w:hint="eastAsia"/>
            <w:lang w:eastAsia="zh-CN"/>
          </w:rPr>
          <w:t>五、产品规划分析</w:t>
        </w:r>
        <w:r>
          <w:tab/>
        </w:r>
        <w:r>
          <w:fldChar w:fldCharType="begin"/>
        </w:r>
        <w:r>
          <w:instrText xml:space="preserve"> PAGEREF _Toc8664 \h </w:instrText>
        </w:r>
        <w:r>
          <w:fldChar w:fldCharType="separate"/>
        </w:r>
        <w:r>
          <w:t>17</w:t>
        </w:r>
        <w:r>
          <w:fldChar w:fldCharType="end"/>
        </w:r>
      </w:hyperlink>
    </w:p>
    <w:p>
      <w:pPr>
        <w:pStyle w:val="TOC2"/>
        <w:tabs>
          <w:tab w:val="right" w:leader="dot" w:pos="8306"/>
        </w:tabs>
      </w:pPr>
      <w:hyperlink w:anchor="_Toc17305" w:history="1">
        <w:r>
          <w:rPr>
            <w:rFonts w:ascii="仿宋" w:eastAsia="仿宋" w:hAnsi="仿宋" w:cs="仿宋" w:hint="eastAsia"/>
            <w:lang w:eastAsia="zh-CN"/>
          </w:rPr>
          <w:t>(一)、产品规划</w:t>
        </w:r>
        <w:r>
          <w:tab/>
        </w:r>
        <w:r>
          <w:fldChar w:fldCharType="begin"/>
        </w:r>
        <w:r>
          <w:instrText xml:space="preserve"> PAGEREF _Toc17305 \h </w:instrText>
        </w:r>
        <w:r>
          <w:fldChar w:fldCharType="separate"/>
        </w:r>
        <w:r>
          <w:t>17</w:t>
        </w:r>
        <w:r>
          <w:fldChar w:fldCharType="end"/>
        </w:r>
      </w:hyperlink>
    </w:p>
    <w:p>
      <w:pPr>
        <w:pStyle w:val="TOC2"/>
        <w:tabs>
          <w:tab w:val="right" w:leader="dot" w:pos="8306"/>
        </w:tabs>
      </w:pPr>
      <w:hyperlink w:anchor="_Toc28709" w:history="1">
        <w:r>
          <w:rPr>
            <w:rFonts w:ascii="仿宋" w:eastAsia="仿宋" w:hAnsi="仿宋" w:cs="仿宋" w:hint="eastAsia"/>
            <w:lang w:eastAsia="zh-CN"/>
          </w:rPr>
          <w:t>(二)、建设规模</w:t>
        </w:r>
        <w:r>
          <w:tab/>
        </w:r>
        <w:r>
          <w:fldChar w:fldCharType="begin"/>
        </w:r>
        <w:r>
          <w:instrText xml:space="preserve"> PAGEREF _Toc28709 \h </w:instrText>
        </w:r>
        <w:r>
          <w:fldChar w:fldCharType="separate"/>
        </w:r>
        <w:r>
          <w:t>18</w:t>
        </w:r>
        <w:r>
          <w:fldChar w:fldCharType="end"/>
        </w:r>
      </w:hyperlink>
    </w:p>
    <w:p>
      <w:pPr>
        <w:pStyle w:val="TOC1"/>
        <w:tabs>
          <w:tab w:val="right" w:leader="dot" w:pos="8306"/>
        </w:tabs>
      </w:pPr>
      <w:hyperlink w:anchor="_Toc517" w:history="1">
        <w:r>
          <w:rPr>
            <w:rFonts w:ascii="仿宋" w:eastAsia="仿宋" w:hAnsi="仿宋" w:cs="仿宋" w:hint="eastAsia"/>
            <w:lang w:eastAsia="zh-CN"/>
          </w:rPr>
          <w:t>六、汽车金融项目绩效评估</w:t>
        </w:r>
        <w:r>
          <w:tab/>
        </w:r>
        <w:r>
          <w:fldChar w:fldCharType="begin"/>
        </w:r>
        <w:r>
          <w:instrText xml:space="preserve"> PAGEREF _Toc517 \h </w:instrText>
        </w:r>
        <w:r>
          <w:fldChar w:fldCharType="separate"/>
        </w:r>
        <w:r>
          <w:t>19</w:t>
        </w:r>
        <w:r>
          <w:fldChar w:fldCharType="end"/>
        </w:r>
      </w:hyperlink>
    </w:p>
    <w:p>
      <w:pPr>
        <w:pStyle w:val="TOC2"/>
        <w:tabs>
          <w:tab w:val="right" w:leader="dot" w:pos="8306"/>
        </w:tabs>
      </w:pPr>
      <w:hyperlink w:anchor="_Toc24327" w:history="1">
        <w:r>
          <w:rPr>
            <w:rFonts w:ascii="仿宋" w:eastAsia="仿宋" w:hAnsi="仿宋" w:cs="仿宋" w:hint="eastAsia"/>
            <w:lang w:eastAsia="zh-CN"/>
          </w:rPr>
          <w:t>(一)、绩效评估指标</w:t>
        </w:r>
        <w:r>
          <w:tab/>
        </w:r>
        <w:r>
          <w:fldChar w:fldCharType="begin"/>
        </w:r>
        <w:r>
          <w:instrText xml:space="preserve"> PAGEREF _Toc24327 \h </w:instrText>
        </w:r>
        <w:r>
          <w:fldChar w:fldCharType="separate"/>
        </w:r>
        <w:r>
          <w:t>19</w:t>
        </w:r>
        <w:r>
          <w:fldChar w:fldCharType="end"/>
        </w:r>
      </w:hyperlink>
    </w:p>
    <w:p>
      <w:pPr>
        <w:pStyle w:val="TOC2"/>
        <w:tabs>
          <w:tab w:val="right" w:leader="dot" w:pos="8306"/>
        </w:tabs>
      </w:pPr>
      <w:hyperlink w:anchor="_Toc17547" w:history="1">
        <w:r>
          <w:rPr>
            <w:rFonts w:ascii="仿宋" w:eastAsia="仿宋" w:hAnsi="仿宋" w:cs="仿宋" w:hint="eastAsia"/>
            <w:lang w:eastAsia="zh-CN"/>
          </w:rPr>
          <w:t>(二)、绩效评估方法</w:t>
        </w:r>
        <w:r>
          <w:tab/>
        </w:r>
        <w:r>
          <w:fldChar w:fldCharType="begin"/>
        </w:r>
        <w:r>
          <w:instrText xml:space="preserve"> PAGEREF _Toc17547 \h </w:instrText>
        </w:r>
        <w:r>
          <w:fldChar w:fldCharType="separate"/>
        </w:r>
        <w:r>
          <w:t>20</w:t>
        </w:r>
        <w:r>
          <w:fldChar w:fldCharType="end"/>
        </w:r>
      </w:hyperlink>
    </w:p>
    <w:p>
      <w:pPr>
        <w:pStyle w:val="TOC2"/>
        <w:tabs>
          <w:tab w:val="right" w:leader="dot" w:pos="8306"/>
        </w:tabs>
      </w:pPr>
      <w:hyperlink w:anchor="_Toc16662" w:history="1">
        <w:r>
          <w:rPr>
            <w:rFonts w:ascii="仿宋" w:eastAsia="仿宋" w:hAnsi="仿宋" w:cs="仿宋" w:hint="eastAsia"/>
            <w:lang w:eastAsia="zh-CN"/>
          </w:rPr>
          <w:t>(三)、绩效评估周期</w:t>
        </w:r>
        <w:r>
          <w:tab/>
        </w:r>
        <w:r>
          <w:fldChar w:fldCharType="begin"/>
        </w:r>
        <w:r>
          <w:instrText xml:space="preserve"> PAGEREF _Toc16662 \h </w:instrText>
        </w:r>
        <w:r>
          <w:fldChar w:fldCharType="separate"/>
        </w:r>
        <w:r>
          <w:t>21</w:t>
        </w:r>
        <w:r>
          <w:fldChar w:fldCharType="end"/>
        </w:r>
      </w:hyperlink>
    </w:p>
    <w:p>
      <w:pPr>
        <w:pStyle w:val="TOC1"/>
        <w:tabs>
          <w:tab w:val="right" w:leader="dot" w:pos="8306"/>
        </w:tabs>
      </w:pPr>
      <w:hyperlink w:anchor="_Toc7205" w:history="1">
        <w:r>
          <w:rPr>
            <w:rFonts w:ascii="仿宋" w:eastAsia="仿宋" w:hAnsi="仿宋" w:cs="仿宋" w:hint="eastAsia"/>
            <w:lang w:eastAsia="zh-CN"/>
          </w:rPr>
          <w:t>七、生产安全保护</w:t>
        </w:r>
        <w:r>
          <w:tab/>
        </w:r>
        <w:r>
          <w:fldChar w:fldCharType="begin"/>
        </w:r>
        <w:r>
          <w:instrText xml:space="preserve"> PAGEREF _Toc7205 \h </w:instrText>
        </w:r>
        <w:r>
          <w:fldChar w:fldCharType="separate"/>
        </w:r>
        <w:r>
          <w:t>22</w:t>
        </w:r>
        <w:r>
          <w:fldChar w:fldCharType="end"/>
        </w:r>
      </w:hyperlink>
    </w:p>
    <w:p>
      <w:pPr>
        <w:pStyle w:val="TOC2"/>
        <w:tabs>
          <w:tab w:val="right" w:leader="dot" w:pos="8306"/>
        </w:tabs>
      </w:pPr>
      <w:hyperlink w:anchor="_Toc20758" w:history="1">
        <w:r>
          <w:rPr>
            <w:rFonts w:ascii="仿宋" w:eastAsia="仿宋" w:hAnsi="仿宋" w:cs="仿宋" w:hint="eastAsia"/>
            <w:lang w:eastAsia="zh-CN"/>
          </w:rPr>
          <w:t>(一)、消防安全</w:t>
        </w:r>
        <w:r>
          <w:tab/>
        </w:r>
        <w:r>
          <w:fldChar w:fldCharType="begin"/>
        </w:r>
        <w:r>
          <w:instrText xml:space="preserve"> PAGEREF _Toc20758 \h </w:instrText>
        </w:r>
        <w:r>
          <w:fldChar w:fldCharType="separate"/>
        </w:r>
        <w:r>
          <w:t>22</w:t>
        </w:r>
        <w:r>
          <w:fldChar w:fldCharType="end"/>
        </w:r>
      </w:hyperlink>
    </w:p>
    <w:p>
      <w:pPr>
        <w:pStyle w:val="TOC2"/>
        <w:tabs>
          <w:tab w:val="right" w:leader="dot" w:pos="8306"/>
        </w:tabs>
      </w:pPr>
      <w:hyperlink w:anchor="_Toc30550" w:history="1">
        <w:r>
          <w:rPr>
            <w:rFonts w:ascii="仿宋" w:eastAsia="仿宋" w:hAnsi="仿宋" w:cs="仿宋" w:hint="eastAsia"/>
            <w:lang w:eastAsia="zh-CN"/>
          </w:rPr>
          <w:t>(二)、防火防爆总图布置措施</w:t>
        </w:r>
        <w:r>
          <w:tab/>
        </w:r>
        <w:r>
          <w:fldChar w:fldCharType="begin"/>
        </w:r>
        <w:r>
          <w:instrText xml:space="preserve"> PAGEREF _Toc30550 \h </w:instrText>
        </w:r>
        <w:r>
          <w:fldChar w:fldCharType="separate"/>
        </w:r>
        <w:r>
          <w:t>23</w:t>
        </w:r>
        <w:r>
          <w:fldChar w:fldCharType="end"/>
        </w:r>
      </w:hyperlink>
    </w:p>
    <w:p>
      <w:pPr>
        <w:pStyle w:val="TOC2"/>
        <w:tabs>
          <w:tab w:val="right" w:leader="dot" w:pos="8306"/>
        </w:tabs>
      </w:pPr>
      <w:hyperlink w:anchor="_Toc12046" w:history="1">
        <w:r>
          <w:rPr>
            <w:rFonts w:ascii="仿宋" w:eastAsia="仿宋" w:hAnsi="仿宋" w:cs="仿宋" w:hint="eastAsia"/>
            <w:lang w:eastAsia="zh-CN"/>
          </w:rPr>
          <w:t>(三)、自然灾害防范措施</w:t>
        </w:r>
        <w:r>
          <w:tab/>
        </w:r>
        <w:r>
          <w:fldChar w:fldCharType="begin"/>
        </w:r>
        <w:r>
          <w:instrText xml:space="preserve"> PAGEREF _Toc12046 \h </w:instrText>
        </w:r>
        <w:r>
          <w:fldChar w:fldCharType="separate"/>
        </w:r>
        <w:r>
          <w:t>24</w:t>
        </w:r>
        <w:r>
          <w:fldChar w:fldCharType="end"/>
        </w:r>
      </w:hyperlink>
    </w:p>
    <w:p>
      <w:pPr>
        <w:pStyle w:val="TOC2"/>
        <w:tabs>
          <w:tab w:val="right" w:leader="dot" w:pos="8306"/>
        </w:tabs>
      </w:pPr>
      <w:hyperlink w:anchor="_Toc23405" w:history="1">
        <w:r>
          <w:rPr>
            <w:rFonts w:ascii="仿宋" w:eastAsia="仿宋" w:hAnsi="仿宋" w:cs="仿宋" w:hint="eastAsia"/>
            <w:lang w:eastAsia="zh-CN"/>
          </w:rPr>
          <w:t>(四)、安全色及安全标志使用要求</w:t>
        </w:r>
        <w:r>
          <w:tab/>
        </w:r>
        <w:r>
          <w:fldChar w:fldCharType="begin"/>
        </w:r>
        <w:r>
          <w:instrText xml:space="preserve"> PAGEREF _Toc23405 \h </w:instrText>
        </w:r>
        <w:r>
          <w:fldChar w:fldCharType="separate"/>
        </w:r>
        <w:r>
          <w:t>25</w:t>
        </w:r>
        <w:r>
          <w:fldChar w:fldCharType="end"/>
        </w:r>
      </w:hyperlink>
    </w:p>
    <w:p>
      <w:pPr>
        <w:pStyle w:val="TOC2"/>
        <w:tabs>
          <w:tab w:val="right" w:leader="dot" w:pos="8306"/>
        </w:tabs>
      </w:pPr>
      <w:hyperlink w:anchor="_Toc8936" w:history="1">
        <w:r>
          <w:rPr>
            <w:rFonts w:ascii="仿宋" w:eastAsia="仿宋" w:hAnsi="仿宋" w:cs="仿宋" w:hint="eastAsia"/>
            <w:lang w:eastAsia="zh-CN"/>
          </w:rPr>
          <w:t>(五)、防尘防毒措施</w:t>
        </w:r>
        <w:r>
          <w:tab/>
        </w:r>
        <w:r>
          <w:fldChar w:fldCharType="begin"/>
        </w:r>
        <w:r>
          <w:instrText xml:space="preserve"> PAGEREF _Toc8936 \h </w:instrText>
        </w:r>
        <w:r>
          <w:fldChar w:fldCharType="separate"/>
        </w:r>
        <w:r>
          <w:t>26</w:t>
        </w:r>
        <w:r>
          <w:fldChar w:fldCharType="end"/>
        </w:r>
      </w:hyperlink>
    </w:p>
    <w:p>
      <w:pPr>
        <w:pStyle w:val="TOC2"/>
        <w:tabs>
          <w:tab w:val="right" w:leader="dot" w:pos="8306"/>
        </w:tabs>
      </w:pPr>
      <w:hyperlink w:anchor="_Toc20769" w:history="1">
        <w:r>
          <w:rPr>
            <w:rFonts w:ascii="仿宋" w:eastAsia="仿宋" w:hAnsi="仿宋" w:cs="仿宋" w:hint="eastAsia"/>
            <w:lang w:eastAsia="zh-CN"/>
          </w:rPr>
          <w:t>(六)、防静电、触电防护及防雷措施</w:t>
        </w:r>
        <w:r>
          <w:tab/>
        </w:r>
        <w:r>
          <w:fldChar w:fldCharType="begin"/>
        </w:r>
        <w:r>
          <w:instrText xml:space="preserve"> PAGEREF _Toc20769 \h </w:instrText>
        </w:r>
        <w:r>
          <w:fldChar w:fldCharType="separate"/>
        </w:r>
        <w:r>
          <w:t>27</w:t>
        </w:r>
        <w:r>
          <w:fldChar w:fldCharType="end"/>
        </w:r>
      </w:hyperlink>
    </w:p>
    <w:p>
      <w:pPr>
        <w:pStyle w:val="TOC2"/>
        <w:tabs>
          <w:tab w:val="right" w:leader="dot" w:pos="8306"/>
        </w:tabs>
      </w:pPr>
      <w:hyperlink w:anchor="_Toc14636" w:history="1">
        <w:r>
          <w:rPr>
            <w:rFonts w:ascii="仿宋" w:eastAsia="仿宋" w:hAnsi="仿宋" w:cs="仿宋" w:hint="eastAsia"/>
            <w:lang w:eastAsia="zh-CN"/>
          </w:rPr>
          <w:t>(七)、机械设备安全保障措施</w:t>
        </w:r>
        <w:r>
          <w:tab/>
        </w:r>
        <w:r>
          <w:fldChar w:fldCharType="begin"/>
        </w:r>
        <w:r>
          <w:instrText xml:space="preserve"> PAGEREF _Toc14636 \h </w:instrText>
        </w:r>
        <w:r>
          <w:fldChar w:fldCharType="separate"/>
        </w:r>
        <w:r>
          <w:t>28</w:t>
        </w:r>
        <w:r>
          <w:fldChar w:fldCharType="end"/>
        </w:r>
      </w:hyperlink>
    </w:p>
    <w:p>
      <w:pPr>
        <w:pStyle w:val="TOC1"/>
        <w:tabs>
          <w:tab w:val="right" w:leader="dot" w:pos="8306"/>
        </w:tabs>
      </w:pPr>
      <w:hyperlink w:anchor="_Toc26328" w:history="1">
        <w:r>
          <w:rPr>
            <w:rFonts w:ascii="仿宋" w:eastAsia="仿宋" w:hAnsi="仿宋" w:cs="仿宋" w:hint="eastAsia"/>
            <w:lang w:eastAsia="zh-CN"/>
          </w:rPr>
          <w:t>八、汽车金融项目财务管理</w:t>
        </w:r>
        <w:r>
          <w:tab/>
        </w:r>
        <w:r>
          <w:fldChar w:fldCharType="begin"/>
        </w:r>
        <w:r>
          <w:instrText xml:space="preserve"> PAGEREF _Toc26328 \h </w:instrText>
        </w:r>
        <w:r>
          <w:fldChar w:fldCharType="separate"/>
        </w:r>
        <w:r>
          <w:t>30</w:t>
        </w:r>
        <w:r>
          <w:fldChar w:fldCharType="end"/>
        </w:r>
      </w:hyperlink>
    </w:p>
    <w:p>
      <w:pPr>
        <w:pStyle w:val="TOC2"/>
        <w:tabs>
          <w:tab w:val="right" w:leader="dot" w:pos="8306"/>
        </w:tabs>
      </w:pPr>
      <w:hyperlink w:anchor="_Toc12960" w:history="1">
        <w:r>
          <w:rPr>
            <w:rFonts w:ascii="仿宋" w:eastAsia="仿宋" w:hAnsi="仿宋" w:cs="仿宋" w:hint="eastAsia"/>
            <w:lang w:eastAsia="zh-CN"/>
          </w:rPr>
          <w:t>(一)、资金需求大</w:t>
        </w:r>
        <w:r>
          <w:tab/>
        </w:r>
        <w:r>
          <w:fldChar w:fldCharType="begin"/>
        </w:r>
        <w:r>
          <w:instrText xml:space="preserve"> PAGEREF _Toc12960 \h </w:instrText>
        </w:r>
        <w:r>
          <w:fldChar w:fldCharType="separate"/>
        </w:r>
        <w:r>
          <w:t>30</w:t>
        </w:r>
        <w:r>
          <w:fldChar w:fldCharType="end"/>
        </w:r>
      </w:hyperlink>
    </w:p>
    <w:p>
      <w:pPr>
        <w:pStyle w:val="TOC2"/>
        <w:tabs>
          <w:tab w:val="right" w:leader="dot" w:pos="8306"/>
        </w:tabs>
      </w:pPr>
      <w:hyperlink w:anchor="_Toc32338" w:history="1">
        <w:r>
          <w:rPr>
            <w:rFonts w:ascii="仿宋" w:eastAsia="仿宋" w:hAnsi="仿宋" w:cs="仿宋" w:hint="eastAsia"/>
            <w:lang w:eastAsia="zh-CN"/>
          </w:rPr>
          <w:t>(二)、研发周期长</w:t>
        </w:r>
        <w:r>
          <w:tab/>
        </w:r>
        <w:r>
          <w:fldChar w:fldCharType="begin"/>
        </w:r>
        <w:r>
          <w:instrText xml:space="preserve"> PAGEREF _Toc32338 \h </w:instrText>
        </w:r>
        <w:r>
          <w:fldChar w:fldCharType="separate"/>
        </w:r>
        <w:r>
          <w:t>31</w:t>
        </w:r>
        <w:r>
          <w:fldChar w:fldCharType="end"/>
        </w:r>
      </w:hyperlink>
    </w:p>
    <w:p>
      <w:pPr>
        <w:pStyle w:val="TOC2"/>
        <w:tabs>
          <w:tab w:val="right" w:leader="dot" w:pos="8306"/>
        </w:tabs>
      </w:pPr>
      <w:hyperlink w:anchor="_Toc17869" w:history="1">
        <w:r>
          <w:rPr>
            <w:rFonts w:ascii="仿宋" w:eastAsia="仿宋" w:hAnsi="仿宋" w:cs="仿宋" w:hint="eastAsia"/>
            <w:lang w:eastAsia="zh-CN"/>
          </w:rPr>
          <w:t>(三)、市场风险大</w:t>
        </w:r>
        <w:r>
          <w:tab/>
        </w:r>
        <w:r>
          <w:fldChar w:fldCharType="begin"/>
        </w:r>
        <w:r>
          <w:instrText xml:space="preserve"> PAGEREF _Toc17869 \h </w:instrText>
        </w:r>
        <w:r>
          <w:fldChar w:fldCharType="separate"/>
        </w:r>
        <w:r>
          <w:t>32</w:t>
        </w:r>
        <w:r>
          <w:fldChar w:fldCharType="end"/>
        </w:r>
      </w:hyperlink>
    </w:p>
    <w:p>
      <w:pPr>
        <w:pStyle w:val="TOC2"/>
        <w:tabs>
          <w:tab w:val="right" w:leader="dot" w:pos="8306"/>
        </w:tabs>
      </w:pPr>
      <w:hyperlink w:anchor="_Toc2199" w:history="1">
        <w:r>
          <w:rPr>
            <w:rFonts w:ascii="仿宋" w:eastAsia="仿宋" w:hAnsi="仿宋" w:cs="仿宋" w:hint="eastAsia"/>
            <w:lang w:eastAsia="zh-CN"/>
          </w:rPr>
          <w:t>(四)、利润率高</w:t>
        </w:r>
        <w:r>
          <w:tab/>
        </w:r>
        <w:r>
          <w:fldChar w:fldCharType="begin"/>
        </w:r>
        <w:r>
          <w:instrText xml:space="preserve"> PAGEREF _Toc2199 \h </w:instrText>
        </w:r>
        <w:r>
          <w:fldChar w:fldCharType="separate"/>
        </w:r>
        <w:r>
          <w:t>35</w:t>
        </w:r>
        <w:r>
          <w:fldChar w:fldCharType="end"/>
        </w:r>
      </w:hyperlink>
    </w:p>
    <w:p>
      <w:pPr>
        <w:pStyle w:val="TOC1"/>
        <w:tabs>
          <w:tab w:val="right" w:leader="dot" w:pos="8306"/>
        </w:tabs>
      </w:pPr>
      <w:hyperlink w:anchor="_Toc27062" w:history="1">
        <w:r>
          <w:rPr>
            <w:rFonts w:ascii="仿宋" w:eastAsia="仿宋" w:hAnsi="仿宋" w:cs="仿宋" w:hint="eastAsia"/>
            <w:lang w:eastAsia="zh-CN"/>
          </w:rPr>
          <w:t>九、汽车金融项目经营效益</w:t>
        </w:r>
        <w:r>
          <w:tab/>
        </w:r>
        <w:r>
          <w:fldChar w:fldCharType="begin"/>
        </w:r>
        <w:r>
          <w:instrText xml:space="preserve"> PAGEREF _Toc27062 \h </w:instrText>
        </w:r>
        <w:r>
          <w:fldChar w:fldCharType="separate"/>
        </w:r>
        <w:r>
          <w:t>37</w:t>
        </w:r>
        <w:r>
          <w:fldChar w:fldCharType="end"/>
        </w:r>
      </w:hyperlink>
    </w:p>
    <w:p>
      <w:pPr>
        <w:pStyle w:val="TOC2"/>
        <w:tabs>
          <w:tab w:val="right" w:leader="dot" w:pos="8306"/>
        </w:tabs>
      </w:pPr>
      <w:hyperlink w:anchor="_Toc10833" w:history="1">
        <w:r>
          <w:rPr>
            <w:rFonts w:ascii="仿宋" w:eastAsia="仿宋" w:hAnsi="仿宋" w:cs="仿宋" w:hint="eastAsia"/>
            <w:lang w:eastAsia="zh-CN"/>
          </w:rPr>
          <w:t>(一)、经济评价财务测算</w:t>
        </w:r>
        <w:r>
          <w:tab/>
        </w:r>
        <w:r>
          <w:fldChar w:fldCharType="begin"/>
        </w:r>
        <w:r>
          <w:instrText xml:space="preserve"> PAGEREF _Toc10833 \h </w:instrText>
        </w:r>
        <w:r>
          <w:fldChar w:fldCharType="separate"/>
        </w:r>
        <w:r>
          <w:t>37</w:t>
        </w:r>
        <w:r>
          <w:fldChar w:fldCharType="end"/>
        </w:r>
      </w:hyperlink>
    </w:p>
    <w:p>
      <w:pPr>
        <w:pStyle w:val="TOC2"/>
        <w:tabs>
          <w:tab w:val="right" w:leader="dot" w:pos="8306"/>
        </w:tabs>
      </w:pPr>
      <w:hyperlink w:anchor="_Toc23368" w:history="1">
        <w:r>
          <w:rPr>
            <w:rFonts w:ascii="仿宋" w:eastAsia="仿宋" w:hAnsi="仿宋" w:cs="仿宋" w:hint="eastAsia"/>
            <w:lang w:eastAsia="zh-CN"/>
          </w:rPr>
          <w:t>(二)、汽车金融项目盈利能力分析</w:t>
        </w:r>
        <w:r>
          <w:tab/>
        </w:r>
        <w:r>
          <w:fldChar w:fldCharType="begin"/>
        </w:r>
        <w:r>
          <w:instrText xml:space="preserve"> PAGEREF _Toc23368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0" w:history="1">
        <w:r>
          <w:rPr>
            <w:rFonts w:ascii="仿宋" w:eastAsia="仿宋" w:hAnsi="仿宋" w:cs="仿宋" w:hint="eastAsia"/>
            <w:lang w:eastAsia="zh-CN"/>
          </w:rPr>
          <w:t>十、汽车金融项目创新与研发</w:t>
        </w:r>
        <w:r>
          <w:tab/>
        </w:r>
        <w:r>
          <w:fldChar w:fldCharType="begin"/>
        </w:r>
        <w:r>
          <w:instrText xml:space="preserve"> PAGEREF _Toc21500 \h </w:instrText>
        </w:r>
        <w:r>
          <w:fldChar w:fldCharType="separate"/>
        </w:r>
        <w:r>
          <w:t>39</w:t>
        </w:r>
        <w:r>
          <w:fldChar w:fldCharType="end"/>
        </w:r>
      </w:hyperlink>
    </w:p>
    <w:p>
      <w:pPr>
        <w:pStyle w:val="TOC2"/>
        <w:tabs>
          <w:tab w:val="right" w:leader="dot" w:pos="8306"/>
        </w:tabs>
      </w:pPr>
      <w:hyperlink w:anchor="_Toc23371" w:history="1">
        <w:r>
          <w:rPr>
            <w:rFonts w:ascii="仿宋" w:eastAsia="仿宋" w:hAnsi="仿宋" w:cs="仿宋" w:hint="eastAsia"/>
            <w:lang w:eastAsia="zh-CN"/>
          </w:rPr>
          <w:t>(一)、创新策略与方向</w:t>
        </w:r>
        <w:r>
          <w:tab/>
        </w:r>
        <w:r>
          <w:fldChar w:fldCharType="begin"/>
        </w:r>
        <w:r>
          <w:instrText xml:space="preserve"> PAGEREF _Toc23371 \h </w:instrText>
        </w:r>
        <w:r>
          <w:fldChar w:fldCharType="separate"/>
        </w:r>
        <w:r>
          <w:t>39</w:t>
        </w:r>
        <w:r>
          <w:fldChar w:fldCharType="end"/>
        </w:r>
      </w:hyperlink>
    </w:p>
    <w:p>
      <w:pPr>
        <w:pStyle w:val="TOC2"/>
        <w:tabs>
          <w:tab w:val="right" w:leader="dot" w:pos="8306"/>
        </w:tabs>
      </w:pPr>
      <w:hyperlink w:anchor="_Toc29839" w:history="1">
        <w:r>
          <w:rPr>
            <w:rFonts w:ascii="仿宋" w:eastAsia="仿宋" w:hAnsi="仿宋" w:cs="仿宋" w:hint="eastAsia"/>
            <w:lang w:eastAsia="zh-CN"/>
          </w:rPr>
          <w:t>(二)、研发规划与投入</w:t>
        </w:r>
        <w:r>
          <w:tab/>
        </w:r>
        <w:r>
          <w:fldChar w:fldCharType="begin"/>
        </w:r>
        <w:r>
          <w:instrText xml:space="preserve"> PAGEREF _Toc29839 \h </w:instrText>
        </w:r>
        <w:r>
          <w:fldChar w:fldCharType="separate"/>
        </w:r>
        <w:r>
          <w:t>40</w:t>
        </w:r>
        <w:r>
          <w:fldChar w:fldCharType="end"/>
        </w:r>
      </w:hyperlink>
    </w:p>
    <w:p>
      <w:pPr>
        <w:pStyle w:val="TOC1"/>
        <w:tabs>
          <w:tab w:val="right" w:leader="dot" w:pos="8306"/>
        </w:tabs>
      </w:pPr>
      <w:hyperlink w:anchor="_Toc20700" w:history="1">
        <w:r>
          <w:rPr>
            <w:rFonts w:ascii="仿宋" w:eastAsia="仿宋" w:hAnsi="仿宋" w:cs="仿宋" w:hint="eastAsia"/>
            <w:lang w:eastAsia="zh-CN"/>
          </w:rPr>
          <w:t>十一、汽车金融项目技术管理</w:t>
        </w:r>
        <w:r>
          <w:tab/>
        </w:r>
        <w:r>
          <w:fldChar w:fldCharType="begin"/>
        </w:r>
        <w:r>
          <w:instrText xml:space="preserve"> PAGEREF _Toc20700 \h </w:instrText>
        </w:r>
        <w:r>
          <w:fldChar w:fldCharType="separate"/>
        </w:r>
        <w:r>
          <w:t>42</w:t>
        </w:r>
        <w:r>
          <w:fldChar w:fldCharType="end"/>
        </w:r>
      </w:hyperlink>
    </w:p>
    <w:p>
      <w:pPr>
        <w:pStyle w:val="TOC2"/>
        <w:tabs>
          <w:tab w:val="right" w:leader="dot" w:pos="8306"/>
        </w:tabs>
      </w:pPr>
      <w:hyperlink w:anchor="_Toc25238" w:history="1">
        <w:r>
          <w:rPr>
            <w:rFonts w:ascii="仿宋" w:eastAsia="仿宋" w:hAnsi="仿宋" w:cs="仿宋" w:hint="eastAsia"/>
            <w:lang w:eastAsia="zh-CN"/>
          </w:rPr>
          <w:t>(一)、技术方案选用方向</w:t>
        </w:r>
        <w:r>
          <w:tab/>
        </w:r>
        <w:r>
          <w:fldChar w:fldCharType="begin"/>
        </w:r>
        <w:r>
          <w:instrText xml:space="preserve"> PAGEREF _Toc25238 \h </w:instrText>
        </w:r>
        <w:r>
          <w:fldChar w:fldCharType="separate"/>
        </w:r>
        <w:r>
          <w:t>42</w:t>
        </w:r>
        <w:r>
          <w:fldChar w:fldCharType="end"/>
        </w:r>
      </w:hyperlink>
    </w:p>
    <w:p>
      <w:pPr>
        <w:pStyle w:val="TOC2"/>
        <w:tabs>
          <w:tab w:val="right" w:leader="dot" w:pos="8306"/>
        </w:tabs>
      </w:pPr>
      <w:hyperlink w:anchor="_Toc7353" w:history="1">
        <w:r>
          <w:rPr>
            <w:rFonts w:ascii="仿宋" w:eastAsia="仿宋" w:hAnsi="仿宋" w:cs="仿宋" w:hint="eastAsia"/>
            <w:lang w:eastAsia="zh-CN"/>
          </w:rPr>
          <w:t>(二)、工艺技术方案选用原则</w:t>
        </w:r>
        <w:r>
          <w:tab/>
        </w:r>
        <w:r>
          <w:fldChar w:fldCharType="begin"/>
        </w:r>
        <w:r>
          <w:instrText xml:space="preserve"> PAGEREF _Toc7353 \h </w:instrText>
        </w:r>
        <w:r>
          <w:fldChar w:fldCharType="separate"/>
        </w:r>
        <w:r>
          <w:t>44</w:t>
        </w:r>
        <w:r>
          <w:fldChar w:fldCharType="end"/>
        </w:r>
      </w:hyperlink>
    </w:p>
    <w:p>
      <w:pPr>
        <w:pStyle w:val="TOC2"/>
        <w:tabs>
          <w:tab w:val="right" w:leader="dot" w:pos="8306"/>
        </w:tabs>
      </w:pPr>
      <w:hyperlink w:anchor="_Toc14024" w:history="1">
        <w:r>
          <w:rPr>
            <w:rFonts w:ascii="仿宋" w:eastAsia="仿宋" w:hAnsi="仿宋" w:cs="仿宋" w:hint="eastAsia"/>
            <w:lang w:eastAsia="zh-CN"/>
          </w:rPr>
          <w:t>(三)、工艺技术方案要求</w:t>
        </w:r>
        <w:r>
          <w:tab/>
        </w:r>
        <w:r>
          <w:fldChar w:fldCharType="begin"/>
        </w:r>
        <w:r>
          <w:instrText xml:space="preserve"> PAGEREF _Toc14024 \h </w:instrText>
        </w:r>
        <w:r>
          <w:fldChar w:fldCharType="separate"/>
        </w:r>
        <w:r>
          <w:t>46</w:t>
        </w:r>
        <w:r>
          <w:fldChar w:fldCharType="end"/>
        </w:r>
      </w:hyperlink>
    </w:p>
    <w:p>
      <w:pPr>
        <w:pStyle w:val="TOC1"/>
        <w:tabs>
          <w:tab w:val="right" w:leader="dot" w:pos="8306"/>
        </w:tabs>
      </w:pPr>
      <w:hyperlink w:anchor="_Toc3046" w:history="1">
        <w:r>
          <w:rPr>
            <w:rFonts w:ascii="仿宋" w:eastAsia="仿宋" w:hAnsi="仿宋" w:cs="仿宋" w:hint="eastAsia"/>
            <w:lang w:eastAsia="zh-CN"/>
          </w:rPr>
          <w:t>十二、汽车金融项目投资规划</w:t>
        </w:r>
        <w:r>
          <w:tab/>
        </w:r>
        <w:r>
          <w:fldChar w:fldCharType="begin"/>
        </w:r>
        <w:r>
          <w:instrText xml:space="preserve"> PAGEREF _Toc3046 \h </w:instrText>
        </w:r>
        <w:r>
          <w:fldChar w:fldCharType="separate"/>
        </w:r>
        <w:r>
          <w:t>48</w:t>
        </w:r>
        <w:r>
          <w:fldChar w:fldCharType="end"/>
        </w:r>
      </w:hyperlink>
    </w:p>
    <w:p>
      <w:pPr>
        <w:pStyle w:val="TOC2"/>
        <w:tabs>
          <w:tab w:val="right" w:leader="dot" w:pos="8306"/>
        </w:tabs>
      </w:pPr>
      <w:hyperlink w:anchor="_Toc27806" w:history="1">
        <w:r>
          <w:rPr>
            <w:rFonts w:ascii="仿宋" w:eastAsia="仿宋" w:hAnsi="仿宋" w:cs="仿宋" w:hint="eastAsia"/>
            <w:lang w:eastAsia="zh-CN"/>
          </w:rPr>
          <w:t>(一)、汽车金融项目总投资估算</w:t>
        </w:r>
        <w:r>
          <w:tab/>
        </w:r>
        <w:r>
          <w:fldChar w:fldCharType="begin"/>
        </w:r>
        <w:r>
          <w:instrText xml:space="preserve"> PAGEREF _Toc27806 \h </w:instrText>
        </w:r>
        <w:r>
          <w:fldChar w:fldCharType="separate"/>
        </w:r>
        <w:r>
          <w:t>48</w:t>
        </w:r>
        <w:r>
          <w:fldChar w:fldCharType="end"/>
        </w:r>
      </w:hyperlink>
    </w:p>
    <w:p>
      <w:pPr>
        <w:pStyle w:val="TOC2"/>
        <w:tabs>
          <w:tab w:val="right" w:leader="dot" w:pos="8306"/>
        </w:tabs>
      </w:pPr>
      <w:hyperlink w:anchor="_Toc3183" w:history="1">
        <w:r>
          <w:rPr>
            <w:rFonts w:ascii="仿宋" w:eastAsia="仿宋" w:hAnsi="仿宋" w:cs="仿宋" w:hint="eastAsia"/>
            <w:lang w:eastAsia="zh-CN"/>
          </w:rPr>
          <w:t>(二)、资金筹措</w:t>
        </w:r>
        <w:r>
          <w:tab/>
        </w:r>
        <w:r>
          <w:fldChar w:fldCharType="begin"/>
        </w:r>
        <w:r>
          <w:instrText xml:space="preserve"> PAGEREF _Toc3183 \h </w:instrText>
        </w:r>
        <w:r>
          <w:fldChar w:fldCharType="separate"/>
        </w:r>
        <w:r>
          <w:t>49</w:t>
        </w:r>
        <w:r>
          <w:fldChar w:fldCharType="end"/>
        </w:r>
      </w:hyperlink>
    </w:p>
    <w:p>
      <w:pPr>
        <w:pStyle w:val="TOC1"/>
        <w:tabs>
          <w:tab w:val="right" w:leader="dot" w:pos="8306"/>
        </w:tabs>
      </w:pPr>
      <w:hyperlink w:anchor="_Toc133" w:history="1">
        <w:r>
          <w:rPr>
            <w:rFonts w:ascii="仿宋" w:eastAsia="仿宋" w:hAnsi="仿宋" w:cs="仿宋" w:hint="eastAsia"/>
            <w:lang w:eastAsia="zh-CN"/>
          </w:rPr>
          <w:t>十三、汽车金融项目治理与监督</w:t>
        </w:r>
        <w:r>
          <w:tab/>
        </w:r>
        <w:r>
          <w:fldChar w:fldCharType="begin"/>
        </w:r>
        <w:r>
          <w:instrText xml:space="preserve"> PAGEREF _Toc133 \h </w:instrText>
        </w:r>
        <w:r>
          <w:fldChar w:fldCharType="separate"/>
        </w:r>
        <w:r>
          <w:t>50</w:t>
        </w:r>
        <w:r>
          <w:fldChar w:fldCharType="end"/>
        </w:r>
      </w:hyperlink>
    </w:p>
    <w:p>
      <w:pPr>
        <w:pStyle w:val="TOC2"/>
        <w:tabs>
          <w:tab w:val="right" w:leader="dot" w:pos="8306"/>
        </w:tabs>
      </w:pPr>
      <w:hyperlink w:anchor="_Toc7511" w:history="1">
        <w:r>
          <w:rPr>
            <w:rFonts w:ascii="仿宋" w:eastAsia="仿宋" w:hAnsi="仿宋" w:cs="仿宋" w:hint="eastAsia"/>
            <w:lang w:eastAsia="zh-CN"/>
          </w:rPr>
          <w:t>(一)、汽车金融项目治理结构</w:t>
        </w:r>
        <w:r>
          <w:tab/>
        </w:r>
        <w:r>
          <w:fldChar w:fldCharType="begin"/>
        </w:r>
        <w:r>
          <w:instrText xml:space="preserve"> PAGEREF _Toc7511 \h </w:instrText>
        </w:r>
        <w:r>
          <w:fldChar w:fldCharType="separate"/>
        </w:r>
        <w:r>
          <w:t>50</w:t>
        </w:r>
        <w:r>
          <w:fldChar w:fldCharType="end"/>
        </w:r>
      </w:hyperlink>
    </w:p>
    <w:p>
      <w:pPr>
        <w:pStyle w:val="TOC2"/>
        <w:tabs>
          <w:tab w:val="right" w:leader="dot" w:pos="8306"/>
        </w:tabs>
      </w:pPr>
      <w:hyperlink w:anchor="_Toc16529" w:history="1">
        <w:r>
          <w:rPr>
            <w:rFonts w:ascii="仿宋" w:eastAsia="仿宋" w:hAnsi="仿宋" w:cs="仿宋" w:hint="eastAsia"/>
            <w:lang w:eastAsia="zh-CN"/>
          </w:rPr>
          <w:t>(二)、监督与审计</w:t>
        </w:r>
        <w:r>
          <w:tab/>
        </w:r>
        <w:r>
          <w:fldChar w:fldCharType="begin"/>
        </w:r>
        <w:r>
          <w:instrText xml:space="preserve"> PAGEREF _Toc16529 \h </w:instrText>
        </w:r>
        <w:r>
          <w:fldChar w:fldCharType="separate"/>
        </w:r>
        <w:r>
          <w:t>51</w:t>
        </w:r>
        <w:r>
          <w:fldChar w:fldCharType="end"/>
        </w:r>
      </w:hyperlink>
    </w:p>
    <w:p>
      <w:pPr>
        <w:pStyle w:val="TOC1"/>
        <w:tabs>
          <w:tab w:val="right" w:leader="dot" w:pos="8306"/>
        </w:tabs>
      </w:pPr>
      <w:hyperlink w:anchor="_Toc31484" w:history="1">
        <w:r>
          <w:rPr>
            <w:rFonts w:ascii="仿宋" w:eastAsia="仿宋" w:hAnsi="仿宋" w:cs="仿宋" w:hint="eastAsia"/>
            <w:lang w:eastAsia="zh-CN"/>
          </w:rPr>
          <w:t>十四、利益相关者分析与沟通计划</w:t>
        </w:r>
        <w:r>
          <w:tab/>
        </w:r>
        <w:r>
          <w:fldChar w:fldCharType="begin"/>
        </w:r>
        <w:r>
          <w:instrText xml:space="preserve"> PAGEREF _Toc31484 \h </w:instrText>
        </w:r>
        <w:r>
          <w:fldChar w:fldCharType="separate"/>
        </w:r>
        <w:r>
          <w:t>53</w:t>
        </w:r>
        <w:r>
          <w:fldChar w:fldCharType="end"/>
        </w:r>
      </w:hyperlink>
    </w:p>
    <w:p>
      <w:pPr>
        <w:pStyle w:val="TOC2"/>
        <w:tabs>
          <w:tab w:val="right" w:leader="dot" w:pos="8306"/>
        </w:tabs>
      </w:pPr>
      <w:hyperlink w:anchor="_Toc27620" w:history="1">
        <w:r>
          <w:rPr>
            <w:rFonts w:ascii="仿宋" w:eastAsia="仿宋" w:hAnsi="仿宋" w:cs="仿宋" w:hint="eastAsia"/>
            <w:lang w:eastAsia="zh-CN"/>
          </w:rPr>
          <w:t>(一)、利益相关者分析</w:t>
        </w:r>
        <w:r>
          <w:tab/>
        </w:r>
        <w:r>
          <w:fldChar w:fldCharType="begin"/>
        </w:r>
        <w:r>
          <w:instrText xml:space="preserve"> PAGEREF _Toc27620 \h </w:instrText>
        </w:r>
        <w:r>
          <w:fldChar w:fldCharType="separate"/>
        </w:r>
        <w:r>
          <w:t>53</w:t>
        </w:r>
        <w:r>
          <w:fldChar w:fldCharType="end"/>
        </w:r>
      </w:hyperlink>
    </w:p>
    <w:p>
      <w:pPr>
        <w:pStyle w:val="TOC2"/>
        <w:tabs>
          <w:tab w:val="right" w:leader="dot" w:pos="8306"/>
        </w:tabs>
      </w:pPr>
      <w:hyperlink w:anchor="_Toc21350" w:history="1">
        <w:r>
          <w:rPr>
            <w:rFonts w:ascii="仿宋" w:eastAsia="仿宋" w:hAnsi="仿宋" w:cs="仿宋" w:hint="eastAsia"/>
            <w:lang w:eastAsia="zh-CN"/>
          </w:rPr>
          <w:t>(二)、沟通计划</w:t>
        </w:r>
        <w:r>
          <w:tab/>
        </w:r>
        <w:r>
          <w:fldChar w:fldCharType="begin"/>
        </w:r>
        <w:r>
          <w:instrText xml:space="preserve"> PAGEREF _Toc21350 \h </w:instrText>
        </w:r>
        <w:r>
          <w:fldChar w:fldCharType="separate"/>
        </w:r>
        <w:r>
          <w:t>54</w:t>
        </w:r>
        <w:r>
          <w:fldChar w:fldCharType="end"/>
        </w:r>
      </w:hyperlink>
    </w:p>
    <w:p>
      <w:pPr>
        <w:pStyle w:val="TOC1"/>
        <w:tabs>
          <w:tab w:val="right" w:leader="dot" w:pos="8306"/>
        </w:tabs>
      </w:pPr>
      <w:hyperlink w:anchor="_Toc24095" w:history="1">
        <w:r>
          <w:rPr>
            <w:rFonts w:ascii="仿宋" w:eastAsia="仿宋" w:hAnsi="仿宋" w:cs="仿宋" w:hint="eastAsia"/>
            <w:lang w:eastAsia="zh-CN"/>
          </w:rPr>
          <w:t>十五、汽车金融项目实施保障措施</w:t>
        </w:r>
        <w:r>
          <w:tab/>
        </w:r>
        <w:r>
          <w:fldChar w:fldCharType="begin"/>
        </w:r>
        <w:r>
          <w:instrText xml:space="preserve"> PAGEREF _Toc24095 \h </w:instrText>
        </w:r>
        <w:r>
          <w:fldChar w:fldCharType="separate"/>
        </w:r>
        <w:r>
          <w:t>55</w:t>
        </w:r>
        <w:r>
          <w:fldChar w:fldCharType="end"/>
        </w:r>
      </w:hyperlink>
    </w:p>
    <w:p>
      <w:pPr>
        <w:pStyle w:val="TOC2"/>
        <w:tabs>
          <w:tab w:val="right" w:leader="dot" w:pos="8306"/>
        </w:tabs>
      </w:pPr>
      <w:hyperlink w:anchor="_Toc27241" w:history="1">
        <w:r>
          <w:rPr>
            <w:rFonts w:ascii="仿宋" w:eastAsia="仿宋" w:hAnsi="仿宋" w:cs="仿宋" w:hint="eastAsia"/>
            <w:lang w:eastAsia="zh-CN"/>
          </w:rPr>
          <w:t>(一)、汽车金融项目实施保障机制</w:t>
        </w:r>
        <w:r>
          <w:tab/>
        </w:r>
        <w:r>
          <w:fldChar w:fldCharType="begin"/>
        </w:r>
        <w:r>
          <w:instrText xml:space="preserve"> PAGEREF _Toc27241 \h </w:instrText>
        </w:r>
        <w:r>
          <w:fldChar w:fldCharType="separate"/>
        </w:r>
        <w:r>
          <w:t>55</w:t>
        </w:r>
        <w:r>
          <w:fldChar w:fldCharType="end"/>
        </w:r>
      </w:hyperlink>
    </w:p>
    <w:p>
      <w:pPr>
        <w:pStyle w:val="TOC2"/>
        <w:tabs>
          <w:tab w:val="right" w:leader="dot" w:pos="8306"/>
        </w:tabs>
      </w:pPr>
      <w:hyperlink w:anchor="_Toc12187" w:history="1">
        <w:r>
          <w:rPr>
            <w:rFonts w:ascii="仿宋" w:eastAsia="仿宋" w:hAnsi="仿宋" w:cs="仿宋" w:hint="eastAsia"/>
            <w:lang w:eastAsia="zh-CN"/>
          </w:rPr>
          <w:t>(二)、汽车金融项目法律合规要求</w:t>
        </w:r>
        <w:r>
          <w:tab/>
        </w:r>
        <w:r>
          <w:fldChar w:fldCharType="begin"/>
        </w:r>
        <w:r>
          <w:instrText xml:space="preserve"> PAGEREF _Toc12187 \h </w:instrText>
        </w:r>
        <w:r>
          <w:fldChar w:fldCharType="separate"/>
        </w:r>
        <w:r>
          <w:t>59</w:t>
        </w:r>
        <w:r>
          <w:fldChar w:fldCharType="end"/>
        </w:r>
      </w:hyperlink>
    </w:p>
    <w:p>
      <w:pPr>
        <w:pStyle w:val="TOC2"/>
        <w:tabs>
          <w:tab w:val="right" w:leader="dot" w:pos="8306"/>
        </w:tabs>
      </w:pPr>
      <w:hyperlink w:anchor="_Toc4994" w:history="1">
        <w:r>
          <w:rPr>
            <w:rFonts w:ascii="仿宋" w:eastAsia="仿宋" w:hAnsi="仿宋" w:cs="仿宋" w:hint="eastAsia"/>
            <w:lang w:eastAsia="zh-CN"/>
          </w:rPr>
          <w:t>(三)、汽车金融项目合同管理与法律事务</w:t>
        </w:r>
        <w:r>
          <w:tab/>
        </w:r>
        <w:r>
          <w:fldChar w:fldCharType="begin"/>
        </w:r>
        <w:r>
          <w:instrText xml:space="preserve"> PAGEREF _Toc4994 \h </w:instrText>
        </w:r>
        <w:r>
          <w:fldChar w:fldCharType="separate"/>
        </w:r>
        <w:r>
          <w:t>63</w:t>
        </w:r>
        <w:r>
          <w:fldChar w:fldCharType="end"/>
        </w:r>
      </w:hyperlink>
    </w:p>
    <w:p>
      <w:pPr>
        <w:pStyle w:val="TOC2"/>
        <w:tabs>
          <w:tab w:val="right" w:leader="dot" w:pos="8306"/>
        </w:tabs>
      </w:pPr>
      <w:hyperlink w:anchor="_Toc14404" w:history="1">
        <w:r>
          <w:rPr>
            <w:rFonts w:ascii="仿宋" w:eastAsia="仿宋" w:hAnsi="仿宋" w:cs="仿宋" w:hint="eastAsia"/>
            <w:lang w:eastAsia="zh-CN"/>
          </w:rPr>
          <w:t>(四)、汽车金融项目知识产权保护策略</w:t>
        </w:r>
        <w:r>
          <w:tab/>
        </w:r>
        <w:r>
          <w:fldChar w:fldCharType="begin"/>
        </w:r>
        <w:r>
          <w:instrText xml:space="preserve"> PAGEREF _Toc14404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12"/>
      <w:r>
        <w:rPr>
          <w:rFonts w:ascii="仿宋" w:eastAsia="仿宋" w:hAnsi="仿宋" w:cs="仿宋" w:hint="eastAsia"/>
          <w:sz w:val="28"/>
          <w:lang w:eastAsia="zh-CN"/>
        </w:rPr>
        <w:t>一、汽车金融项目可持续发展</w:t>
      </w:r>
      <w:bookmarkEnd w:id="2"/>
    </w:p>
    <w:p>
      <w:pPr>
        <w:pStyle w:val="Heading2"/>
        <w:rPr>
          <w:rFonts w:ascii="仿宋" w:eastAsia="仿宋" w:hAnsi="仿宋" w:cs="仿宋" w:hint="eastAsia"/>
          <w:lang w:eastAsia="zh-CN"/>
        </w:rPr>
      </w:pPr>
      <w:bookmarkStart w:id="3" w:name="_Toc371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金融项目中，汽车金融项目团队着眼于未来，明确了可持续发展的战略方向。制定的具体可持续发展目标包括降低资源使用、采用环保技术、最大化社会效益等。这一步骤不仅有助于汽车金融项目在环保和社会责任方面达到最高标准，也为未来提供了明确的指引，确保汽车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可持续实践的融入汽车金融项目管理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金融项目管理周期。从汽车金融项目规划开始，汽车金融项目团队就考虑了环境和社会的因素。在执行阶段，汽车金融项目团队积极推动绿色技术的应用，优化资源利用。此外，关注员工的社会责任，通过培训和沟通活动提高员工对可持续发展的认知，使他们能够在日常工作中践行可持续实践。这些举措不仅为汽车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96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扎根于汽车金融项目的可持续发展理念，我们深信环保与社会责任是汽车金融项目成功的关键支柱。在汽车金融项目的每一步，我们都致力于通过创新和实践，履行对环境和社会的坚定责任。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团队通过引入先进的环保技术、建立高效的废物处理系统以及推动能源节约措施，积极履行环保责任。定期的环保监测和评估确保汽车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不仅致力于自身可持续发展，还注重对社会的回馈。通过支持社区汽车金融项目、参与慈善事业、提供培训机会等方式，汽车金融项目积极履行社会责任。与当地社区建立积极互动，关注员工的工作与生活平衡，以及员工的身心健康，是汽车金融项目在社会责任层面的关键举措。这样的实践不仅增强了汽车金融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683"/>
      <w:r>
        <w:rPr>
          <w:rFonts w:ascii="仿宋" w:eastAsia="仿宋" w:hAnsi="仿宋" w:cs="仿宋" w:hint="eastAsia"/>
          <w:sz w:val="28"/>
          <w:lang w:eastAsia="zh-CN"/>
        </w:rPr>
        <w:t>二、汽车金融项目选址可行性分析</w:t>
      </w:r>
      <w:bookmarkEnd w:id="5"/>
    </w:p>
    <w:p>
      <w:pPr>
        <w:pStyle w:val="Heading2"/>
        <w:rPr>
          <w:rFonts w:ascii="仿宋" w:eastAsia="仿宋" w:hAnsi="仿宋" w:cs="仿宋" w:hint="eastAsia"/>
          <w:lang w:eastAsia="zh-CN"/>
        </w:rPr>
      </w:pPr>
      <w:bookmarkStart w:id="6" w:name="_Toc2451"/>
      <w:r>
        <w:rPr>
          <w:rFonts w:ascii="仿宋" w:eastAsia="仿宋" w:hAnsi="仿宋" w:cs="仿宋" w:hint="eastAsia"/>
          <w:lang w:eastAsia="zh-CN"/>
        </w:rPr>
        <w:t>(一)、汽车金融项目选址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该汽车金融项目选址位于XX省XX市XX区XXX街道</w:t>
      </w:r>
    </w:p>
    <w:p>
      <w:pPr>
        <w:pStyle w:val="Heading2"/>
        <w:ind w:firstLine="560" w:firstLineChars="200"/>
        <w:rPr>
          <w:rFonts w:ascii="仿宋" w:eastAsia="仿宋" w:hAnsi="仿宋" w:cs="仿宋" w:hint="eastAsia"/>
          <w:sz w:val="28"/>
          <w:lang w:eastAsia="zh-CN"/>
        </w:rPr>
      </w:pPr>
      <w:bookmarkStart w:id="7" w:name="_Toc2477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汽车金融项目的征地面积将根据汽车金融项目的实际规模和需求进行精确规划。具体面积XXX平方米，旨在确保汽车金融项目不仅能够满足当前的发展需求，还能够预留空间以适应未来的扩展。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汽车金融项目计划建设的建筑总规模具体面积XXX平方米。这一规模的确定综合考虑了汽车金融项目的性质、规模，以及城市规划的相关要求，确保建筑布局与周边环境协调一致。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绿地率是汽车金融项目用地中被规划为绿地的比例。具体面积XXX平方米，旨在通过合理规划绿地，改善汽车金融项目周边环境，提升居民生活质量，并符合城市整体绿化规划。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容积率是用地上可以建设的建筑总体积与用地面积之比。具体面积XXX，通过合理的容积率规划，确保汽车金融项目建筑规模与周边环境和谐共生。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确保汽车金融项目选址与当地城市规划相一致，具体面积XXX平方米。通过与城市规划部门深入沟通，确保汽车金融项目不仅符合城市的整体发展方向，还能够融入城市的发展布局，为城市的长远发展贡献力量。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金融项目选址符合当地产业政策，具体面积XXX平方米。这包括汽车金融项目对当地经济的促进作用，以及对相关产业的带动效应，确保汽车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确保汽车金融项目选址具备必要的公共设施配套，具体面积XXX平方米。这包括交通便利性、教育、医疗等基础设施，以提高居民生活品质，使得汽车金融项目选址更具吸引力。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考虑用地总体要求对当地社会稳定性的影响，具体面积XXX平方米。通过深入了解当地社区反馈，确保汽车金融项目的选址和建设过程对当地社会和谐稳定产生积极作用。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汽车金融项目选址不仅符合法规和规划，还在实际操作中具有可行性。这一全面规划将为汽车金融项目的成功实施提供坚实的基础，确保汽车金融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75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金融项目的设备规划和空间设计中，我们将采取灵活设备布局的措施。设备布局将根据实际需求进行灵活设计，避免不必要的浪费。通过合理规划设备摆放位置，我们将提高设备的利用率，减少设备间距，以确保汽车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金融项目内部引入共享设施的概念，例如共享会议室、办公区等。通过这种方式，我们可以减少对资源的重复建设，提高资源共享效率，从而减小汽车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67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金融项目的总图布置中，我们将不同功能区域进行明确的规划，以最大程度满足汽车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49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汽车金融项目对环境的影响是综合评价的重要因素之一。我们将详细考虑选址周边的自然环境、生态保护区、水源地等情况，确保汽车金融项目的建设和运营对环境影响最小化，并符合当地的环保法规标准。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对选址的评价还需充分考虑当地政府的产业政策和法规。我们将详细了解汽车金融项目所在地的相关政策，确保汽车金融项目的规划和运营与当地法规相符，降低不必要的法律风险。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最后，我们将综合考虑用地成本，包括土地购置费用、土地开发成本等。通过对用地成本的详细评估，我们能够做出更为精确的经济效益分析，为汽车金融项目的投资决策提供有力支持。</w:t>
      </w:r>
    </w:p>
    <w:p>
      <w:pPr>
        <w:pStyle w:val="Heading1"/>
        <w:ind w:firstLine="560" w:firstLineChars="200"/>
        <w:rPr>
          <w:rFonts w:ascii="仿宋" w:eastAsia="仿宋" w:hAnsi="仿宋" w:cs="仿宋" w:hint="eastAsia"/>
          <w:sz w:val="28"/>
          <w:lang w:eastAsia="zh-CN"/>
        </w:rPr>
      </w:pPr>
      <w:bookmarkStart w:id="11" w:name="_Toc565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767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技术管理特点体现在其创新导向。通过引入最先进的技术趋势和解决方案，汽车金融项目致力于提升科技含量、提高质量和效率水平。这意味着我们将采用最新的工具和方法，确保汽车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金融项目技术管理的显著特征。通过整合不同领域的技术资源，我们实现了跨学科的协同工作。这有助于优化技术架构，提高整体效能。此外，整合性策略还促进了不同技术团队之间的紧密沟通和高效合作，确保汽车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金融项目所采用的技术。通过不断优化技术方案，汽车金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金融项目团队将在汽车金融项目初期识别可能的技术风险，并采取相应的预防和应对措施。通过建立健全的风险评估机制，汽车金融项目能够在实施过程中及时发现并解决潜在的技术问题，保障汽车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金融项目中，技术将成为汽车金融项目成功的有力支持。这一深度剖析揭示了技术管理在汽车金融项目实施中的关键作用，为汽车金融项目的技术基础奠定了坚实的基础。</w:t>
      </w:r>
    </w:p>
    <w:p>
      <w:pPr>
        <w:pStyle w:val="Heading2"/>
        <w:ind w:firstLine="560" w:firstLineChars="200"/>
        <w:rPr>
          <w:rFonts w:ascii="仿宋" w:eastAsia="仿宋" w:hAnsi="仿宋" w:cs="仿宋" w:hint="eastAsia"/>
          <w:sz w:val="28"/>
          <w:lang w:eastAsia="zh-CN"/>
        </w:rPr>
      </w:pPr>
      <w:bookmarkStart w:id="13" w:name="_Toc17085"/>
      <w:r>
        <w:rPr>
          <w:rFonts w:ascii="仿宋" w:eastAsia="仿宋" w:hAnsi="仿宋" w:cs="仿宋" w:hint="eastAsia"/>
          <w:sz w:val="28"/>
          <w:lang w:eastAsia="zh-CN"/>
        </w:rPr>
        <w:t>(二)、汽车金融项目工艺技术设计方案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金融项目将严格按照相关行业规范要求进行组织。通过有效控制产品质量，汽车金融项目将致力于为顾客提供优质的汽车金融项目产品和良好的服务。这体现了汽车金融项目对于生产活动合规性和质量标准的高度重视，为汽车金融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金融项目注重生态效益和清洁生产原则。汽车金融项目建设将紧密结合地方特色经济发展，与社会经济发展规划和区域环境保护规划方案相协调一致。通过与当地区域自然生态系统的结合，汽车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金融项目产品具有多样化的客户需求和个性化的特点。因此，汽车金融项目产品规格品种多样，且单批生产数量较小。为满足这一特点，汽车金融项目承办单位将建设先进的柔性制造生产线。通过广泛应用柔性制造技术，汽车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金融项目采用的技术具有较高的技术含量和自动化水平，处于国内先进水平。这一技术选用不仅体现了对生产效率、质量和环境友好性的高标准要求，同时为汽车金融项目的可持续发展奠定了坚实的基础。</w:t>
      </w:r>
    </w:p>
    <w:p>
      <w:pPr>
        <w:pStyle w:val="Heading2"/>
        <w:ind w:firstLine="560" w:firstLineChars="200"/>
        <w:rPr>
          <w:rFonts w:ascii="仿宋" w:eastAsia="仿宋" w:hAnsi="仿宋" w:cs="仿宋" w:hint="eastAsia"/>
          <w:sz w:val="28"/>
          <w:lang w:eastAsia="zh-CN"/>
        </w:rPr>
      </w:pPr>
      <w:bookmarkStart w:id="14" w:name="_Toc1251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为确保汽车金融项目的高效生产和技术实施，我们制定了一套精心设计的设备选型方案，以满足汽车金融项目生产、质量和环保的要求。该方案的主要特点如下：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3570"/>
      <w:r>
        <w:rPr>
          <w:rFonts w:ascii="仿宋" w:eastAsia="仿宋" w:hAnsi="仿宋" w:cs="仿宋" w:hint="eastAsia"/>
          <w:sz w:val="28"/>
          <w:lang w:eastAsia="zh-CN"/>
        </w:rPr>
        <w:t>四、汽车金融项目文档管理</w:t>
      </w:r>
      <w:bookmarkEnd w:id="15"/>
    </w:p>
    <w:p>
      <w:pPr>
        <w:pStyle w:val="Heading2"/>
        <w:rPr>
          <w:rFonts w:ascii="仿宋" w:eastAsia="仿宋" w:hAnsi="仿宋" w:cs="仿宋" w:hint="eastAsia"/>
          <w:lang w:eastAsia="zh-CN"/>
        </w:rPr>
      </w:pPr>
      <w:bookmarkStart w:id="16" w:name="_Toc1435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汽车金融项目高度重视文档的质量和准确性，以支持汽车金融项目的各项活动和决策。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文档的编制始于汽车金融项目计划的初期，我们制定了详细的文档编制计划，明确了每个文档的内容、格式和编写责任人。在汽车金融项目启动阶段，我们首先编制了汽车金融项目章程，明确定义了汽车金融项目的目标、范围、风险等关键要素。随后，汽车金融项目团队根据计划陆续编制了需求文档、设计文档、测试文档等各类文档，确保汽车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汽车金融项目管理中的重要环节，旨在确保汽车金融项目文档符合质量标准和汽车金融项目需求。在汽车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除了内部审查，我们还进行了外部审查，邀请汽车金融项目相关利益方和专业领域的专家对文档进行独立审查。这有助于获取更全面、客观的反馈，确保汽车金融项目文档不仅符合内部标准，也满足外部需求。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汽车金融项目在文档编制与审查方面建立了严格的管理机制，通过规范的流程和多维度的审查，确保汽车金融项目文档的质量、准确性和可靠性，为汽车金融项目的顺利推进提供了有力支持。</w:t>
      </w:r>
    </w:p>
    <w:p>
      <w:pPr>
        <w:pStyle w:val="Heading2"/>
        <w:ind w:firstLine="560" w:firstLineChars="200"/>
        <w:rPr>
          <w:rFonts w:ascii="仿宋" w:eastAsia="仿宋" w:hAnsi="仿宋" w:cs="仿宋" w:hint="eastAsia"/>
          <w:sz w:val="28"/>
          <w:lang w:eastAsia="zh-CN"/>
        </w:rPr>
      </w:pPr>
      <w:bookmarkStart w:id="17" w:name="_Toc407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我们采用了精细的权限控制，确保只有授权人员可以访问敏感信息。这种安全措施保护了汽车金融项目文档的机密性，防止了未经授权的信息泄露。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037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文档存档与归档是汽车金融项目生命周期中一个至关重要的环节，直接关系到汽车金融项目信息的长期保存和历史记录的完整性。在汽车金融项目中，我们实施了一系列有效的文档存档与归档管理策略：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https://d.book118.com/788110122055006032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1158A3"/>
    <w:rsid w:val="3D1158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1012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2024-01-28T09:54:00Z</dcterms:created>
  <dcterms:modified xsi:type="dcterms:W3CDTF">2024-01-28T09:55:14Z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FA6D51723A334325BE968A9BF924EA5E_11</vt:lpwstr>
  </property>
  <property fmtid="{D5CDD505-2E9C-101B-9397-08002B2CF9AE}" pid="3" name="KSOProductBuildVer">
    <vt:lpwstr>2052-12.1.0.16120</vt:lpwstr>
  </property>
</Properties>
</file>