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日用清洁剂项目规划设计蓝图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56" w:history="1">
        <w:r>
          <w:rPr>
            <w:rFonts w:ascii="仿宋" w:eastAsia="仿宋" w:hAnsi="仿宋" w:cs="仿宋" w:hint="eastAsia"/>
            <w:lang w:eastAsia="zh-CN"/>
          </w:rPr>
          <w:t>前言</w:t>
        </w:r>
        <w:r>
          <w:tab/>
        </w:r>
        <w:r>
          <w:fldChar w:fldCharType="begin"/>
        </w:r>
        <w:r>
          <w:instrText xml:space="preserve"> PAGEREF _Toc13656 \h </w:instrText>
        </w:r>
        <w:r>
          <w:fldChar w:fldCharType="separate"/>
        </w:r>
        <w:r>
          <w:t>3</w:t>
        </w:r>
        <w:r>
          <w:fldChar w:fldCharType="end"/>
        </w:r>
      </w:hyperlink>
    </w:p>
    <w:p>
      <w:pPr>
        <w:pStyle w:val="TOC1"/>
        <w:tabs>
          <w:tab w:val="right" w:leader="dot" w:pos="8306"/>
        </w:tabs>
      </w:pPr>
      <w:hyperlink w:anchor="_Toc9102" w:history="1">
        <w:r>
          <w:rPr>
            <w:rFonts w:ascii="仿宋" w:eastAsia="仿宋" w:hAnsi="仿宋" w:cs="仿宋" w:hint="eastAsia"/>
            <w:lang w:eastAsia="zh-CN"/>
          </w:rPr>
          <w:t>一、日用清洁剂项目可持续发展</w:t>
        </w:r>
        <w:r>
          <w:tab/>
        </w:r>
        <w:r>
          <w:fldChar w:fldCharType="begin"/>
        </w:r>
        <w:r>
          <w:instrText xml:space="preserve"> PAGEREF _Toc9102 \h </w:instrText>
        </w:r>
        <w:r>
          <w:fldChar w:fldCharType="separate"/>
        </w:r>
        <w:r>
          <w:t>3</w:t>
        </w:r>
        <w:r>
          <w:fldChar w:fldCharType="end"/>
        </w:r>
      </w:hyperlink>
    </w:p>
    <w:p>
      <w:pPr>
        <w:pStyle w:val="TOC2"/>
        <w:tabs>
          <w:tab w:val="right" w:leader="dot" w:pos="8306"/>
        </w:tabs>
      </w:pPr>
      <w:hyperlink w:anchor="_Toc18056" w:history="1">
        <w:r>
          <w:rPr>
            <w:rFonts w:ascii="仿宋" w:eastAsia="仿宋" w:hAnsi="仿宋" w:cs="仿宋" w:hint="eastAsia"/>
            <w:lang w:eastAsia="zh-CN"/>
          </w:rPr>
          <w:t>(一)、可持续战略与实践</w:t>
        </w:r>
        <w:r>
          <w:tab/>
        </w:r>
        <w:r>
          <w:fldChar w:fldCharType="begin"/>
        </w:r>
        <w:r>
          <w:instrText xml:space="preserve"> PAGEREF _Toc18056 \h </w:instrText>
        </w:r>
        <w:r>
          <w:fldChar w:fldCharType="separate"/>
        </w:r>
        <w:r>
          <w:t>3</w:t>
        </w:r>
        <w:r>
          <w:fldChar w:fldCharType="end"/>
        </w:r>
      </w:hyperlink>
    </w:p>
    <w:p>
      <w:pPr>
        <w:pStyle w:val="TOC2"/>
        <w:tabs>
          <w:tab w:val="right" w:leader="dot" w:pos="8306"/>
        </w:tabs>
      </w:pPr>
      <w:hyperlink w:anchor="_Toc19257" w:history="1">
        <w:r>
          <w:rPr>
            <w:rFonts w:ascii="仿宋" w:eastAsia="仿宋" w:hAnsi="仿宋" w:cs="仿宋" w:hint="eastAsia"/>
            <w:lang w:eastAsia="zh-CN"/>
          </w:rPr>
          <w:t>(二)、环保与社会责任</w:t>
        </w:r>
        <w:r>
          <w:tab/>
        </w:r>
        <w:r>
          <w:fldChar w:fldCharType="begin"/>
        </w:r>
        <w:r>
          <w:instrText xml:space="preserve"> PAGEREF _Toc19257 \h </w:instrText>
        </w:r>
        <w:r>
          <w:fldChar w:fldCharType="separate"/>
        </w:r>
        <w:r>
          <w:t>4</w:t>
        </w:r>
        <w:r>
          <w:fldChar w:fldCharType="end"/>
        </w:r>
      </w:hyperlink>
    </w:p>
    <w:p>
      <w:pPr>
        <w:pStyle w:val="TOC1"/>
        <w:tabs>
          <w:tab w:val="right" w:leader="dot" w:pos="8306"/>
        </w:tabs>
      </w:pPr>
      <w:hyperlink w:anchor="_Toc4344" w:history="1">
        <w:r>
          <w:rPr>
            <w:rFonts w:ascii="仿宋" w:eastAsia="仿宋" w:hAnsi="仿宋" w:cs="仿宋" w:hint="eastAsia"/>
            <w:lang w:eastAsia="zh-CN"/>
          </w:rPr>
          <w:t>二、工艺说明</w:t>
        </w:r>
        <w:r>
          <w:tab/>
        </w:r>
        <w:r>
          <w:fldChar w:fldCharType="begin"/>
        </w:r>
        <w:r>
          <w:instrText xml:space="preserve"> PAGEREF _Toc4344 \h </w:instrText>
        </w:r>
        <w:r>
          <w:fldChar w:fldCharType="separate"/>
        </w:r>
        <w:r>
          <w:t>5</w:t>
        </w:r>
        <w:r>
          <w:fldChar w:fldCharType="end"/>
        </w:r>
      </w:hyperlink>
    </w:p>
    <w:p>
      <w:pPr>
        <w:pStyle w:val="TOC2"/>
        <w:tabs>
          <w:tab w:val="right" w:leader="dot" w:pos="8306"/>
        </w:tabs>
      </w:pPr>
      <w:hyperlink w:anchor="_Toc11830" w:history="1">
        <w:r>
          <w:rPr>
            <w:rFonts w:ascii="仿宋" w:eastAsia="仿宋" w:hAnsi="仿宋" w:cs="仿宋" w:hint="eastAsia"/>
            <w:lang w:eastAsia="zh-CN"/>
          </w:rPr>
          <w:t>(一)、技术管理特点</w:t>
        </w:r>
        <w:r>
          <w:tab/>
        </w:r>
        <w:r>
          <w:fldChar w:fldCharType="begin"/>
        </w:r>
        <w:r>
          <w:instrText xml:space="preserve"> PAGEREF _Toc11830 \h </w:instrText>
        </w:r>
        <w:r>
          <w:fldChar w:fldCharType="separate"/>
        </w:r>
        <w:r>
          <w:t>5</w:t>
        </w:r>
        <w:r>
          <w:fldChar w:fldCharType="end"/>
        </w:r>
      </w:hyperlink>
    </w:p>
    <w:p>
      <w:pPr>
        <w:pStyle w:val="TOC2"/>
        <w:tabs>
          <w:tab w:val="right" w:leader="dot" w:pos="8306"/>
        </w:tabs>
      </w:pPr>
      <w:hyperlink w:anchor="_Toc3387" w:history="1">
        <w:r>
          <w:rPr>
            <w:rFonts w:ascii="仿宋" w:eastAsia="仿宋" w:hAnsi="仿宋" w:cs="仿宋" w:hint="eastAsia"/>
            <w:lang w:eastAsia="zh-CN"/>
          </w:rPr>
          <w:t>(二)、日用清洁剂项目工艺技术设计方案</w:t>
        </w:r>
        <w:r>
          <w:tab/>
        </w:r>
        <w:r>
          <w:fldChar w:fldCharType="begin"/>
        </w:r>
        <w:r>
          <w:instrText xml:space="preserve"> PAGEREF _Toc3387 \h </w:instrText>
        </w:r>
        <w:r>
          <w:fldChar w:fldCharType="separate"/>
        </w:r>
        <w:r>
          <w:t>6</w:t>
        </w:r>
        <w:r>
          <w:fldChar w:fldCharType="end"/>
        </w:r>
      </w:hyperlink>
    </w:p>
    <w:p>
      <w:pPr>
        <w:pStyle w:val="TOC2"/>
        <w:tabs>
          <w:tab w:val="right" w:leader="dot" w:pos="8306"/>
        </w:tabs>
      </w:pPr>
      <w:hyperlink w:anchor="_Toc1372" w:history="1">
        <w:r>
          <w:rPr>
            <w:rFonts w:ascii="仿宋" w:eastAsia="仿宋" w:hAnsi="仿宋" w:cs="仿宋" w:hint="eastAsia"/>
            <w:lang w:eastAsia="zh-CN"/>
          </w:rPr>
          <w:t>(三)、设备选型方案</w:t>
        </w:r>
        <w:r>
          <w:tab/>
        </w:r>
        <w:r>
          <w:fldChar w:fldCharType="begin"/>
        </w:r>
        <w:r>
          <w:instrText xml:space="preserve"> PAGEREF _Toc1372 \h </w:instrText>
        </w:r>
        <w:r>
          <w:fldChar w:fldCharType="separate"/>
        </w:r>
        <w:r>
          <w:t>7</w:t>
        </w:r>
        <w:r>
          <w:fldChar w:fldCharType="end"/>
        </w:r>
      </w:hyperlink>
    </w:p>
    <w:p>
      <w:pPr>
        <w:pStyle w:val="TOC1"/>
        <w:tabs>
          <w:tab w:val="right" w:leader="dot" w:pos="8306"/>
        </w:tabs>
      </w:pPr>
      <w:hyperlink w:anchor="_Toc28950" w:history="1">
        <w:r>
          <w:rPr>
            <w:rFonts w:ascii="仿宋" w:eastAsia="仿宋" w:hAnsi="仿宋" w:cs="仿宋" w:hint="eastAsia"/>
            <w:lang w:eastAsia="zh-CN"/>
          </w:rPr>
          <w:t>三、日用清洁剂项目概论</w:t>
        </w:r>
        <w:r>
          <w:tab/>
        </w:r>
        <w:r>
          <w:fldChar w:fldCharType="begin"/>
        </w:r>
        <w:r>
          <w:instrText xml:space="preserve"> PAGEREF _Toc28950 \h </w:instrText>
        </w:r>
        <w:r>
          <w:fldChar w:fldCharType="separate"/>
        </w:r>
        <w:r>
          <w:t>8</w:t>
        </w:r>
        <w:r>
          <w:fldChar w:fldCharType="end"/>
        </w:r>
      </w:hyperlink>
    </w:p>
    <w:p>
      <w:pPr>
        <w:pStyle w:val="TOC2"/>
        <w:tabs>
          <w:tab w:val="right" w:leader="dot" w:pos="8306"/>
        </w:tabs>
      </w:pPr>
      <w:hyperlink w:anchor="_Toc13956" w:history="1">
        <w:r>
          <w:rPr>
            <w:rFonts w:ascii="仿宋" w:eastAsia="仿宋" w:hAnsi="仿宋" w:cs="仿宋" w:hint="eastAsia"/>
            <w:lang w:eastAsia="zh-CN"/>
          </w:rPr>
          <w:t>(一)、日用清洁剂项目概况</w:t>
        </w:r>
        <w:r>
          <w:tab/>
        </w:r>
        <w:r>
          <w:fldChar w:fldCharType="begin"/>
        </w:r>
        <w:r>
          <w:instrText xml:space="preserve"> PAGEREF _Toc13956 \h </w:instrText>
        </w:r>
        <w:r>
          <w:fldChar w:fldCharType="separate"/>
        </w:r>
        <w:r>
          <w:t>8</w:t>
        </w:r>
        <w:r>
          <w:fldChar w:fldCharType="end"/>
        </w:r>
      </w:hyperlink>
    </w:p>
    <w:p>
      <w:pPr>
        <w:pStyle w:val="TOC2"/>
        <w:tabs>
          <w:tab w:val="right" w:leader="dot" w:pos="8306"/>
        </w:tabs>
      </w:pPr>
      <w:hyperlink w:anchor="_Toc32154" w:history="1">
        <w:r>
          <w:rPr>
            <w:rFonts w:ascii="仿宋" w:eastAsia="仿宋" w:hAnsi="仿宋" w:cs="仿宋" w:hint="eastAsia"/>
            <w:lang w:eastAsia="zh-CN"/>
          </w:rPr>
          <w:t>(二)、日用清洁剂项目目标</w:t>
        </w:r>
        <w:r>
          <w:tab/>
        </w:r>
        <w:r>
          <w:fldChar w:fldCharType="begin"/>
        </w:r>
        <w:r>
          <w:instrText xml:space="preserve"> PAGEREF _Toc32154 \h </w:instrText>
        </w:r>
        <w:r>
          <w:fldChar w:fldCharType="separate"/>
        </w:r>
        <w:r>
          <w:t>11</w:t>
        </w:r>
        <w:r>
          <w:fldChar w:fldCharType="end"/>
        </w:r>
      </w:hyperlink>
    </w:p>
    <w:p>
      <w:pPr>
        <w:pStyle w:val="TOC2"/>
        <w:tabs>
          <w:tab w:val="right" w:leader="dot" w:pos="8306"/>
        </w:tabs>
      </w:pPr>
      <w:hyperlink w:anchor="_Toc3752" w:history="1">
        <w:r>
          <w:rPr>
            <w:rFonts w:ascii="仿宋" w:eastAsia="仿宋" w:hAnsi="仿宋" w:cs="仿宋" w:hint="eastAsia"/>
            <w:lang w:eastAsia="zh-CN"/>
          </w:rPr>
          <w:t>(三)、日用清洁剂项目提出的理由</w:t>
        </w:r>
        <w:r>
          <w:tab/>
        </w:r>
        <w:r>
          <w:fldChar w:fldCharType="begin"/>
        </w:r>
        <w:r>
          <w:instrText xml:space="preserve"> PAGEREF _Toc3752 \h </w:instrText>
        </w:r>
        <w:r>
          <w:fldChar w:fldCharType="separate"/>
        </w:r>
        <w:r>
          <w:t>11</w:t>
        </w:r>
        <w:r>
          <w:fldChar w:fldCharType="end"/>
        </w:r>
      </w:hyperlink>
    </w:p>
    <w:p>
      <w:pPr>
        <w:pStyle w:val="TOC2"/>
        <w:tabs>
          <w:tab w:val="right" w:leader="dot" w:pos="8306"/>
        </w:tabs>
      </w:pPr>
      <w:hyperlink w:anchor="_Toc25408" w:history="1">
        <w:r>
          <w:rPr>
            <w:rFonts w:ascii="仿宋" w:eastAsia="仿宋" w:hAnsi="仿宋" w:cs="仿宋" w:hint="eastAsia"/>
            <w:lang w:eastAsia="zh-CN"/>
          </w:rPr>
          <w:t>(四)、日用清洁剂项目意义</w:t>
        </w:r>
        <w:r>
          <w:tab/>
        </w:r>
        <w:r>
          <w:fldChar w:fldCharType="begin"/>
        </w:r>
        <w:r>
          <w:instrText xml:space="preserve"> PAGEREF _Toc25408 \h </w:instrText>
        </w:r>
        <w:r>
          <w:fldChar w:fldCharType="separate"/>
        </w:r>
        <w:r>
          <w:t>13</w:t>
        </w:r>
        <w:r>
          <w:fldChar w:fldCharType="end"/>
        </w:r>
      </w:hyperlink>
    </w:p>
    <w:p>
      <w:pPr>
        <w:pStyle w:val="TOC2"/>
        <w:tabs>
          <w:tab w:val="right" w:leader="dot" w:pos="8306"/>
        </w:tabs>
      </w:pPr>
      <w:hyperlink w:anchor="_Toc24093" w:history="1">
        <w:r>
          <w:rPr>
            <w:rFonts w:ascii="仿宋" w:eastAsia="仿宋" w:hAnsi="仿宋" w:cs="仿宋" w:hint="eastAsia"/>
            <w:lang w:eastAsia="zh-CN"/>
          </w:rPr>
          <w:t>(五)、日用清洁剂项目背景</w:t>
        </w:r>
        <w:r>
          <w:tab/>
        </w:r>
        <w:r>
          <w:fldChar w:fldCharType="begin"/>
        </w:r>
        <w:r>
          <w:instrText xml:space="preserve"> PAGEREF _Toc24093 \h </w:instrText>
        </w:r>
        <w:r>
          <w:fldChar w:fldCharType="separate"/>
        </w:r>
        <w:r>
          <w:t>14</w:t>
        </w:r>
        <w:r>
          <w:fldChar w:fldCharType="end"/>
        </w:r>
      </w:hyperlink>
    </w:p>
    <w:p>
      <w:pPr>
        <w:pStyle w:val="TOC1"/>
        <w:tabs>
          <w:tab w:val="right" w:leader="dot" w:pos="8306"/>
        </w:tabs>
      </w:pPr>
      <w:hyperlink w:anchor="_Toc5060" w:history="1">
        <w:r>
          <w:rPr>
            <w:rFonts w:ascii="仿宋" w:eastAsia="仿宋" w:hAnsi="仿宋" w:cs="仿宋" w:hint="eastAsia"/>
            <w:lang w:eastAsia="zh-CN"/>
          </w:rPr>
          <w:t>四、日用清洁剂项目土建工程</w:t>
        </w:r>
        <w:r>
          <w:tab/>
        </w:r>
        <w:r>
          <w:fldChar w:fldCharType="begin"/>
        </w:r>
        <w:r>
          <w:instrText xml:space="preserve"> PAGEREF _Toc5060 \h </w:instrText>
        </w:r>
        <w:r>
          <w:fldChar w:fldCharType="separate"/>
        </w:r>
        <w:r>
          <w:t>15</w:t>
        </w:r>
        <w:r>
          <w:fldChar w:fldCharType="end"/>
        </w:r>
      </w:hyperlink>
    </w:p>
    <w:p>
      <w:pPr>
        <w:pStyle w:val="TOC2"/>
        <w:tabs>
          <w:tab w:val="right" w:leader="dot" w:pos="8306"/>
        </w:tabs>
      </w:pPr>
      <w:hyperlink w:anchor="_Toc3977" w:history="1">
        <w:r>
          <w:rPr>
            <w:rFonts w:ascii="仿宋" w:eastAsia="仿宋" w:hAnsi="仿宋" w:cs="仿宋" w:hint="eastAsia"/>
            <w:lang w:eastAsia="zh-CN"/>
          </w:rPr>
          <w:t>(一)、建筑工程设计原则</w:t>
        </w:r>
        <w:r>
          <w:tab/>
        </w:r>
        <w:r>
          <w:fldChar w:fldCharType="begin"/>
        </w:r>
        <w:r>
          <w:instrText xml:space="preserve"> PAGEREF _Toc3977 \h </w:instrText>
        </w:r>
        <w:r>
          <w:fldChar w:fldCharType="separate"/>
        </w:r>
        <w:r>
          <w:t>15</w:t>
        </w:r>
        <w:r>
          <w:fldChar w:fldCharType="end"/>
        </w:r>
      </w:hyperlink>
    </w:p>
    <w:p>
      <w:pPr>
        <w:pStyle w:val="TOC2"/>
        <w:tabs>
          <w:tab w:val="right" w:leader="dot" w:pos="8306"/>
        </w:tabs>
      </w:pPr>
      <w:hyperlink w:anchor="_Toc22464" w:history="1">
        <w:r>
          <w:rPr>
            <w:rFonts w:ascii="仿宋" w:eastAsia="仿宋" w:hAnsi="仿宋" w:cs="仿宋" w:hint="eastAsia"/>
            <w:lang w:eastAsia="zh-CN"/>
          </w:rPr>
          <w:t>(二)、土建工程设计年限及安全等级</w:t>
        </w:r>
        <w:r>
          <w:tab/>
        </w:r>
        <w:r>
          <w:fldChar w:fldCharType="begin"/>
        </w:r>
        <w:r>
          <w:instrText xml:space="preserve"> PAGEREF _Toc22464 \h </w:instrText>
        </w:r>
        <w:r>
          <w:fldChar w:fldCharType="separate"/>
        </w:r>
        <w:r>
          <w:t>16</w:t>
        </w:r>
        <w:r>
          <w:fldChar w:fldCharType="end"/>
        </w:r>
      </w:hyperlink>
    </w:p>
    <w:p>
      <w:pPr>
        <w:pStyle w:val="TOC2"/>
        <w:tabs>
          <w:tab w:val="right" w:leader="dot" w:pos="8306"/>
        </w:tabs>
      </w:pPr>
      <w:hyperlink w:anchor="_Toc22392" w:history="1">
        <w:r>
          <w:rPr>
            <w:rFonts w:ascii="仿宋" w:eastAsia="仿宋" w:hAnsi="仿宋" w:cs="仿宋" w:hint="eastAsia"/>
            <w:lang w:eastAsia="zh-CN"/>
          </w:rPr>
          <w:t>(三)、建筑工程设计总体要求</w:t>
        </w:r>
        <w:r>
          <w:tab/>
        </w:r>
        <w:r>
          <w:fldChar w:fldCharType="begin"/>
        </w:r>
        <w:r>
          <w:instrText xml:space="preserve"> PAGEREF _Toc22392 \h </w:instrText>
        </w:r>
        <w:r>
          <w:fldChar w:fldCharType="separate"/>
        </w:r>
        <w:r>
          <w:t>17</w:t>
        </w:r>
        <w:r>
          <w:fldChar w:fldCharType="end"/>
        </w:r>
      </w:hyperlink>
    </w:p>
    <w:p>
      <w:pPr>
        <w:pStyle w:val="TOC2"/>
        <w:tabs>
          <w:tab w:val="right" w:leader="dot" w:pos="8306"/>
        </w:tabs>
      </w:pPr>
      <w:hyperlink w:anchor="_Toc28263" w:history="1">
        <w:r>
          <w:rPr>
            <w:rFonts w:ascii="仿宋" w:eastAsia="仿宋" w:hAnsi="仿宋" w:cs="仿宋" w:hint="eastAsia"/>
            <w:lang w:eastAsia="zh-CN"/>
          </w:rPr>
          <w:t>(四)、土建工程建设指标</w:t>
        </w:r>
        <w:r>
          <w:tab/>
        </w:r>
        <w:r>
          <w:fldChar w:fldCharType="begin"/>
        </w:r>
        <w:r>
          <w:instrText xml:space="preserve"> PAGEREF _Toc28263 \h </w:instrText>
        </w:r>
        <w:r>
          <w:fldChar w:fldCharType="separate"/>
        </w:r>
        <w:r>
          <w:t>18</w:t>
        </w:r>
        <w:r>
          <w:fldChar w:fldCharType="end"/>
        </w:r>
      </w:hyperlink>
    </w:p>
    <w:p>
      <w:pPr>
        <w:pStyle w:val="TOC1"/>
        <w:tabs>
          <w:tab w:val="right" w:leader="dot" w:pos="8306"/>
        </w:tabs>
      </w:pPr>
      <w:hyperlink w:anchor="_Toc18887" w:history="1">
        <w:r>
          <w:rPr>
            <w:rFonts w:ascii="仿宋" w:eastAsia="仿宋" w:hAnsi="仿宋" w:cs="仿宋" w:hint="eastAsia"/>
            <w:lang w:eastAsia="zh-CN"/>
          </w:rPr>
          <w:t>五、日用清洁剂项目建设背景及必要性分析</w:t>
        </w:r>
        <w:r>
          <w:tab/>
        </w:r>
        <w:r>
          <w:fldChar w:fldCharType="begin"/>
        </w:r>
        <w:r>
          <w:instrText xml:space="preserve"> PAGEREF _Toc18887 \h </w:instrText>
        </w:r>
        <w:r>
          <w:fldChar w:fldCharType="separate"/>
        </w:r>
        <w:r>
          <w:t>18</w:t>
        </w:r>
        <w:r>
          <w:fldChar w:fldCharType="end"/>
        </w:r>
      </w:hyperlink>
    </w:p>
    <w:p>
      <w:pPr>
        <w:pStyle w:val="TOC2"/>
        <w:tabs>
          <w:tab w:val="right" w:leader="dot" w:pos="8306"/>
        </w:tabs>
      </w:pPr>
      <w:hyperlink w:anchor="_Toc28620" w:history="1">
        <w:r>
          <w:rPr>
            <w:rFonts w:ascii="仿宋" w:eastAsia="仿宋" w:hAnsi="仿宋" w:cs="仿宋" w:hint="eastAsia"/>
            <w:lang w:eastAsia="zh-CN"/>
          </w:rPr>
          <w:t>(一)、日用清洁剂项目背景分析</w:t>
        </w:r>
        <w:r>
          <w:tab/>
        </w:r>
        <w:r>
          <w:fldChar w:fldCharType="begin"/>
        </w:r>
        <w:r>
          <w:instrText xml:space="preserve"> PAGEREF _Toc28620 \h </w:instrText>
        </w:r>
        <w:r>
          <w:fldChar w:fldCharType="separate"/>
        </w:r>
        <w:r>
          <w:t>18</w:t>
        </w:r>
        <w:r>
          <w:fldChar w:fldCharType="end"/>
        </w:r>
      </w:hyperlink>
    </w:p>
    <w:p>
      <w:pPr>
        <w:pStyle w:val="TOC2"/>
        <w:tabs>
          <w:tab w:val="right" w:leader="dot" w:pos="8306"/>
        </w:tabs>
      </w:pPr>
      <w:hyperlink w:anchor="_Toc19263" w:history="1">
        <w:r>
          <w:rPr>
            <w:rFonts w:ascii="仿宋" w:eastAsia="仿宋" w:hAnsi="仿宋" w:cs="仿宋" w:hint="eastAsia"/>
            <w:lang w:eastAsia="zh-CN"/>
          </w:rPr>
          <w:t>(二)、日用清洁剂项目建设必要性分析</w:t>
        </w:r>
        <w:r>
          <w:tab/>
        </w:r>
        <w:r>
          <w:fldChar w:fldCharType="begin"/>
        </w:r>
        <w:r>
          <w:instrText xml:space="preserve"> PAGEREF _Toc19263 \h </w:instrText>
        </w:r>
        <w:r>
          <w:fldChar w:fldCharType="separate"/>
        </w:r>
        <w:r>
          <w:t>20</w:t>
        </w:r>
        <w:r>
          <w:fldChar w:fldCharType="end"/>
        </w:r>
      </w:hyperlink>
    </w:p>
    <w:p>
      <w:pPr>
        <w:pStyle w:val="TOC1"/>
        <w:tabs>
          <w:tab w:val="right" w:leader="dot" w:pos="8306"/>
        </w:tabs>
      </w:pPr>
      <w:hyperlink w:anchor="_Toc11921" w:history="1">
        <w:r>
          <w:rPr>
            <w:rFonts w:ascii="仿宋" w:eastAsia="仿宋" w:hAnsi="仿宋" w:cs="仿宋" w:hint="eastAsia"/>
            <w:lang w:eastAsia="zh-CN"/>
          </w:rPr>
          <w:t>六、市场分析、调研</w:t>
        </w:r>
        <w:r>
          <w:tab/>
        </w:r>
        <w:r>
          <w:fldChar w:fldCharType="begin"/>
        </w:r>
        <w:r>
          <w:instrText xml:space="preserve"> PAGEREF _Toc11921 \h </w:instrText>
        </w:r>
        <w:r>
          <w:fldChar w:fldCharType="separate"/>
        </w:r>
        <w:r>
          <w:t>21</w:t>
        </w:r>
        <w:r>
          <w:fldChar w:fldCharType="end"/>
        </w:r>
      </w:hyperlink>
    </w:p>
    <w:p>
      <w:pPr>
        <w:pStyle w:val="TOC2"/>
        <w:tabs>
          <w:tab w:val="right" w:leader="dot" w:pos="8306"/>
        </w:tabs>
      </w:pPr>
      <w:hyperlink w:anchor="_Toc18699" w:history="1">
        <w:r>
          <w:rPr>
            <w:rFonts w:ascii="仿宋" w:eastAsia="仿宋" w:hAnsi="仿宋" w:cs="仿宋" w:hint="eastAsia"/>
            <w:lang w:eastAsia="zh-CN"/>
          </w:rPr>
          <w:t>(一)、日用清洁剂行业分析</w:t>
        </w:r>
        <w:r>
          <w:tab/>
        </w:r>
        <w:r>
          <w:fldChar w:fldCharType="begin"/>
        </w:r>
        <w:r>
          <w:instrText xml:space="preserve"> PAGEREF _Toc18699 \h </w:instrText>
        </w:r>
        <w:r>
          <w:fldChar w:fldCharType="separate"/>
        </w:r>
        <w:r>
          <w:t>21</w:t>
        </w:r>
        <w:r>
          <w:fldChar w:fldCharType="end"/>
        </w:r>
      </w:hyperlink>
    </w:p>
    <w:p>
      <w:pPr>
        <w:pStyle w:val="TOC2"/>
        <w:tabs>
          <w:tab w:val="right" w:leader="dot" w:pos="8306"/>
        </w:tabs>
      </w:pPr>
      <w:hyperlink w:anchor="_Toc31741" w:history="1">
        <w:r>
          <w:rPr>
            <w:rFonts w:ascii="仿宋" w:eastAsia="仿宋" w:hAnsi="仿宋" w:cs="仿宋" w:hint="eastAsia"/>
            <w:lang w:eastAsia="zh-CN"/>
          </w:rPr>
          <w:t>(二)、日用清洁剂市场分析预测</w:t>
        </w:r>
        <w:r>
          <w:tab/>
        </w:r>
        <w:r>
          <w:fldChar w:fldCharType="begin"/>
        </w:r>
        <w:r>
          <w:instrText xml:space="preserve"> PAGEREF _Toc31741 \h </w:instrText>
        </w:r>
        <w:r>
          <w:fldChar w:fldCharType="separate"/>
        </w:r>
        <w:r>
          <w:t>22</w:t>
        </w:r>
        <w:r>
          <w:fldChar w:fldCharType="end"/>
        </w:r>
      </w:hyperlink>
    </w:p>
    <w:p>
      <w:pPr>
        <w:pStyle w:val="TOC1"/>
        <w:tabs>
          <w:tab w:val="right" w:leader="dot" w:pos="8306"/>
        </w:tabs>
      </w:pPr>
      <w:hyperlink w:anchor="_Toc11512" w:history="1">
        <w:r>
          <w:rPr>
            <w:rFonts w:ascii="仿宋" w:eastAsia="仿宋" w:hAnsi="仿宋" w:cs="仿宋" w:hint="eastAsia"/>
            <w:lang w:eastAsia="zh-CN"/>
          </w:rPr>
          <w:t>七、日用清洁剂项目人力资源培养与发展</w:t>
        </w:r>
        <w:r>
          <w:tab/>
        </w:r>
        <w:r>
          <w:fldChar w:fldCharType="begin"/>
        </w:r>
        <w:r>
          <w:instrText xml:space="preserve"> PAGEREF _Toc11512 \h </w:instrText>
        </w:r>
        <w:r>
          <w:fldChar w:fldCharType="separate"/>
        </w:r>
        <w:r>
          <w:t>23</w:t>
        </w:r>
        <w:r>
          <w:fldChar w:fldCharType="end"/>
        </w:r>
      </w:hyperlink>
    </w:p>
    <w:p>
      <w:pPr>
        <w:pStyle w:val="TOC2"/>
        <w:tabs>
          <w:tab w:val="right" w:leader="dot" w:pos="8306"/>
        </w:tabs>
      </w:pPr>
      <w:hyperlink w:anchor="_Toc2499" w:history="1">
        <w:r>
          <w:rPr>
            <w:rFonts w:ascii="仿宋" w:eastAsia="仿宋" w:hAnsi="仿宋" w:cs="仿宋" w:hint="eastAsia"/>
            <w:lang w:eastAsia="zh-CN"/>
          </w:rPr>
          <w:t>(一)、人才需求与规划</w:t>
        </w:r>
        <w:r>
          <w:tab/>
        </w:r>
        <w:r>
          <w:fldChar w:fldCharType="begin"/>
        </w:r>
        <w:r>
          <w:instrText xml:space="preserve"> PAGEREF _Toc2499 \h </w:instrText>
        </w:r>
        <w:r>
          <w:fldChar w:fldCharType="separate"/>
        </w:r>
        <w:r>
          <w:t>23</w:t>
        </w:r>
        <w:r>
          <w:fldChar w:fldCharType="end"/>
        </w:r>
      </w:hyperlink>
    </w:p>
    <w:p>
      <w:pPr>
        <w:pStyle w:val="TOC2"/>
        <w:tabs>
          <w:tab w:val="right" w:leader="dot" w:pos="8306"/>
        </w:tabs>
      </w:pPr>
      <w:hyperlink w:anchor="_Toc31903" w:history="1">
        <w:r>
          <w:rPr>
            <w:rFonts w:ascii="仿宋" w:eastAsia="仿宋" w:hAnsi="仿宋" w:cs="仿宋" w:hint="eastAsia"/>
            <w:lang w:eastAsia="zh-CN"/>
          </w:rPr>
          <w:t>(二)、培训与发展计划</w:t>
        </w:r>
        <w:r>
          <w:tab/>
        </w:r>
        <w:r>
          <w:fldChar w:fldCharType="begin"/>
        </w:r>
        <w:r>
          <w:instrText xml:space="preserve"> PAGEREF _Toc31903 \h </w:instrText>
        </w:r>
        <w:r>
          <w:fldChar w:fldCharType="separate"/>
        </w:r>
        <w:r>
          <w:t>23</w:t>
        </w:r>
        <w:r>
          <w:fldChar w:fldCharType="end"/>
        </w:r>
      </w:hyperlink>
    </w:p>
    <w:p>
      <w:pPr>
        <w:pStyle w:val="TOC1"/>
        <w:tabs>
          <w:tab w:val="right" w:leader="dot" w:pos="8306"/>
        </w:tabs>
      </w:pPr>
      <w:hyperlink w:anchor="_Toc16131" w:history="1">
        <w:r>
          <w:rPr>
            <w:rFonts w:ascii="仿宋" w:eastAsia="仿宋" w:hAnsi="仿宋" w:cs="仿宋" w:hint="eastAsia"/>
            <w:lang w:eastAsia="zh-CN"/>
          </w:rPr>
          <w:t>八、日用清洁剂项目人力资源管理</w:t>
        </w:r>
        <w:r>
          <w:tab/>
        </w:r>
        <w:r>
          <w:fldChar w:fldCharType="begin"/>
        </w:r>
        <w:r>
          <w:instrText xml:space="preserve"> PAGEREF _Toc16131 \h </w:instrText>
        </w:r>
        <w:r>
          <w:fldChar w:fldCharType="separate"/>
        </w:r>
        <w:r>
          <w:t>24</w:t>
        </w:r>
        <w:r>
          <w:fldChar w:fldCharType="end"/>
        </w:r>
      </w:hyperlink>
    </w:p>
    <w:p>
      <w:pPr>
        <w:pStyle w:val="TOC2"/>
        <w:tabs>
          <w:tab w:val="right" w:leader="dot" w:pos="8306"/>
        </w:tabs>
      </w:pPr>
      <w:hyperlink w:anchor="_Toc17124" w:history="1">
        <w:r>
          <w:rPr>
            <w:rFonts w:ascii="仿宋" w:eastAsia="仿宋" w:hAnsi="仿宋" w:cs="仿宋" w:hint="eastAsia"/>
            <w:lang w:eastAsia="zh-CN"/>
          </w:rPr>
          <w:t>(一)、建立健全的预算管理制度</w:t>
        </w:r>
        <w:r>
          <w:tab/>
        </w:r>
        <w:r>
          <w:fldChar w:fldCharType="begin"/>
        </w:r>
        <w:r>
          <w:instrText xml:space="preserve"> PAGEREF _Toc17124 \h </w:instrText>
        </w:r>
        <w:r>
          <w:fldChar w:fldCharType="separate"/>
        </w:r>
        <w:r>
          <w:t>24</w:t>
        </w:r>
        <w:r>
          <w:fldChar w:fldCharType="end"/>
        </w:r>
      </w:hyperlink>
    </w:p>
    <w:p>
      <w:pPr>
        <w:pStyle w:val="TOC2"/>
        <w:tabs>
          <w:tab w:val="right" w:leader="dot" w:pos="8306"/>
        </w:tabs>
      </w:pPr>
      <w:hyperlink w:anchor="_Toc16968" w:history="1">
        <w:r>
          <w:rPr>
            <w:rFonts w:ascii="仿宋" w:eastAsia="仿宋" w:hAnsi="仿宋" w:cs="仿宋" w:hint="eastAsia"/>
            <w:lang w:eastAsia="zh-CN"/>
          </w:rPr>
          <w:t>(二)、加强资金流动监控</w:t>
        </w:r>
        <w:r>
          <w:tab/>
        </w:r>
        <w:r>
          <w:fldChar w:fldCharType="begin"/>
        </w:r>
        <w:r>
          <w:instrText xml:space="preserve"> PAGEREF _Toc16968 \h </w:instrText>
        </w:r>
        <w:r>
          <w:fldChar w:fldCharType="separate"/>
        </w:r>
        <w:r>
          <w:t>26</w:t>
        </w:r>
        <w:r>
          <w:fldChar w:fldCharType="end"/>
        </w:r>
      </w:hyperlink>
    </w:p>
    <w:p>
      <w:pPr>
        <w:pStyle w:val="TOC2"/>
        <w:tabs>
          <w:tab w:val="right" w:leader="dot" w:pos="8306"/>
        </w:tabs>
      </w:pPr>
      <w:hyperlink w:anchor="_Toc7797" w:history="1">
        <w:r>
          <w:rPr>
            <w:rFonts w:ascii="仿宋" w:eastAsia="仿宋" w:hAnsi="仿宋" w:cs="仿宋" w:hint="eastAsia"/>
            <w:lang w:eastAsia="zh-CN"/>
          </w:rPr>
          <w:t>(三)、制定完善的风险控制机制</w:t>
        </w:r>
        <w:r>
          <w:tab/>
        </w:r>
        <w:r>
          <w:fldChar w:fldCharType="begin"/>
        </w:r>
        <w:r>
          <w:instrText xml:space="preserve"> PAGEREF _Toc7797 \h </w:instrText>
        </w:r>
        <w:r>
          <w:fldChar w:fldCharType="separate"/>
        </w:r>
        <w:r>
          <w:t>27</w:t>
        </w:r>
        <w:r>
          <w:fldChar w:fldCharType="end"/>
        </w:r>
      </w:hyperlink>
    </w:p>
    <w:p>
      <w:pPr>
        <w:pStyle w:val="TOC2"/>
        <w:tabs>
          <w:tab w:val="right" w:leader="dot" w:pos="8306"/>
        </w:tabs>
      </w:pPr>
      <w:hyperlink w:anchor="_Toc18582" w:history="1">
        <w:r>
          <w:rPr>
            <w:rFonts w:ascii="仿宋" w:eastAsia="仿宋" w:hAnsi="仿宋" w:cs="仿宋" w:hint="eastAsia"/>
            <w:lang w:eastAsia="zh-CN"/>
          </w:rPr>
          <w:t>(四)、优化成本管理</w:t>
        </w:r>
        <w:r>
          <w:tab/>
        </w:r>
        <w:r>
          <w:fldChar w:fldCharType="begin"/>
        </w:r>
        <w:r>
          <w:instrText xml:space="preserve"> PAGEREF _Toc18582 \h </w:instrText>
        </w:r>
        <w:r>
          <w:fldChar w:fldCharType="separate"/>
        </w:r>
        <w:r>
          <w:t>28</w:t>
        </w:r>
        <w:r>
          <w:fldChar w:fldCharType="end"/>
        </w:r>
      </w:hyperlink>
    </w:p>
    <w:p>
      <w:pPr>
        <w:pStyle w:val="TOC1"/>
        <w:tabs>
          <w:tab w:val="right" w:leader="dot" w:pos="8306"/>
        </w:tabs>
      </w:pPr>
      <w:hyperlink w:anchor="_Toc25895" w:history="1">
        <w:r>
          <w:rPr>
            <w:rFonts w:ascii="仿宋" w:eastAsia="仿宋" w:hAnsi="仿宋" w:cs="仿宋" w:hint="eastAsia"/>
            <w:lang w:eastAsia="zh-CN"/>
          </w:rPr>
          <w:t>九、日用清洁剂项目风险管理</w:t>
        </w:r>
        <w:r>
          <w:tab/>
        </w:r>
        <w:r>
          <w:fldChar w:fldCharType="begin"/>
        </w:r>
        <w:r>
          <w:instrText xml:space="preserve"> PAGEREF _Toc25895 \h </w:instrText>
        </w:r>
        <w:r>
          <w:fldChar w:fldCharType="separate"/>
        </w:r>
        <w:r>
          <w:t>29</w:t>
        </w:r>
        <w:r>
          <w:fldChar w:fldCharType="end"/>
        </w:r>
      </w:hyperlink>
    </w:p>
    <w:p>
      <w:pPr>
        <w:pStyle w:val="TOC2"/>
        <w:tabs>
          <w:tab w:val="right" w:leader="dot" w:pos="8306"/>
        </w:tabs>
      </w:pPr>
      <w:hyperlink w:anchor="_Toc31172" w:history="1">
        <w:r>
          <w:rPr>
            <w:rFonts w:ascii="仿宋" w:eastAsia="仿宋" w:hAnsi="仿宋" w:cs="仿宋" w:hint="eastAsia"/>
            <w:lang w:eastAsia="zh-CN"/>
          </w:rPr>
          <w:t>(一)、风险识别与评估</w:t>
        </w:r>
        <w:r>
          <w:tab/>
        </w:r>
        <w:r>
          <w:fldChar w:fldCharType="begin"/>
        </w:r>
        <w:r>
          <w:instrText xml:space="preserve"> PAGEREF _Toc31172 \h </w:instrText>
        </w:r>
        <w:r>
          <w:fldChar w:fldCharType="separate"/>
        </w:r>
        <w:r>
          <w:t>29</w:t>
        </w:r>
        <w:r>
          <w:fldChar w:fldCharType="end"/>
        </w:r>
      </w:hyperlink>
    </w:p>
    <w:p>
      <w:pPr>
        <w:pStyle w:val="TOC2"/>
        <w:tabs>
          <w:tab w:val="right" w:leader="dot" w:pos="8306"/>
        </w:tabs>
      </w:pPr>
      <w:hyperlink w:anchor="_Toc2923" w:history="1">
        <w:r>
          <w:rPr>
            <w:rFonts w:ascii="仿宋" w:eastAsia="仿宋" w:hAnsi="仿宋" w:cs="仿宋" w:hint="eastAsia"/>
            <w:lang w:eastAsia="zh-CN"/>
          </w:rPr>
          <w:t>(二)、风险应对策略</w:t>
        </w:r>
        <w:r>
          <w:tab/>
        </w:r>
        <w:r>
          <w:fldChar w:fldCharType="begin"/>
        </w:r>
        <w:r>
          <w:instrText xml:space="preserve"> PAGEREF _Toc2923 \h </w:instrText>
        </w:r>
        <w:r>
          <w:fldChar w:fldCharType="separate"/>
        </w:r>
        <w:r>
          <w:t>31</w:t>
        </w:r>
        <w:r>
          <w:fldChar w:fldCharType="end"/>
        </w:r>
      </w:hyperlink>
    </w:p>
    <w:p>
      <w:pPr>
        <w:pStyle w:val="TOC2"/>
        <w:tabs>
          <w:tab w:val="right" w:leader="dot" w:pos="8306"/>
        </w:tabs>
      </w:pPr>
      <w:hyperlink w:anchor="_Toc31919" w:history="1">
        <w:r>
          <w:rPr>
            <w:rFonts w:ascii="仿宋" w:eastAsia="仿宋" w:hAnsi="仿宋" w:cs="仿宋" w:hint="eastAsia"/>
            <w:lang w:eastAsia="zh-CN"/>
          </w:rPr>
          <w:t>(三)、风险监控与控制</w:t>
        </w:r>
        <w:r>
          <w:tab/>
        </w:r>
        <w:r>
          <w:fldChar w:fldCharType="begin"/>
        </w:r>
        <w:r>
          <w:instrText xml:space="preserve"> PAGEREF _Toc31919 \h </w:instrText>
        </w:r>
        <w:r>
          <w:fldChar w:fldCharType="separate"/>
        </w:r>
        <w:r>
          <w:t>32</w:t>
        </w:r>
        <w:r>
          <w:fldChar w:fldCharType="end"/>
        </w:r>
      </w:hyperlink>
    </w:p>
    <w:p>
      <w:pPr>
        <w:pStyle w:val="TOC1"/>
        <w:tabs>
          <w:tab w:val="right" w:leader="dot" w:pos="8306"/>
        </w:tabs>
      </w:pPr>
      <w:hyperlink w:anchor="_Toc14378" w:history="1">
        <w:r>
          <w:rPr>
            <w:rFonts w:ascii="仿宋" w:eastAsia="仿宋" w:hAnsi="仿宋" w:cs="仿宋" w:hint="eastAsia"/>
            <w:lang w:eastAsia="zh-CN"/>
          </w:rPr>
          <w:t>十、日用清洁剂项目社会影响</w:t>
        </w:r>
        <w:r>
          <w:tab/>
        </w:r>
        <w:r>
          <w:fldChar w:fldCharType="begin"/>
        </w:r>
        <w:r>
          <w:instrText xml:space="preserve"> PAGEREF _Toc14378 \h </w:instrText>
        </w:r>
        <w:r>
          <w:fldChar w:fldCharType="separate"/>
        </w:r>
        <w:r>
          <w:t>33</w:t>
        </w:r>
        <w:r>
          <w:fldChar w:fldCharType="end"/>
        </w:r>
      </w:hyperlink>
    </w:p>
    <w:p>
      <w:pPr>
        <w:pStyle w:val="TOC2"/>
        <w:tabs>
          <w:tab w:val="right" w:leader="dot" w:pos="8306"/>
        </w:tabs>
      </w:pPr>
      <w:hyperlink w:anchor="_Toc4624" w:history="1">
        <w:r>
          <w:rPr>
            <w:rFonts w:ascii="仿宋" w:eastAsia="仿宋" w:hAnsi="仿宋" w:cs="仿宋" w:hint="eastAsia"/>
            <w:lang w:eastAsia="zh-CN"/>
          </w:rPr>
          <w:t>(一)、社会责任与义务</w:t>
        </w:r>
        <w:r>
          <w:tab/>
        </w:r>
        <w:r>
          <w:fldChar w:fldCharType="begin"/>
        </w:r>
        <w:r>
          <w:instrText xml:space="preserve"> PAGEREF _Toc4624 \h </w:instrText>
        </w:r>
        <w:r>
          <w:fldChar w:fldCharType="separate"/>
        </w:r>
        <w:r>
          <w:t>33</w:t>
        </w:r>
        <w:r>
          <w:fldChar w:fldCharType="end"/>
        </w:r>
      </w:hyperlink>
    </w:p>
    <w:p>
      <w:pPr>
        <w:pStyle w:val="TOC2"/>
        <w:tabs>
          <w:tab w:val="right" w:leader="dot" w:pos="8306"/>
        </w:tabs>
      </w:pPr>
      <w:hyperlink w:anchor="_Toc28877" w:history="1">
        <w:r>
          <w:rPr>
            <w:rFonts w:ascii="仿宋" w:eastAsia="仿宋" w:hAnsi="仿宋" w:cs="仿宋" w:hint="eastAsia"/>
            <w:lang w:eastAsia="zh-CN"/>
          </w:rPr>
          <w:t>(二)、社会参与与沟通</w:t>
        </w:r>
        <w:r>
          <w:tab/>
        </w:r>
        <w:r>
          <w:fldChar w:fldCharType="begin"/>
        </w:r>
        <w:r>
          <w:instrText xml:space="preserve"> PAGEREF _Toc28877 \h </w:instrText>
        </w:r>
        <w:r>
          <w:fldChar w:fldCharType="separate"/>
        </w:r>
        <w:r>
          <w:t>34</w:t>
        </w:r>
        <w:r>
          <w:fldChar w:fldCharType="end"/>
        </w:r>
      </w:hyperlink>
    </w:p>
    <w:p>
      <w:pPr>
        <w:pStyle w:val="TOC1"/>
        <w:tabs>
          <w:tab w:val="right" w:leader="dot" w:pos="8306"/>
        </w:tabs>
      </w:pPr>
      <w:hyperlink w:anchor="_Toc6905" w:history="1">
        <w:r>
          <w:rPr>
            <w:rFonts w:ascii="仿宋" w:eastAsia="仿宋" w:hAnsi="仿宋" w:cs="仿宋" w:hint="eastAsia"/>
            <w:lang w:eastAsia="zh-CN"/>
          </w:rPr>
          <w:t>十一、日用清洁剂项目计划安排</w:t>
        </w:r>
        <w:r>
          <w:tab/>
        </w:r>
        <w:r>
          <w:fldChar w:fldCharType="begin"/>
        </w:r>
        <w:r>
          <w:instrText xml:space="preserve"> PAGEREF _Toc6905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74" w:history="1">
        <w:r>
          <w:rPr>
            <w:rFonts w:ascii="仿宋" w:eastAsia="仿宋" w:hAnsi="仿宋" w:cs="仿宋" w:hint="eastAsia"/>
            <w:lang w:eastAsia="zh-CN"/>
          </w:rPr>
          <w:t>(一)、建设周期</w:t>
        </w:r>
        <w:r>
          <w:tab/>
        </w:r>
        <w:r>
          <w:fldChar w:fldCharType="begin"/>
        </w:r>
        <w:r>
          <w:instrText xml:space="preserve"> PAGEREF _Toc26174 \h </w:instrText>
        </w:r>
        <w:r>
          <w:fldChar w:fldCharType="separate"/>
        </w:r>
        <w:r>
          <w:t>35</w:t>
        </w:r>
        <w:r>
          <w:fldChar w:fldCharType="end"/>
        </w:r>
      </w:hyperlink>
    </w:p>
    <w:p>
      <w:pPr>
        <w:pStyle w:val="TOC2"/>
        <w:tabs>
          <w:tab w:val="right" w:leader="dot" w:pos="8306"/>
        </w:tabs>
      </w:pPr>
      <w:hyperlink w:anchor="_Toc4165" w:history="1">
        <w:r>
          <w:rPr>
            <w:rFonts w:ascii="仿宋" w:eastAsia="仿宋" w:hAnsi="仿宋" w:cs="仿宋" w:hint="eastAsia"/>
            <w:lang w:eastAsia="zh-CN"/>
          </w:rPr>
          <w:t>(二)、建设进度</w:t>
        </w:r>
        <w:r>
          <w:tab/>
        </w:r>
        <w:r>
          <w:fldChar w:fldCharType="begin"/>
        </w:r>
        <w:r>
          <w:instrText xml:space="preserve"> PAGEREF _Toc4165 \h </w:instrText>
        </w:r>
        <w:r>
          <w:fldChar w:fldCharType="separate"/>
        </w:r>
        <w:r>
          <w:t>36</w:t>
        </w:r>
        <w:r>
          <w:fldChar w:fldCharType="end"/>
        </w:r>
      </w:hyperlink>
    </w:p>
    <w:p>
      <w:pPr>
        <w:pStyle w:val="TOC2"/>
        <w:tabs>
          <w:tab w:val="right" w:leader="dot" w:pos="8306"/>
        </w:tabs>
      </w:pPr>
      <w:hyperlink w:anchor="_Toc29467" w:history="1">
        <w:r>
          <w:rPr>
            <w:rFonts w:ascii="仿宋" w:eastAsia="仿宋" w:hAnsi="仿宋" w:cs="仿宋" w:hint="eastAsia"/>
            <w:lang w:eastAsia="zh-CN"/>
          </w:rPr>
          <w:t>(三)、进度安排注意事项</w:t>
        </w:r>
        <w:r>
          <w:tab/>
        </w:r>
        <w:r>
          <w:fldChar w:fldCharType="begin"/>
        </w:r>
        <w:r>
          <w:instrText xml:space="preserve"> PAGEREF _Toc29467 \h </w:instrText>
        </w:r>
        <w:r>
          <w:fldChar w:fldCharType="separate"/>
        </w:r>
        <w:r>
          <w:t>37</w:t>
        </w:r>
        <w:r>
          <w:fldChar w:fldCharType="end"/>
        </w:r>
      </w:hyperlink>
    </w:p>
    <w:p>
      <w:pPr>
        <w:pStyle w:val="TOC2"/>
        <w:tabs>
          <w:tab w:val="right" w:leader="dot" w:pos="8306"/>
        </w:tabs>
      </w:pPr>
      <w:hyperlink w:anchor="_Toc23170" w:history="1">
        <w:r>
          <w:rPr>
            <w:rFonts w:ascii="仿宋" w:eastAsia="仿宋" w:hAnsi="仿宋" w:cs="仿宋" w:hint="eastAsia"/>
            <w:lang w:eastAsia="zh-CN"/>
          </w:rPr>
          <w:t>(四)、人力资源配置</w:t>
        </w:r>
        <w:r>
          <w:tab/>
        </w:r>
        <w:r>
          <w:fldChar w:fldCharType="begin"/>
        </w:r>
        <w:r>
          <w:instrText xml:space="preserve"> PAGEREF _Toc23170 \h </w:instrText>
        </w:r>
        <w:r>
          <w:fldChar w:fldCharType="separate"/>
        </w:r>
        <w:r>
          <w:t>38</w:t>
        </w:r>
        <w:r>
          <w:fldChar w:fldCharType="end"/>
        </w:r>
      </w:hyperlink>
    </w:p>
    <w:p>
      <w:pPr>
        <w:pStyle w:val="TOC1"/>
        <w:tabs>
          <w:tab w:val="right" w:leader="dot" w:pos="8306"/>
        </w:tabs>
      </w:pPr>
      <w:hyperlink w:anchor="_Toc7298" w:history="1">
        <w:r>
          <w:rPr>
            <w:rFonts w:ascii="仿宋" w:eastAsia="仿宋" w:hAnsi="仿宋" w:cs="仿宋" w:hint="eastAsia"/>
            <w:lang w:eastAsia="zh-CN"/>
          </w:rPr>
          <w:t>十二、日用清洁剂项目投资规划</w:t>
        </w:r>
        <w:r>
          <w:tab/>
        </w:r>
        <w:r>
          <w:fldChar w:fldCharType="begin"/>
        </w:r>
        <w:r>
          <w:instrText xml:space="preserve"> PAGEREF _Toc7298 \h </w:instrText>
        </w:r>
        <w:r>
          <w:fldChar w:fldCharType="separate"/>
        </w:r>
        <w:r>
          <w:t>39</w:t>
        </w:r>
        <w:r>
          <w:fldChar w:fldCharType="end"/>
        </w:r>
      </w:hyperlink>
    </w:p>
    <w:p>
      <w:pPr>
        <w:pStyle w:val="TOC2"/>
        <w:tabs>
          <w:tab w:val="right" w:leader="dot" w:pos="8306"/>
        </w:tabs>
      </w:pPr>
      <w:hyperlink w:anchor="_Toc13847" w:history="1">
        <w:r>
          <w:rPr>
            <w:rFonts w:ascii="仿宋" w:eastAsia="仿宋" w:hAnsi="仿宋" w:cs="仿宋" w:hint="eastAsia"/>
            <w:lang w:eastAsia="zh-CN"/>
          </w:rPr>
          <w:t>(一)、日用清洁剂项目总投资估算</w:t>
        </w:r>
        <w:r>
          <w:tab/>
        </w:r>
        <w:r>
          <w:fldChar w:fldCharType="begin"/>
        </w:r>
        <w:r>
          <w:instrText xml:space="preserve"> PAGEREF _Toc13847 \h </w:instrText>
        </w:r>
        <w:r>
          <w:fldChar w:fldCharType="separate"/>
        </w:r>
        <w:r>
          <w:t>39</w:t>
        </w:r>
        <w:r>
          <w:fldChar w:fldCharType="end"/>
        </w:r>
      </w:hyperlink>
    </w:p>
    <w:p>
      <w:pPr>
        <w:pStyle w:val="TOC2"/>
        <w:tabs>
          <w:tab w:val="right" w:leader="dot" w:pos="8306"/>
        </w:tabs>
      </w:pPr>
      <w:hyperlink w:anchor="_Toc12813" w:history="1">
        <w:r>
          <w:rPr>
            <w:rFonts w:ascii="仿宋" w:eastAsia="仿宋" w:hAnsi="仿宋" w:cs="仿宋" w:hint="eastAsia"/>
            <w:lang w:eastAsia="zh-CN"/>
          </w:rPr>
          <w:t>(二)、资金筹措</w:t>
        </w:r>
        <w:r>
          <w:tab/>
        </w:r>
        <w:r>
          <w:fldChar w:fldCharType="begin"/>
        </w:r>
        <w:r>
          <w:instrText xml:space="preserve"> PAGEREF _Toc12813 \h </w:instrText>
        </w:r>
        <w:r>
          <w:fldChar w:fldCharType="separate"/>
        </w:r>
        <w:r>
          <w:t>41</w:t>
        </w:r>
        <w:r>
          <w:fldChar w:fldCharType="end"/>
        </w:r>
      </w:hyperlink>
    </w:p>
    <w:p>
      <w:pPr>
        <w:pStyle w:val="TOC1"/>
        <w:tabs>
          <w:tab w:val="right" w:leader="dot" w:pos="8306"/>
        </w:tabs>
      </w:pPr>
      <w:hyperlink w:anchor="_Toc28087" w:history="1">
        <w:r>
          <w:rPr>
            <w:rFonts w:ascii="仿宋" w:eastAsia="仿宋" w:hAnsi="仿宋" w:cs="仿宋" w:hint="eastAsia"/>
            <w:lang w:eastAsia="zh-CN"/>
          </w:rPr>
          <w:t>十三、日用清洁剂项目实施保障措施</w:t>
        </w:r>
        <w:r>
          <w:tab/>
        </w:r>
        <w:r>
          <w:fldChar w:fldCharType="begin"/>
        </w:r>
        <w:r>
          <w:instrText xml:space="preserve"> PAGEREF _Toc28087 \h </w:instrText>
        </w:r>
        <w:r>
          <w:fldChar w:fldCharType="separate"/>
        </w:r>
        <w:r>
          <w:t>41</w:t>
        </w:r>
        <w:r>
          <w:fldChar w:fldCharType="end"/>
        </w:r>
      </w:hyperlink>
    </w:p>
    <w:p>
      <w:pPr>
        <w:pStyle w:val="TOC2"/>
        <w:tabs>
          <w:tab w:val="right" w:leader="dot" w:pos="8306"/>
        </w:tabs>
      </w:pPr>
      <w:hyperlink w:anchor="_Toc20230" w:history="1">
        <w:r>
          <w:rPr>
            <w:rFonts w:ascii="仿宋" w:eastAsia="仿宋" w:hAnsi="仿宋" w:cs="仿宋" w:hint="eastAsia"/>
            <w:lang w:eastAsia="zh-CN"/>
          </w:rPr>
          <w:t>(一)、日用清洁剂项目实施保障机制</w:t>
        </w:r>
        <w:r>
          <w:tab/>
        </w:r>
        <w:r>
          <w:fldChar w:fldCharType="begin"/>
        </w:r>
        <w:r>
          <w:instrText xml:space="preserve"> PAGEREF _Toc20230 \h </w:instrText>
        </w:r>
        <w:r>
          <w:fldChar w:fldCharType="separate"/>
        </w:r>
        <w:r>
          <w:t>41</w:t>
        </w:r>
        <w:r>
          <w:fldChar w:fldCharType="end"/>
        </w:r>
      </w:hyperlink>
    </w:p>
    <w:p>
      <w:pPr>
        <w:pStyle w:val="TOC2"/>
        <w:tabs>
          <w:tab w:val="right" w:leader="dot" w:pos="8306"/>
        </w:tabs>
      </w:pPr>
      <w:hyperlink w:anchor="_Toc17765" w:history="1">
        <w:r>
          <w:rPr>
            <w:rFonts w:ascii="仿宋" w:eastAsia="仿宋" w:hAnsi="仿宋" w:cs="仿宋" w:hint="eastAsia"/>
            <w:lang w:eastAsia="zh-CN"/>
          </w:rPr>
          <w:t>(二)、日用清洁剂项目法律合规要求</w:t>
        </w:r>
        <w:r>
          <w:tab/>
        </w:r>
        <w:r>
          <w:fldChar w:fldCharType="begin"/>
        </w:r>
        <w:r>
          <w:instrText xml:space="preserve"> PAGEREF _Toc17765 \h </w:instrText>
        </w:r>
        <w:r>
          <w:fldChar w:fldCharType="separate"/>
        </w:r>
        <w:r>
          <w:t>45</w:t>
        </w:r>
        <w:r>
          <w:fldChar w:fldCharType="end"/>
        </w:r>
      </w:hyperlink>
    </w:p>
    <w:p>
      <w:pPr>
        <w:pStyle w:val="TOC2"/>
        <w:tabs>
          <w:tab w:val="right" w:leader="dot" w:pos="8306"/>
        </w:tabs>
      </w:pPr>
      <w:hyperlink w:anchor="_Toc19925" w:history="1">
        <w:r>
          <w:rPr>
            <w:rFonts w:ascii="仿宋" w:eastAsia="仿宋" w:hAnsi="仿宋" w:cs="仿宋" w:hint="eastAsia"/>
            <w:lang w:eastAsia="zh-CN"/>
          </w:rPr>
          <w:t>(三)、日用清洁剂项目合同管理与法律事务</w:t>
        </w:r>
        <w:r>
          <w:tab/>
        </w:r>
        <w:r>
          <w:fldChar w:fldCharType="begin"/>
        </w:r>
        <w:r>
          <w:instrText xml:space="preserve"> PAGEREF _Toc19925 \h </w:instrText>
        </w:r>
        <w:r>
          <w:fldChar w:fldCharType="separate"/>
        </w:r>
        <w:r>
          <w:t>49</w:t>
        </w:r>
        <w:r>
          <w:fldChar w:fldCharType="end"/>
        </w:r>
      </w:hyperlink>
    </w:p>
    <w:p>
      <w:pPr>
        <w:pStyle w:val="TOC2"/>
        <w:tabs>
          <w:tab w:val="right" w:leader="dot" w:pos="8306"/>
        </w:tabs>
      </w:pPr>
      <w:hyperlink w:anchor="_Toc655" w:history="1">
        <w:r>
          <w:rPr>
            <w:rFonts w:ascii="仿宋" w:eastAsia="仿宋" w:hAnsi="仿宋" w:cs="仿宋" w:hint="eastAsia"/>
            <w:lang w:eastAsia="zh-CN"/>
          </w:rPr>
          <w:t>(四)、日用清洁剂项目知识产权保护策略</w:t>
        </w:r>
        <w:r>
          <w:tab/>
        </w:r>
        <w:r>
          <w:fldChar w:fldCharType="begin"/>
        </w:r>
        <w:r>
          <w:instrText xml:space="preserve"> PAGEREF _Toc655 \h </w:instrText>
        </w:r>
        <w:r>
          <w:fldChar w:fldCharType="separate"/>
        </w:r>
        <w:r>
          <w:t>55</w:t>
        </w:r>
        <w:r>
          <w:fldChar w:fldCharType="end"/>
        </w:r>
      </w:hyperlink>
    </w:p>
    <w:p>
      <w:pPr>
        <w:pStyle w:val="TOC1"/>
        <w:tabs>
          <w:tab w:val="right" w:leader="dot" w:pos="8306"/>
        </w:tabs>
      </w:pPr>
      <w:hyperlink w:anchor="_Toc2096" w:history="1">
        <w:r>
          <w:rPr>
            <w:rFonts w:ascii="仿宋" w:eastAsia="仿宋" w:hAnsi="仿宋" w:cs="仿宋" w:hint="eastAsia"/>
            <w:lang w:eastAsia="zh-CN"/>
          </w:rPr>
          <w:t>十四、风险识别与分类</w:t>
        </w:r>
        <w:r>
          <w:tab/>
        </w:r>
        <w:r>
          <w:fldChar w:fldCharType="begin"/>
        </w:r>
        <w:r>
          <w:instrText xml:space="preserve"> PAGEREF _Toc2096 \h </w:instrText>
        </w:r>
        <w:r>
          <w:fldChar w:fldCharType="separate"/>
        </w:r>
        <w:r>
          <w:t>58</w:t>
        </w:r>
        <w:r>
          <w:fldChar w:fldCharType="end"/>
        </w:r>
      </w:hyperlink>
    </w:p>
    <w:p>
      <w:pPr>
        <w:pStyle w:val="TOC2"/>
        <w:tabs>
          <w:tab w:val="right" w:leader="dot" w:pos="8306"/>
        </w:tabs>
      </w:pPr>
      <w:hyperlink w:anchor="_Toc8717" w:history="1">
        <w:r>
          <w:rPr>
            <w:rFonts w:ascii="仿宋" w:eastAsia="仿宋" w:hAnsi="仿宋" w:cs="仿宋" w:hint="eastAsia"/>
            <w:lang w:eastAsia="zh-CN"/>
          </w:rPr>
          <w:t>(一)、风险识别</w:t>
        </w:r>
        <w:r>
          <w:tab/>
        </w:r>
        <w:r>
          <w:fldChar w:fldCharType="begin"/>
        </w:r>
        <w:r>
          <w:instrText xml:space="preserve"> PAGEREF _Toc8717 \h </w:instrText>
        </w:r>
        <w:r>
          <w:fldChar w:fldCharType="separate"/>
        </w:r>
        <w:r>
          <w:t>58</w:t>
        </w:r>
        <w:r>
          <w:fldChar w:fldCharType="end"/>
        </w:r>
      </w:hyperlink>
    </w:p>
    <w:p>
      <w:pPr>
        <w:pStyle w:val="TOC2"/>
        <w:tabs>
          <w:tab w:val="right" w:leader="dot" w:pos="8306"/>
        </w:tabs>
      </w:pPr>
      <w:hyperlink w:anchor="_Toc20900" w:history="1">
        <w:r>
          <w:rPr>
            <w:rFonts w:ascii="仿宋" w:eastAsia="仿宋" w:hAnsi="仿宋" w:cs="仿宋" w:hint="eastAsia"/>
            <w:lang w:eastAsia="zh-CN"/>
          </w:rPr>
          <w:t>(二)、风险分类</w:t>
        </w:r>
        <w:r>
          <w:tab/>
        </w:r>
        <w:r>
          <w:fldChar w:fldCharType="begin"/>
        </w:r>
        <w:r>
          <w:instrText xml:space="preserve"> PAGEREF _Toc20900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02"/>
      <w:r>
        <w:rPr>
          <w:rFonts w:ascii="仿宋" w:eastAsia="仿宋" w:hAnsi="仿宋" w:cs="仿宋" w:hint="eastAsia"/>
          <w:sz w:val="28"/>
          <w:lang w:eastAsia="zh-CN"/>
        </w:rPr>
        <w:t>一、日用清洁剂项目可持续发展</w:t>
      </w:r>
      <w:bookmarkEnd w:id="2"/>
    </w:p>
    <w:p>
      <w:pPr>
        <w:pStyle w:val="Heading2"/>
        <w:rPr>
          <w:rFonts w:ascii="仿宋" w:eastAsia="仿宋" w:hAnsi="仿宋" w:cs="仿宋" w:hint="eastAsia"/>
          <w:lang w:eastAsia="zh-CN"/>
        </w:rPr>
      </w:pPr>
      <w:bookmarkStart w:id="3" w:name="_Toc180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中，日用清洁剂项目团队着眼于未来，明确了可持续发展的战略方向。制定的具体可持续发展目标包括降低资源使用、采用环保技术、最大化社会效益等。这一步骤不仅有助于日用清洁剂项目在环保和社会责任方面达到最高标准，也为未来提供了明确的指引，确保日用清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可持续实践的融入日用清洁剂项目管理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日用清洁剂项目管理周期。从日用清洁剂项目规划开始，日用清洁剂项目团队就考虑了环境和社会的因素。在执行阶段，日用清洁剂项目团队积极推动绿色技术的应用，优化资源利用。此外，关注员工的社会责任，通过培训和沟通活动提高员工对可持续发展的认知，使他们能够在日常工作中践行可持续实践。这些举措不仅为日用清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2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扎根于日用清洁剂项目的可持续发展理念，我们深信环保与社会责任是日用清洁剂项目成功的关键支柱。在日用清洁剂项目的每一步，我们都致力于通过创新和实践，履行对环境和社会的坚定责任。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团队通过引入先进的环保技术、建立高效的废物处理系统以及推动能源节约措施，积极履行环保责任。定期的环保监测和评估确保日用清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不仅致力于自身可持续发展，还注重对社会的回馈。通过支持社区日用清洁剂项目、参与慈善事业、提供培训机会等方式，日用清洁剂项目积极履行社会责任。与当地社区建立积极互动，关注员工的工作与生活平衡，以及员工的身心健康，是日用清洁剂项目在社会责任层面的关键举措。这样的实践不仅增强了日用清洁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3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83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技术管理特点体现在其创新导向。通过引入最先进的技术趋势和解决方案，日用清洁剂项目致力于提升科技含量、提高质量和效率水平。这意味着我们将采用最新的工具和方法，确保日用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用清洁剂项目技术管理的显著特征。通过整合不同领域的技术资源，我们实现了跨学科的协同工作。这有助于优化技术架构，提高整体效能。此外，整合性策略还促进了不同技术团队之间的紧密沟通和高效合作，确保日用清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用清洁剂项目所采用的技术。通过不断优化技术方案，日用清洁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日用清洁剂项目团队将在日用清洁剂项目初期识别可能的技术风险，并采取相应的预防和应对措施。通过建立健全的风险评估机制，日用清洁剂项目能够在实施过程中及时发现并解决潜在的技术问题，保障日用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用清洁剂项目中，技术将成为日用清洁剂项目成功的有力支持。这一深度剖析揭示了技术管理在日用清洁剂项目实施中的关键作用，为日用清洁剂项目的技术基础奠定了坚实的基础。</w:t>
      </w:r>
    </w:p>
    <w:p>
      <w:pPr>
        <w:pStyle w:val="Heading2"/>
        <w:ind w:firstLine="560" w:firstLineChars="200"/>
        <w:rPr>
          <w:rFonts w:ascii="仿宋" w:eastAsia="仿宋" w:hAnsi="仿宋" w:cs="仿宋" w:hint="eastAsia"/>
          <w:sz w:val="28"/>
          <w:lang w:eastAsia="zh-CN"/>
        </w:rPr>
      </w:pPr>
      <w:bookmarkStart w:id="7" w:name="_Toc3387"/>
      <w:r>
        <w:rPr>
          <w:rFonts w:ascii="仿宋" w:eastAsia="仿宋" w:hAnsi="仿宋" w:cs="仿宋" w:hint="eastAsia"/>
          <w:sz w:val="28"/>
          <w:lang w:eastAsia="zh-CN"/>
        </w:rPr>
        <w:t>(二)、日用清洁剂项目工艺技术设计方案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用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用清洁剂项目将严格按照相关行业规范要求进行组织。通过有效控制产品质量，日用清洁剂项目将致力于为顾客提供优质的日用清洁剂项目产品和良好的服务。这体现了日用清洁剂项目对于生产活动合规性和质量标准的高度重视，为日用清洁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日用清洁剂项目注重生态效益和清洁生产原则。日用清洁剂项目建设将紧密结合地方特色经济发展，与社会经济发展规划和区域环境保护规划方案相协调一致。通过与当地区域自然生态系统的结合，日用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用清洁剂项目产品具有多样化的客户需求和个性化的特点。因此，日用清洁剂项目产品规格品种多样，且单批生产数量较小。为满足这一特点，日用清洁剂项目承办单位将建设先进的柔性制造生产线。通过广泛应用柔性制造技术，日用清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用清洁剂项目采用的技术具有较高的技术含量和自动化水平，处于国内先进水平。这一技术选用不仅体现了对生产效率、质量和环境友好性的高标准要求，同时为日用清洁剂项目的可持续发展奠定了坚实的基础。</w:t>
      </w:r>
    </w:p>
    <w:p>
      <w:pPr>
        <w:pStyle w:val="Heading2"/>
        <w:ind w:firstLine="560" w:firstLineChars="200"/>
        <w:rPr>
          <w:rFonts w:ascii="仿宋" w:eastAsia="仿宋" w:hAnsi="仿宋" w:cs="仿宋" w:hint="eastAsia"/>
          <w:sz w:val="28"/>
          <w:lang w:eastAsia="zh-CN"/>
        </w:rPr>
      </w:pPr>
      <w:bookmarkStart w:id="8" w:name="_Toc137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为确保日用清洁剂项目的高效生产和技术实施，我们制定了一套精心设计的设备选型方案，以满足日用清洁剂项目生产、质量和环保的要求。该方案的主要特点如下：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用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针对日用清洁剂项目产品的多样性和小批量生产的特点，我们将建设柔性制造生产线。通过在设备选型中考虑柔性制造技术，可以灵活应对不同产品规格和生产需求，实现生产线的高度灵活性和适应性。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950"/>
      <w:r>
        <w:rPr>
          <w:rFonts w:ascii="仿宋" w:eastAsia="仿宋" w:hAnsi="仿宋" w:cs="仿宋" w:hint="eastAsia"/>
          <w:sz w:val="28"/>
          <w:lang w:eastAsia="zh-CN"/>
        </w:rPr>
        <w:t>三、日用清洁剂项目概论</w:t>
      </w:r>
      <w:bookmarkEnd w:id="9"/>
    </w:p>
    <w:p>
      <w:pPr>
        <w:pStyle w:val="Heading2"/>
        <w:rPr>
          <w:rFonts w:ascii="仿宋" w:eastAsia="仿宋" w:hAnsi="仿宋" w:cs="仿宋" w:hint="eastAsia"/>
          <w:lang w:eastAsia="zh-CN"/>
        </w:rPr>
      </w:pPr>
      <w:bookmarkStart w:id="10" w:name="_Toc13956"/>
      <w:r>
        <w:rPr>
          <w:rFonts w:ascii="仿宋" w:eastAsia="仿宋" w:hAnsi="仿宋" w:cs="仿宋" w:hint="eastAsia"/>
          <w:lang w:eastAsia="zh-CN"/>
        </w:rPr>
        <w:t>(一)、日用清洁剂项目概况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起源追溯至对市场的深入洞察。市场的不断演变与变革为日用清洁剂项目提供了难得的机遇。当前市场存在的需求缺口和变革的大环境共同构成了日用清洁剂项目的背景。这个日用清洁剂项目旨在充分利用市场机遇，填补行业中尚未满足的需求，为客户提供全新的解决方案。市场的变革和需求的增长使得这个日用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日用清洁剂项目名称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正式命名为日用清洁剂。这个名称不仅仅是一个标识，更代表了日用清洁剂项目的核心理念和愿景。它蕴含着日用清洁剂项目所要解决问题的关键字，具有强烈的表达和辨识度，为日用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日用清洁剂项目目标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核心目标是提供一种全新、高效的解决方案，满足客户日益增长的需求。日用清洁剂项目追求的不仅仅是满足市场需求，更是在市场中获得卓越的竞争优势。通过不断提升产品或服务的质量和创新水平，日用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日用清洁剂项目范围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全面涵盖了产品研发、制造、市场推广和售后服务，确保从产品设计到最终用户体验的全方位关注。这一全面的日用清洁剂项目范围是为了确保日用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日用清洁剂项目时间表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日用清洁剂项目计划在未来18个月内完成，包括研发、测试、市场试点和正式推出等不同阶段。这个时间表的合理设计是为了确保日用清洁剂项目各个阶段的顺利推进，以便按时交付高质量的成果。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日用清洁剂项目预算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日用清洁剂项目总预算估算为XX百万美元，主要分配在研发、市场推广、人员培训和运营等方面。这一充足的预算为日用清洁剂项目提供了充足的资源，确保日用清洁剂项目在各个方面都能取得优异的表现。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日用清洁剂项目风险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可能面临的风险包括市场接受度低、技术难题、竞争激烈等。日用清洁剂项目团队已经制定了相应的风险应对计划，通过前瞻性的风险管理，确保日用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日用清洁剂项目团队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日用清洁剂项目汇聚了一支经验丰富、多领域专业素养的核心团队，确保日用清洁剂项目在各个方面都能拥有高水平的执行力。团队的协同作战是日用清洁剂项目成功的关键因素之一。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日用清洁剂项目背景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日用清洁剂项目的背景根植于市场对更高效、创新产品的渴望，同时也受到科技发展对行业格局的深刻改变的影响。这为日用清洁剂项目提供了广阔的发展空间和市场需求。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日用清洁剂项目现状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截至目前，日用清洁剂项目已完成市场调研和技术验证，取得了初步的成功。这为日用清洁剂项目在未来的发展奠定了坚实的基础，为更远大的目标打下了坚实的基石。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154"/>
      <w:r>
        <w:rPr>
          <w:rFonts w:ascii="仿宋" w:eastAsia="仿宋" w:hAnsi="仿宋" w:cs="仿宋" w:hint="eastAsia"/>
          <w:sz w:val="28"/>
          <w:lang w:eastAsia="zh-CN"/>
        </w:rPr>
        <w:t>(二)、日用清洁剂项目目标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keyword》日用清洁剂项目首要业务目标是在市场中占据有利地位，实现产品/服务的成功推广和销售。通过不断提升产品质量、创新性，日用清洁剂项目追求成为行业中的领导者，赢得更多客户的青睐。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在科技迅速发展的时代，日用清洁剂项目着眼于技术创新。通过持续的研发和技术升级，日用清洁剂项目旨在推出更具创新性的产品或服务，以满足市场对新鲜、先进解决方案的需求。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为了建立可持续的客户关系，日用清洁剂项目设定了客户满意度目标。通过提供卓越的产品质量和优质的客户服务，日用清洁剂项目追求赢得客户的信任和忠诚度，确保他们的满意度达到行业领先水平。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日用清洁剂项目注重社会责任和可持续发展。通过实施环保、社会责任日用清洁剂项目，日用清洁剂项目致力于在经济发展的同时保护环境，促进社会公平，实现可持续经营。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日用清洁剂项目的团队是实现目标的核心驱动力。因此，日用清洁剂项目设定了团队发展目标，包括提升团队成员的专业技能、培养领导力，以及搭建协同高效的团队工作氛围。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752"/>
      <w:r>
        <w:rPr>
          <w:rFonts w:ascii="仿宋" w:eastAsia="仿宋" w:hAnsi="仿宋" w:cs="仿宋" w:hint="eastAsia"/>
          <w:sz w:val="28"/>
          <w:lang w:eastAsia="zh-CN"/>
        </w:rPr>
        <w:t>(三)、日用清洁剂项目提出的理由</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2. 日用清洁剂项目提出的理由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提出源于对市场机遇的深刻洞察。当前市场中存在的需求缺口和行业发展趋势表明，有巨大的商业机会等待被开发。通过准确捕捉市场机遇，日用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理念基于对技术创新的信仰。通过持续的研发和技术投入，日用清洁剂项目有望推出更具创新性的产品或服务。在科技飞速发展的当下，日用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提出是为了增强企业的行业竞争力。通过提升产品或服务的质量和独特性，日用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响应了消费者需求的变化。随着社会和科技的不断发展，消费者对产品和服务的需求也在发生变化。通过深入了解并及时回应消费者的新需求，日用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日用清洁剂项目的提出是企业战略发展规划的一部分。在面对日益激烈的市场竞争和不断变化的商业环境中，日用清洁剂项目作为企业战略的一环，旨在为企业开辟新的增长领域，巩固企业在行业中的地位。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提出不仅仅是基于商业考量，还注重社会责任。通过推出环保、社会责任等方面的日用清洁剂项目，日用清洁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日用清洁剂项目的提出反映了对利益相关者期望的关注。包括客户、员工、投资者等利益相关者在企业发展中都有着各自的期望，日用清洁剂项目力求在满足这些期望的同时，取得更大的共赢。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408"/>
      <w:r>
        <w:rPr>
          <w:rFonts w:ascii="仿宋" w:eastAsia="仿宋" w:hAnsi="仿宋" w:cs="仿宋" w:hint="eastAsia"/>
          <w:sz w:val="28"/>
          <w:lang w:eastAsia="zh-CN"/>
        </w:rPr>
        <w:t>(四)、日用清洁剂项目意义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在实施日用清洁剂项目的过程中，我们不仅仅是在追逐商业成功，更是为企业和社会的多个层面创造了深远的意义。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的首要意义在于提升企业的市场竞争力。通过持续的创新和对产品质量的高标准要求，日用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日用清洁剂项目的推进将促使行业技术水平的提升。通过引入先进技术和创新性解决方案，日用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日用清洁剂项目不仅创造了大量就业机会，提高了就业水平，还注重社会责任和环保。通过参与社会公益事业和推动环保日用清洁剂项目，日用清洁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综合而言，日用清洁剂项目意义重大，不仅推动了企业的发展，也为行业和社会的进步贡献了积极力量。这是一个全面而深刻的影响，将在未来产生可持续的正面效应。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4093"/>
      <w:r>
        <w:rPr>
          <w:rFonts w:ascii="仿宋" w:eastAsia="仿宋" w:hAnsi="仿宋" w:cs="仿宋" w:hint="eastAsia"/>
          <w:sz w:val="28"/>
          <w:lang w:eastAsia="zh-CN"/>
        </w:rPr>
        <w:t>(五)、日用清洁剂项目背景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在当今迅猛发展的商业环境中，日用清洁剂项目的动因根植于对多方面因素的审慎考量。这个日用清洁剂项目的提出并非孤立的决策，而是对企业所处背景深入思考的产物。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日用清洁剂项目背后的首要原因。科技的迅速发展和全球市场的快速变化使得企业必须灵活应对。日用清洁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竞争的激烈程度也是日用清洁剂项目背景中不可忽视的一环。企业需要在激烈竞争中脱颖而出，为此，日用清洁剂项目致力于打破常规，提供独特的价值主张，以吸引客户并确保市场份额的增长。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技术的迅速发展为企业带来了机遇与挑战。作为日用清洁剂项目启动的背景之一，对新兴技术的应用将有助于提升企业的技术水平，使其在不断演进的商业环境中保持竞争优势。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此外，社会对企业责任的期望也在逐渐升高。日用清洁剂项目充分融入了社会责任的理念，通过可持续经营和社会公益日用清洁剂项目，企图为社会贡献一份力量，在商业成功的同时关注社会价值。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5060"/>
      <w:r>
        <w:rPr>
          <w:rFonts w:ascii="仿宋" w:eastAsia="仿宋" w:hAnsi="仿宋" w:cs="仿宋" w:hint="eastAsia"/>
          <w:sz w:val="28"/>
          <w:lang w:eastAsia="zh-CN"/>
        </w:rPr>
        <w:t>四、日用清洁剂项目土建工程</w:t>
      </w:r>
      <w:bookmarkEnd w:id="15"/>
    </w:p>
    <w:p>
      <w:pPr>
        <w:pStyle w:val="Heading2"/>
        <w:rPr>
          <w:rFonts w:ascii="仿宋" w:eastAsia="仿宋" w:hAnsi="仿宋" w:cs="仿宋" w:hint="eastAsia"/>
          <w:lang w:eastAsia="zh-CN"/>
        </w:rPr>
      </w:pPr>
      <w:bookmarkStart w:id="16" w:name="_Toc397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在日用清洁剂项目的建筑工程设计中，我们将秉承一系列重要的设计原则，以确保日用清洁剂项目建筑在功能、美观、可持续性等方面达到最佳效果。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首要原则是确保建筑的功能性得到最大化的发挥。我们将充分理解日用清洁剂项目的实际需求，合理布局各个功能区域，保证建筑在满足业务需求的同时，提供高效的工作环境。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在建筑设计中，我们将综合考虑建设和运营成本。通过精细的经济效益分析，确保设计方案在高效利用资源的同时，对日用清洁剂项目的长期盈利能力有积极的贡献。</w:t>
      </w:r>
    </w:p>
    <w:p>
      <w:pPr>
        <w:pStyle w:val="Heading2"/>
        <w:ind w:firstLine="560" w:firstLineChars="200"/>
        <w:rPr>
          <w:rFonts w:ascii="仿宋" w:eastAsia="仿宋" w:hAnsi="仿宋" w:cs="仿宋" w:hint="eastAsia"/>
          <w:sz w:val="28"/>
          <w:lang w:eastAsia="zh-CN"/>
        </w:rPr>
      </w:pPr>
      <w:bookmarkStart w:id="17" w:name="_Toc2246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的土建工程设计中，我们将精准设定设计年限，结合日用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https://d.book118.com/788113142046006047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EC20DF"/>
    <w:rsid w:val="11EC20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13142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2024-03-06T12:39:00Z</dcterms:created>
  <dcterms:modified xsi:type="dcterms:W3CDTF">2024-03-06T12:40:15Z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FBB08C16498F44D6BFABCC50BADF792D_11</vt:lpwstr>
  </property>
  <property fmtid="{D5CDD505-2E9C-101B-9397-08002B2CF9AE}" pid="3" name="KSOProductBuildVer">
    <vt:lpwstr>2052-12.1.0.16388</vt:lpwstr>
  </property>
</Properties>
</file>