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放射治疗在恶性肺肿瘤中的作用和进展</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rPr>
          <w:rFonts w:ascii="Microsoft JhengHei"/>
          <w:b/>
          <w:sz w:val="14"/>
        </w:rPr>
      </w:pPr>
    </w:p>
    <w:sdt>
      <w:sdtPr>
        <w:id w:val="1298282518"/>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放射治疗概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恶性肺肿瘤的放射治疗现</w:t>
            </w:r>
            <w:r>
              <w:rPr>
                <w:spacing w:val="-10"/>
              </w:rPr>
              <w:t>状</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放射治疗在恶性肺肿瘤中的作</w:t>
            </w:r>
            <w:r>
              <w:rPr>
                <w:spacing w:val="-10"/>
              </w:rPr>
              <w:t>用</w:t>
            </w:r>
            <w:r>
              <w:rPr>
                <w:rFonts w:ascii="Times New Roman" w:eastAsia="Times New Roman"/>
              </w:rPr>
              <w:tab/>
            </w:r>
            <w:r>
              <w:rPr>
                <w:rFonts w:ascii="Times New Roman" w:eastAsia="Times New Roman"/>
                <w:spacing w:val="-10"/>
              </w:rPr>
              <w:t>7</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放射治疗技术的发展和应</w:t>
            </w:r>
            <w:r>
              <w:rPr>
                <w:spacing w:val="-10"/>
              </w:rPr>
              <w:t>用</w:t>
            </w:r>
            <w:r>
              <w:rPr>
                <w:rFonts w:ascii="Times New Roman" w:eastAsia="Times New Roman"/>
              </w:rPr>
              <w:tab/>
            </w:r>
            <w:r>
              <w:rPr>
                <w:rFonts w:ascii="Times New Roman" w:eastAsia="Times New Roman"/>
                <w:spacing w:val="-10"/>
              </w:rPr>
              <w:t>9</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不同类型恶性肺肿瘤的放射治疗策</w:t>
            </w:r>
            <w:r>
              <w:rPr>
                <w:spacing w:val="-10"/>
              </w:rPr>
              <w:t>略</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放射治疗与手术、化疗的联合应</w:t>
            </w:r>
            <w:r>
              <w:rPr>
                <w:spacing w:val="-10"/>
              </w:rPr>
              <w:t>用</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放射治疗的副作用及管</w:t>
            </w:r>
            <w:r>
              <w:rPr>
                <w:spacing w:val="-10"/>
              </w:rPr>
              <w:t>理</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放射治疗在恶性肺肿瘤中的前景展</w:t>
            </w:r>
            <w:r>
              <w:rPr>
                <w:spacing w:val="-10"/>
              </w:rPr>
              <w:t>望</w:t>
            </w:r>
            <w:r>
              <w:rPr>
                <w:rFonts w:ascii="Times New Roman" w:eastAsia="Times New Roman"/>
              </w:rPr>
              <w:tab/>
            </w:r>
            <w:r>
              <w:rPr>
                <w:rFonts w:ascii="Times New Roman" w:eastAsia="Times New Roman"/>
                <w:spacing w:val="-5"/>
              </w:rPr>
              <w:t>22</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放</w:t>
      </w:r>
      <w:r>
        <w:t>射</w:t>
      </w:r>
      <w:r>
        <w:t>治</w:t>
      </w:r>
      <w:r>
        <w:t>疗</w:t>
      </w:r>
      <w:r>
        <w:t>概</w:t>
      </w:r>
      <w:r>
        <w:rPr>
          <w:spacing w:val="-10"/>
        </w:rPr>
        <w:t>述</w:t>
      </w:r>
    </w:p>
    <w:p>
      <w:pPr>
        <w:pStyle w:val="BodyText"/>
        <w:spacing w:before="15" w:after="1"/>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1"/>
        <w:gridCol w:w="552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1" w:type="dxa"/>
          </w:tcPr>
          <w:p>
            <w:pPr>
              <w:pStyle w:val="TableParagraph"/>
              <w:spacing w:before="23"/>
              <w:rPr>
                <w:sz w:val="21"/>
              </w:rPr>
            </w:pPr>
            <w:r>
              <w:rPr>
                <w:spacing w:val="-4"/>
                <w:sz w:val="21"/>
              </w:rPr>
              <w:t>关键词</w:t>
            </w:r>
          </w:p>
        </w:tc>
        <w:tc>
          <w:tcPr>
            <w:tcW w:w="5525"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71" w:type="dxa"/>
          </w:tcPr>
          <w:p>
            <w:pPr>
              <w:pStyle w:val="TableParagraph"/>
              <w:spacing w:before="23"/>
              <w:rPr>
                <w:sz w:val="21"/>
              </w:rPr>
            </w:pPr>
            <w:r>
              <w:rPr>
                <w:spacing w:val="-2"/>
                <w:sz w:val="21"/>
              </w:rPr>
              <w:t>【放射治疗概述】：</w:t>
            </w:r>
          </w:p>
        </w:tc>
        <w:tc>
          <w:tcPr>
            <w:tcW w:w="5525" w:type="dxa"/>
          </w:tcPr>
          <w:p>
            <w:pPr>
              <w:pStyle w:val="TableParagraph"/>
              <w:spacing w:before="4"/>
              <w:ind w:left="0"/>
              <w:rPr>
                <w:rFonts w:ascii="Microsoft JhengHei"/>
                <w:b/>
                <w:sz w:val="18"/>
              </w:rPr>
            </w:pPr>
          </w:p>
          <w:p>
            <w:pPr>
              <w:pStyle w:val="TableParagraph"/>
              <w:numPr>
                <w:ilvl w:val="0"/>
                <w:numId w:val="37"/>
              </w:numPr>
              <w:tabs>
                <w:tab w:val="left" w:pos="371"/>
              </w:tabs>
              <w:spacing w:before="0" w:after="0" w:line="278" w:lineRule="auto"/>
              <w:ind w:left="108" w:right="96" w:firstLine="0"/>
              <w:jc w:val="both"/>
              <w:rPr>
                <w:sz w:val="21"/>
              </w:rPr>
            </w:pPr>
            <w:r>
              <w:rPr>
                <w:spacing w:val="-2"/>
                <w:sz w:val="21"/>
              </w:rPr>
              <w:t>放射治疗在恶性肺肿瘤中的作用日益显著，通过利用高</w:t>
            </w:r>
            <w:r>
              <w:rPr>
                <w:spacing w:val="-2"/>
                <w:sz w:val="21"/>
              </w:rPr>
              <w:t>能射线对癌细胞进行精确打击，有效控制疾病进展和改善</w:t>
            </w:r>
            <w:r>
              <w:rPr>
                <w:spacing w:val="-2"/>
                <w:sz w:val="21"/>
              </w:rPr>
              <w:t>患者生活质量。</w:t>
            </w:r>
          </w:p>
          <w:p>
            <w:pPr>
              <w:pStyle w:val="TableParagraph"/>
              <w:numPr>
                <w:ilvl w:val="0"/>
                <w:numId w:val="37"/>
              </w:numPr>
              <w:tabs>
                <w:tab w:val="left" w:pos="371"/>
              </w:tabs>
              <w:spacing w:before="0" w:after="0" w:line="278" w:lineRule="auto"/>
              <w:ind w:left="108" w:right="96" w:firstLine="0"/>
              <w:jc w:val="both"/>
              <w:rPr>
                <w:sz w:val="21"/>
              </w:rPr>
            </w:pPr>
            <w:r>
              <w:rPr>
                <w:spacing w:val="-2"/>
                <w:sz w:val="21"/>
              </w:rPr>
              <w:t>放射治疗技术的进步使得治疗更为精准、副作用更小。</w:t>
            </w:r>
            <w:r>
              <w:rPr>
                <w:spacing w:val="-2"/>
                <w:sz w:val="21"/>
              </w:rPr>
              <w:t>例如，立体定向放疗（</w:t>
            </w:r>
            <w:r>
              <w:rPr>
                <w:rFonts w:ascii="Times New Roman" w:eastAsia="Times New Roman"/>
                <w:spacing w:val="-2"/>
                <w:sz w:val="21"/>
              </w:rPr>
              <w:t>SBRT</w:t>
            </w:r>
            <w:r>
              <w:rPr>
                <w:spacing w:val="-2"/>
                <w:sz w:val="21"/>
              </w:rPr>
              <w:t>）和调强放疗（</w:t>
            </w:r>
            <w:r>
              <w:rPr>
                <w:rFonts w:ascii="Times New Roman" w:eastAsia="Times New Roman"/>
                <w:spacing w:val="-2"/>
                <w:sz w:val="21"/>
              </w:rPr>
              <w:t>IMRT</w:t>
            </w:r>
            <w:r>
              <w:rPr>
                <w:spacing w:val="-2"/>
                <w:sz w:val="21"/>
              </w:rPr>
              <w:t>）等先</w:t>
            </w:r>
            <w:r>
              <w:rPr>
                <w:spacing w:val="-2"/>
                <w:sz w:val="21"/>
              </w:rPr>
              <w:t>进的放疗方式已经在临床中广泛应用。</w:t>
            </w:r>
          </w:p>
          <w:p>
            <w:pPr>
              <w:pStyle w:val="TableParagraph"/>
              <w:numPr>
                <w:ilvl w:val="0"/>
                <w:numId w:val="37"/>
              </w:numPr>
              <w:tabs>
                <w:tab w:val="left" w:pos="371"/>
              </w:tabs>
              <w:spacing w:before="0" w:after="0" w:line="278" w:lineRule="auto"/>
              <w:ind w:left="108" w:right="96" w:firstLine="0"/>
              <w:jc w:val="both"/>
              <w:rPr>
                <w:sz w:val="21"/>
              </w:rPr>
            </w:pPr>
            <w:r>
              <w:rPr>
                <w:spacing w:val="-2"/>
                <w:sz w:val="21"/>
              </w:rPr>
              <w:t>放射治疗与手术、化疗等其他治疗手段的结合也是当前</w:t>
            </w:r>
            <w:r>
              <w:rPr>
                <w:spacing w:val="-2"/>
                <w:sz w:val="21"/>
              </w:rPr>
              <w:t>的研究热点之一。通过多学科综合治疗模式，可以提高疗</w:t>
            </w:r>
            <w:r>
              <w:rPr>
                <w:spacing w:val="-2"/>
                <w:sz w:val="21"/>
              </w:rPr>
              <w:t>效并减轻患者的不良反应。</w:t>
            </w:r>
          </w:p>
          <w:p>
            <w:pPr>
              <w:pStyle w:val="TableParagraph"/>
              <w:spacing w:line="269" w:lineRule="exact"/>
              <w:rPr>
                <w:sz w:val="21"/>
              </w:rPr>
            </w:pPr>
            <w:r>
              <w:rPr>
                <w:spacing w:val="-1"/>
                <w:sz w:val="21"/>
              </w:rPr>
              <w:t>【放射物理学基础】：</w:t>
            </w:r>
          </w:p>
        </w:tc>
      </w:tr>
    </w:tbl>
    <w:p>
      <w:pPr>
        <w:pStyle w:val="BodyText"/>
        <w:spacing w:before="135"/>
        <w:ind w:left="680"/>
      </w:pPr>
      <w:r>
        <w:rPr>
          <w:spacing w:val="-1"/>
        </w:rPr>
        <w:t>放射治疗在恶性肺肿瘤中的作用和进展</w:t>
      </w:r>
    </w:p>
    <w:p>
      <w:pPr>
        <w:pStyle w:val="BodyText"/>
        <w:spacing w:before="8"/>
        <w:rPr>
          <w:sz w:val="20"/>
        </w:rPr>
      </w:pPr>
    </w:p>
    <w:p>
      <w:pPr>
        <w:pStyle w:val="BodyText"/>
        <w:spacing w:before="1" w:line="417" w:lineRule="auto"/>
        <w:ind w:left="120" w:right="98"/>
      </w:pPr>
      <w:r>
        <w:rPr>
          <w:spacing w:val="-2"/>
        </w:rPr>
        <w:t>放射治疗是一种使用高能射线来杀死癌细胞或阻止它们生长的治疗</w:t>
      </w:r>
      <w:r>
        <w:rPr>
          <w:spacing w:val="40"/>
        </w:rPr>
        <w:t xml:space="preserve">  </w:t>
      </w:r>
      <w:r>
        <w:rPr>
          <w:spacing w:val="-13"/>
        </w:rPr>
        <w:t xml:space="preserve">方法。自 </w:t>
      </w:r>
      <w:r>
        <w:t>20</w:t>
      </w:r>
      <w:r>
        <w:rPr>
          <w:spacing w:val="-9"/>
        </w:rPr>
        <w:t xml:space="preserve"> 世纪初以来，放射治疗一直是癌症治疗的主要手段之一。</w:t>
      </w:r>
      <w:r>
        <w:rPr>
          <w:spacing w:val="-2"/>
        </w:rPr>
        <w:t>随着技术的发展，放射治疗已经成为肺癌患者的重要治疗方式之一。</w:t>
      </w:r>
      <w:r>
        <w:t>一、 放射治疗概述</w:t>
      </w:r>
    </w:p>
    <w:p>
      <w:pPr>
        <w:pStyle w:val="BodyText"/>
      </w:pPr>
    </w:p>
    <w:p>
      <w:pPr>
        <w:pStyle w:val="BodyText"/>
        <w:spacing w:before="7"/>
        <w:rPr>
          <w:sz w:val="20"/>
        </w:rPr>
      </w:pPr>
    </w:p>
    <w:p>
      <w:pPr>
        <w:pStyle w:val="ListParagraph"/>
        <w:numPr>
          <w:ilvl w:val="0"/>
          <w:numId w:val="36"/>
        </w:numPr>
        <w:tabs>
          <w:tab w:val="left" w:pos="820"/>
        </w:tabs>
        <w:spacing w:before="1" w:after="0" w:line="240" w:lineRule="auto"/>
        <w:ind w:left="820" w:right="0" w:hanging="420"/>
        <w:jc w:val="left"/>
        <w:rPr>
          <w:sz w:val="28"/>
        </w:rPr>
      </w:pPr>
      <w:r>
        <w:rPr>
          <w:spacing w:val="-5"/>
          <w:sz w:val="28"/>
        </w:rPr>
        <w:t>原理</w:t>
      </w:r>
    </w:p>
    <w:p>
      <w:pPr>
        <w:pStyle w:val="BodyText"/>
      </w:pPr>
    </w:p>
    <w:p>
      <w:pPr>
        <w:pStyle w:val="BodyText"/>
        <w:spacing w:before="5"/>
        <w:rPr>
          <w:sz w:val="41"/>
        </w:rPr>
      </w:pPr>
    </w:p>
    <w:p>
      <w:pPr>
        <w:pStyle w:val="BodyText"/>
        <w:spacing w:line="417" w:lineRule="auto"/>
        <w:ind w:left="120" w:right="238"/>
      </w:pPr>
      <w:r>
        <w:rPr>
          <w:spacing w:val="-7"/>
        </w:rPr>
        <w:t>放射治疗利用高能射线对癌细胞进行杀伤。这些射线可以穿透人体组</w:t>
      </w:r>
      <w:r>
        <w:rPr>
          <w:spacing w:val="-18"/>
        </w:rPr>
        <w:t>织并集中在癌细胞上，从而减少正常组织受到的损伤。在放射治疗中，</w:t>
      </w:r>
      <w:r>
        <w:rPr>
          <w:spacing w:val="-6"/>
        </w:rPr>
        <w:t>医生会根据患者的病情和需要制定一个个性化的治疗计划，并使用先</w:t>
      </w:r>
      <w:r>
        <w:rPr>
          <w:spacing w:val="-2"/>
        </w:rPr>
        <w:t>进的设备和技术来精确地定位和照射癌细胞。</w:t>
      </w:r>
    </w:p>
    <w:p>
      <w:pPr>
        <w:pStyle w:val="BodyText"/>
      </w:pPr>
    </w:p>
    <w:p>
      <w:pPr>
        <w:pStyle w:val="BodyText"/>
        <w:spacing w:before="8"/>
        <w:rPr>
          <w:sz w:val="20"/>
        </w:rPr>
      </w:pPr>
    </w:p>
    <w:p>
      <w:pPr>
        <w:pStyle w:val="ListParagraph"/>
        <w:numPr>
          <w:ilvl w:val="0"/>
          <w:numId w:val="36"/>
        </w:numPr>
        <w:tabs>
          <w:tab w:val="left" w:pos="820"/>
        </w:tabs>
        <w:spacing w:before="0" w:after="0" w:line="240" w:lineRule="auto"/>
        <w:ind w:left="820" w:right="0" w:hanging="420"/>
        <w:jc w:val="left"/>
        <w:rPr>
          <w:sz w:val="28"/>
        </w:rPr>
      </w:pPr>
      <w:r>
        <w:rPr>
          <w:spacing w:val="-5"/>
          <w:sz w:val="28"/>
        </w:rPr>
        <w:t>分类</w:t>
      </w:r>
    </w:p>
    <w:p>
      <w:pPr>
        <w:spacing w:after="0" w:line="240" w:lineRule="auto"/>
        <w:jc w:val="left"/>
        <w:rPr>
          <w:sz w:val="28"/>
        </w:rPr>
        <w:sectPr>
          <w:footerReference w:type="default" r:id="rId6"/>
          <w:pgSz w:w="11910" w:h="16840"/>
          <w:pgMar w:top="1500" w:right="1420" w:bottom="1380" w:left="1680" w:header="0" w:footer="1198"/>
          <w:pgNumType w:start="2"/>
          <w:cols w:space="708"/>
        </w:sectPr>
      </w:pPr>
    </w:p>
    <w:p>
      <w:pPr>
        <w:pStyle w:val="BodyText"/>
        <w:spacing w:before="8"/>
        <w:rPr>
          <w:sz w:val="15"/>
        </w:rPr>
      </w:pPr>
    </w:p>
    <w:p>
      <w:pPr>
        <w:pStyle w:val="BodyText"/>
        <w:spacing w:before="60" w:line="417" w:lineRule="auto"/>
        <w:ind w:left="120" w:right="378"/>
      </w:pPr>
      <w:r>
        <w:rPr>
          <w:spacing w:val="-6"/>
        </w:rPr>
        <w:t>放射治疗可以根据其实施的方式分为外放疗和内放疗。外放疗是指将</w:t>
      </w:r>
      <w:r>
        <w:rPr>
          <w:spacing w:val="-1"/>
        </w:rPr>
        <w:t>高能射线从体外向体内照射的方法，常用的包括三维适形放射治疗</w:t>
      </w:r>
    </w:p>
    <w:p>
      <w:pPr>
        <w:pStyle w:val="BodyText"/>
        <w:spacing w:line="417" w:lineRule="auto"/>
        <w:ind w:left="120" w:right="378"/>
        <w:jc w:val="both"/>
      </w:pPr>
      <w:r>
        <w:rPr>
          <w:spacing w:val="-10"/>
        </w:rPr>
        <w:t>（3D-</w:t>
      </w:r>
      <w:r>
        <w:rPr>
          <w:spacing w:val="25"/>
        </w:rPr>
        <w:t>CRT</w:t>
      </w:r>
      <w:r>
        <w:rPr>
          <w:spacing w:val="-115"/>
        </w:rPr>
        <w:t>）</w:t>
      </w:r>
      <w:r>
        <w:rPr>
          <w:spacing w:val="-10"/>
        </w:rPr>
        <w:t>、图像引导放射治疗（IGRT）和调强放射治疗</w:t>
      </w:r>
      <w:r>
        <w:rPr>
          <w:spacing w:val="13"/>
        </w:rPr>
        <w:t>（IMRT</w:t>
      </w:r>
      <w:r>
        <w:rPr>
          <w:spacing w:val="-127"/>
        </w:rPr>
        <w:t>）</w:t>
      </w:r>
      <w:r>
        <w:rPr>
          <w:spacing w:val="-10"/>
        </w:rPr>
        <w:t>。内</w:t>
      </w:r>
      <w:r>
        <w:rPr>
          <w:spacing w:val="-7"/>
        </w:rPr>
        <w:t>放疗是指将放射性物质直接注入到肿瘤内部的方法，如粒子植入治疗</w:t>
      </w:r>
      <w:r>
        <w:rPr>
          <w:spacing w:val="-2"/>
        </w:rPr>
        <w:t>和近距离放射治疗。</w:t>
      </w:r>
    </w:p>
    <w:p>
      <w:pPr>
        <w:pStyle w:val="BodyText"/>
      </w:pPr>
    </w:p>
    <w:p>
      <w:pPr>
        <w:pStyle w:val="BodyText"/>
        <w:spacing w:before="8"/>
        <w:rPr>
          <w:sz w:val="20"/>
        </w:rPr>
      </w:pPr>
    </w:p>
    <w:p>
      <w:pPr>
        <w:pStyle w:val="ListParagraph"/>
        <w:numPr>
          <w:ilvl w:val="0"/>
          <w:numId w:val="38"/>
        </w:numPr>
        <w:tabs>
          <w:tab w:val="left" w:pos="820"/>
        </w:tabs>
        <w:spacing w:before="0" w:after="0" w:line="240" w:lineRule="auto"/>
        <w:ind w:left="820" w:right="0" w:hanging="420"/>
        <w:jc w:val="left"/>
        <w:rPr>
          <w:sz w:val="28"/>
        </w:rPr>
      </w:pPr>
      <w:r>
        <w:rPr>
          <w:spacing w:val="-4"/>
          <w:sz w:val="28"/>
        </w:rPr>
        <w:t>适应症</w:t>
      </w:r>
    </w:p>
    <w:p>
      <w:pPr>
        <w:pStyle w:val="BodyText"/>
      </w:pPr>
    </w:p>
    <w:p>
      <w:pPr>
        <w:pStyle w:val="BodyText"/>
        <w:spacing w:before="5"/>
        <w:rPr>
          <w:sz w:val="41"/>
        </w:rPr>
      </w:pPr>
    </w:p>
    <w:p>
      <w:pPr>
        <w:pStyle w:val="BodyText"/>
        <w:spacing w:line="417" w:lineRule="auto"/>
        <w:ind w:left="120" w:right="145"/>
      </w:pPr>
      <w:r>
        <w:rPr>
          <w:spacing w:val="-2"/>
        </w:rPr>
        <w:t>放射治疗可以用于治疗各种类型的恶性肿瘤，包括肺癌、乳腺癌、前</w:t>
      </w:r>
      <w:r>
        <w:rPr>
          <w:spacing w:val="-2"/>
        </w:rPr>
        <w:t>列腺癌等。对于肺癌来说，放射治疗主要适用于局部晚期肺癌、不能</w:t>
      </w:r>
      <w:r>
        <w:rPr>
          <w:spacing w:val="-14"/>
        </w:rPr>
        <w:t>手术切除的早期肺癌、复发或转移性肺癌以及与肺癌相关的症状控制。</w:t>
      </w:r>
      <w:r>
        <w:t>二、 放射治疗在恶性肺肿瘤中的应用</w:t>
      </w:r>
    </w:p>
    <w:p>
      <w:pPr>
        <w:pStyle w:val="BodyText"/>
      </w:pPr>
    </w:p>
    <w:p>
      <w:pPr>
        <w:pStyle w:val="BodyText"/>
        <w:spacing w:before="8"/>
        <w:rPr>
          <w:sz w:val="20"/>
        </w:rPr>
      </w:pPr>
    </w:p>
    <w:p>
      <w:pPr>
        <w:pStyle w:val="ListParagraph"/>
        <w:numPr>
          <w:ilvl w:val="0"/>
          <w:numId w:val="35"/>
        </w:numPr>
        <w:tabs>
          <w:tab w:val="left" w:pos="820"/>
        </w:tabs>
        <w:spacing w:before="0" w:after="0" w:line="240" w:lineRule="auto"/>
        <w:ind w:left="820" w:right="0" w:hanging="420"/>
        <w:jc w:val="left"/>
        <w:rPr>
          <w:sz w:val="28"/>
        </w:rPr>
      </w:pPr>
      <w:r>
        <w:rPr>
          <w:spacing w:val="-2"/>
          <w:sz w:val="28"/>
        </w:rPr>
        <w:t>局部晚期肺癌</w:t>
      </w:r>
    </w:p>
    <w:p>
      <w:pPr>
        <w:pStyle w:val="BodyText"/>
      </w:pPr>
    </w:p>
    <w:p>
      <w:pPr>
        <w:pStyle w:val="BodyText"/>
        <w:spacing w:before="5"/>
        <w:rPr>
          <w:sz w:val="41"/>
        </w:rPr>
      </w:pPr>
    </w:p>
    <w:p>
      <w:pPr>
        <w:pStyle w:val="BodyText"/>
        <w:spacing w:before="1" w:line="417" w:lineRule="auto"/>
        <w:ind w:left="120" w:right="378"/>
        <w:jc w:val="both"/>
      </w:pPr>
      <w:r>
        <w:rPr>
          <w:spacing w:val="-6"/>
        </w:rPr>
        <w:t>局部晚期肺癌是指肿瘤已经侵犯了周围组织或淋巴结，但尚未扩散至</w:t>
      </w:r>
      <w:r>
        <w:rPr>
          <w:spacing w:val="-4"/>
        </w:rPr>
        <w:t>远处器官。在这种情况下，放射治疗通常与其他治疗方式相结合，如</w:t>
      </w:r>
      <w:r>
        <w:rPr>
          <w:spacing w:val="-4"/>
        </w:rPr>
        <w:t>手术、化疗或免疫治疗。通过联合治疗，可以提高治疗效果并延长患</w:t>
      </w:r>
      <w:r>
        <w:rPr>
          <w:spacing w:val="-2"/>
        </w:rPr>
        <w:t>者的生存期。</w:t>
      </w:r>
    </w:p>
    <w:p>
      <w:pPr>
        <w:pStyle w:val="BodyText"/>
        <w:spacing w:line="417" w:lineRule="auto"/>
        <w:ind w:left="120" w:right="378"/>
        <w:jc w:val="both"/>
      </w:pPr>
      <w:r>
        <w:rPr>
          <w:spacing w:val="-7"/>
        </w:rPr>
        <w:t>一项针对局部晚期非小细胞肺癌的研究表明，放疗联合化疗可以使患</w:t>
      </w:r>
      <w:r>
        <w:rPr>
          <w:spacing w:val="-7"/>
        </w:rPr>
        <w:t xml:space="preserve">者的五年生存率从 </w:t>
      </w:r>
      <w:r>
        <w:t>24%</w:t>
      </w:r>
      <w:r>
        <w:rPr>
          <w:spacing w:val="-15"/>
        </w:rPr>
        <w:t xml:space="preserve">提高到 </w:t>
      </w:r>
      <w:r>
        <w:t>39%</w:t>
      </w:r>
      <w:r>
        <w:rPr>
          <w:spacing w:val="-1"/>
        </w:rPr>
        <w:t>，而单独放疗只能使五年生存率达</w:t>
      </w:r>
    </w:p>
    <w:p>
      <w:pPr>
        <w:spacing w:after="0" w:line="417" w:lineRule="auto"/>
        <w:jc w:val="both"/>
        <w:sectPr>
          <w:footerReference w:type="default" r:id="rId7"/>
          <w:pgSz w:w="11910" w:h="16840"/>
          <w:pgMar w:top="1920" w:right="1420" w:bottom="1380" w:left="1680" w:header="0" w:footer="1198"/>
          <w:pgNumType w:start="3"/>
          <w:cols w:space="708"/>
        </w:sectPr>
      </w:pPr>
    </w:p>
    <w:p>
      <w:pPr>
        <w:pStyle w:val="BodyText"/>
        <w:spacing w:before="37" w:line="417" w:lineRule="auto"/>
        <w:ind w:left="120" w:right="378"/>
      </w:pPr>
      <w:r>
        <w:rPr>
          <w:spacing w:val="-35"/>
        </w:rPr>
        <w:t xml:space="preserve">到 </w:t>
      </w:r>
      <w:r>
        <w:rPr>
          <w:spacing w:val="-2"/>
        </w:rPr>
        <w:t>25%。此外，调强放射治疗也可以显著改善局部晚期非小细胞肺癌</w:t>
      </w:r>
      <w:r>
        <w:rPr>
          <w:spacing w:val="-2"/>
        </w:rPr>
        <w:t>患者的预后。</w:t>
      </w:r>
    </w:p>
    <w:p>
      <w:pPr>
        <w:pStyle w:val="BodyText"/>
      </w:pPr>
    </w:p>
    <w:p>
      <w:pPr>
        <w:pStyle w:val="BodyText"/>
        <w:spacing w:before="8"/>
        <w:rPr>
          <w:sz w:val="20"/>
        </w:rPr>
      </w:pPr>
    </w:p>
    <w:p>
      <w:pPr>
        <w:pStyle w:val="ListParagraph"/>
        <w:numPr>
          <w:ilvl w:val="0"/>
          <w:numId w:val="39"/>
        </w:numPr>
        <w:tabs>
          <w:tab w:val="left" w:pos="820"/>
        </w:tabs>
        <w:spacing w:before="0" w:after="0" w:line="240" w:lineRule="auto"/>
        <w:ind w:left="820" w:right="0" w:hanging="420"/>
        <w:jc w:val="left"/>
        <w:rPr>
          <w:sz w:val="28"/>
        </w:rPr>
      </w:pPr>
      <w:r>
        <w:rPr>
          <w:spacing w:val="-1"/>
          <w:sz w:val="28"/>
        </w:rPr>
        <w:t>不能手术切除的早期肺癌</w:t>
      </w:r>
    </w:p>
    <w:p>
      <w:pPr>
        <w:pStyle w:val="BodyText"/>
      </w:pPr>
    </w:p>
    <w:p>
      <w:pPr>
        <w:pStyle w:val="BodyText"/>
        <w:spacing w:before="5"/>
        <w:rPr>
          <w:sz w:val="41"/>
        </w:rPr>
      </w:pPr>
    </w:p>
    <w:p>
      <w:pPr>
        <w:pStyle w:val="BodyText"/>
        <w:spacing w:line="417" w:lineRule="auto"/>
        <w:ind w:left="120" w:right="378"/>
      </w:pPr>
      <w:r>
        <w:rPr>
          <w:spacing w:val="-9"/>
        </w:rPr>
        <w:t>有些早期肺癌患者由于年龄大、身体状况差或其他原因不能接受手术</w:t>
      </w:r>
      <w:r>
        <w:rPr>
          <w:spacing w:val="-2"/>
        </w:rPr>
        <w:t>切除。对于这些患者</w:t>
      </w:r>
    </w:p>
    <w:p>
      <w:pPr>
        <w:pStyle w:val="BodyText"/>
      </w:pPr>
    </w:p>
    <w:p>
      <w:pPr>
        <w:pStyle w:val="Heading1"/>
        <w:tabs>
          <w:tab w:val="left" w:pos="1725"/>
        </w:tabs>
        <w:spacing w:before="238"/>
      </w:pPr>
      <w:bookmarkStart w:id="1" w:name="_TOC_250006"/>
      <w:r>
        <w:t>第</w:t>
      </w:r>
      <w:r>
        <w:t>二</w:t>
      </w:r>
      <w:r>
        <w:t>部</w:t>
      </w:r>
      <w:r>
        <w:rPr>
          <w:spacing w:val="-10"/>
        </w:rPr>
        <w:t>分</w:t>
      </w:r>
      <w:r>
        <w:tab/>
        <w:t>恶</w:t>
      </w:r>
      <w:r>
        <w:t>性</w:t>
      </w:r>
      <w:r>
        <w:t>肺</w:t>
      </w:r>
      <w:r>
        <w:t>肿</w:t>
      </w:r>
      <w:r>
        <w:t>瘤</w:t>
      </w:r>
      <w:r>
        <w:t>的</w:t>
      </w:r>
      <w:r>
        <w:t>放</w:t>
      </w:r>
      <w:r>
        <w:t>射</w:t>
      </w:r>
      <w:r>
        <w:t>治</w:t>
      </w:r>
      <w:r>
        <w:t>疗</w:t>
      </w:r>
      <w:r>
        <w:t>现</w:t>
      </w:r>
      <w:bookmarkEnd w:id="1"/>
      <w:r>
        <w:rPr>
          <w:spacing w:val="-10"/>
        </w:rPr>
        <w:t>状</w:t>
      </w:r>
    </w:p>
    <w:p>
      <w:pPr>
        <w:pStyle w:val="BodyText"/>
        <w:spacing w:before="16"/>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0"/>
        <w:gridCol w:w="552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0" w:type="dxa"/>
          </w:tcPr>
          <w:p>
            <w:pPr>
              <w:pStyle w:val="TableParagraph"/>
              <w:spacing w:before="23"/>
              <w:rPr>
                <w:sz w:val="21"/>
              </w:rPr>
            </w:pPr>
            <w:r>
              <w:rPr>
                <w:spacing w:val="-4"/>
                <w:sz w:val="21"/>
              </w:rPr>
              <w:t>关键词</w:t>
            </w:r>
          </w:p>
        </w:tc>
        <w:tc>
          <w:tcPr>
            <w:tcW w:w="5526"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367"/>
          <w:jc w:val="left"/>
        </w:trPr>
        <w:tc>
          <w:tcPr>
            <w:tcW w:w="2770" w:type="dxa"/>
          </w:tcPr>
          <w:p>
            <w:pPr>
              <w:pStyle w:val="TableParagraph"/>
              <w:spacing w:before="23"/>
              <w:rPr>
                <w:sz w:val="21"/>
              </w:rPr>
            </w:pPr>
            <w:r>
              <w:rPr>
                <w:spacing w:val="-1"/>
                <w:sz w:val="21"/>
              </w:rPr>
              <w:t>【放射治疗技术的进展】：</w:t>
            </w:r>
          </w:p>
        </w:tc>
        <w:tc>
          <w:tcPr>
            <w:tcW w:w="5526" w:type="dxa"/>
          </w:tcPr>
          <w:p>
            <w:pPr>
              <w:pStyle w:val="TableParagraph"/>
              <w:spacing w:before="4"/>
              <w:ind w:left="0"/>
              <w:rPr>
                <w:rFonts w:ascii="Microsoft JhengHei"/>
                <w:b/>
                <w:sz w:val="18"/>
              </w:rPr>
            </w:pPr>
          </w:p>
          <w:p>
            <w:pPr>
              <w:pStyle w:val="TableParagraph"/>
              <w:numPr>
                <w:ilvl w:val="0"/>
                <w:numId w:val="34"/>
              </w:numPr>
              <w:tabs>
                <w:tab w:val="left" w:pos="371"/>
              </w:tabs>
              <w:spacing w:before="0" w:after="0" w:line="278" w:lineRule="auto"/>
              <w:ind w:left="108" w:right="-29" w:firstLine="0"/>
              <w:jc w:val="left"/>
              <w:rPr>
                <w:sz w:val="21"/>
              </w:rPr>
            </w:pPr>
            <w:r>
              <w:rPr>
                <w:spacing w:val="-16"/>
                <w:sz w:val="21"/>
              </w:rPr>
              <w:t>高精度放疗技术的应用：随着影像引导放射治疗</w:t>
            </w:r>
            <w:r>
              <w:rPr>
                <w:sz w:val="21"/>
              </w:rPr>
              <w:t>（</w:t>
            </w:r>
            <w:r>
              <w:rPr>
                <w:rFonts w:ascii="Times New Roman" w:eastAsia="Times New Roman"/>
                <w:sz w:val="21"/>
              </w:rPr>
              <w:t>IGRT</w:t>
            </w:r>
            <w:r>
              <w:rPr>
                <w:spacing w:val="-158"/>
                <w:sz w:val="21"/>
              </w:rPr>
              <w:t>）</w:t>
            </w:r>
            <w:r>
              <w:rPr>
                <w:sz w:val="21"/>
              </w:rPr>
              <w:t>、</w:t>
            </w:r>
            <w:r>
              <w:rPr>
                <w:spacing w:val="3"/>
                <w:sz w:val="21"/>
              </w:rPr>
              <w:t>立体定向放射治疗（</w:t>
            </w:r>
            <w:r>
              <w:rPr>
                <w:rFonts w:ascii="Times New Roman" w:eastAsia="Times New Roman"/>
                <w:spacing w:val="-1"/>
                <w:sz w:val="21"/>
              </w:rPr>
              <w:t>SBRT</w:t>
            </w:r>
            <w:r>
              <w:rPr>
                <w:spacing w:val="2"/>
                <w:sz w:val="21"/>
              </w:rPr>
              <w:t>）</w:t>
            </w:r>
            <w:r>
              <w:rPr>
                <w:spacing w:val="3"/>
                <w:sz w:val="21"/>
              </w:rPr>
              <w:t>和调强放射治疗（</w:t>
            </w:r>
            <w:r>
              <w:rPr>
                <w:rFonts w:ascii="Times New Roman" w:eastAsia="Times New Roman"/>
                <w:sz w:val="21"/>
              </w:rPr>
              <w:t>IMRT</w:t>
            </w:r>
            <w:r>
              <w:rPr>
                <w:spacing w:val="3"/>
                <w:sz w:val="21"/>
              </w:rPr>
              <w:t>）</w:t>
            </w:r>
            <w:r>
              <w:rPr>
                <w:sz w:val="21"/>
              </w:rPr>
              <w:t>等</w:t>
            </w:r>
            <w:r>
              <w:rPr>
                <w:spacing w:val="1"/>
                <w:sz w:val="21"/>
              </w:rPr>
              <w:t>高精度放疗技术的发展，对恶性肺肿瘤的定位、计划和执行都更加精确，提高了疗效并降低了正常组织的损伤。</w:t>
            </w:r>
          </w:p>
          <w:p>
            <w:pPr>
              <w:pStyle w:val="TableParagraph"/>
              <w:numPr>
                <w:ilvl w:val="0"/>
                <w:numId w:val="34"/>
              </w:numPr>
              <w:tabs>
                <w:tab w:val="left" w:pos="371"/>
              </w:tabs>
              <w:spacing w:before="0" w:after="0" w:line="278" w:lineRule="auto"/>
              <w:ind w:left="108" w:right="-15" w:firstLine="0"/>
              <w:jc w:val="both"/>
              <w:rPr>
                <w:sz w:val="21"/>
              </w:rPr>
            </w:pPr>
            <w:r>
              <w:rPr>
                <w:sz w:val="21"/>
              </w:rPr>
              <w:t>重离子疗法的研究与应用：近年来，重离子疗法作为一</w:t>
            </w:r>
            <w:r>
              <w:rPr>
                <w:spacing w:val="1"/>
                <w:sz w:val="21"/>
              </w:rPr>
              <w:t>种新型的放疗手段在恶性肺肿瘤中展现出优越的生物效应和临床效果。通过利用碳离子束的独特物理性质，可以实</w:t>
            </w:r>
            <w:r>
              <w:rPr>
                <w:spacing w:val="-5"/>
                <w:sz w:val="21"/>
              </w:rPr>
              <w:t>现更好的靶区剂量分布，并降低周围正常组织的辐射剂量。</w:t>
            </w:r>
          </w:p>
          <w:p>
            <w:pPr>
              <w:pStyle w:val="TableParagraph"/>
              <w:numPr>
                <w:ilvl w:val="0"/>
                <w:numId w:val="34"/>
              </w:numPr>
              <w:tabs>
                <w:tab w:val="left" w:pos="371"/>
              </w:tabs>
              <w:spacing w:before="0" w:after="0" w:line="278" w:lineRule="auto"/>
              <w:ind w:left="108" w:right="95" w:firstLine="0"/>
              <w:jc w:val="both"/>
              <w:rPr>
                <w:sz w:val="21"/>
              </w:rPr>
            </w:pPr>
            <w:r>
              <w:rPr>
                <w:spacing w:val="-2"/>
                <w:sz w:val="21"/>
              </w:rPr>
              <w:t>放射生物学的探索：研究者们正在深入探究恶性肺肿瘤</w:t>
            </w:r>
            <w:r>
              <w:rPr>
                <w:spacing w:val="-8"/>
                <w:sz w:val="21"/>
              </w:rPr>
              <w:t xml:space="preserve">对放射治疗的反应机制，包括 </w:t>
            </w:r>
            <w:r>
              <w:rPr>
                <w:rFonts w:ascii="Times New Roman" w:eastAsia="Times New Roman"/>
                <w:spacing w:val="-6"/>
                <w:sz w:val="21"/>
              </w:rPr>
              <w:t>DNA</w:t>
            </w:r>
            <w:r>
              <w:rPr>
                <w:rFonts w:ascii="Times New Roman" w:eastAsia="Times New Roman"/>
                <w:spacing w:val="7"/>
                <w:sz w:val="21"/>
              </w:rPr>
              <w:t xml:space="preserve"> </w:t>
            </w:r>
            <w:r>
              <w:rPr>
                <w:spacing w:val="-6"/>
                <w:sz w:val="21"/>
              </w:rPr>
              <w:t>修复途径、免疫系统激</w:t>
            </w:r>
            <w:r>
              <w:rPr>
                <w:spacing w:val="-2"/>
                <w:sz w:val="21"/>
              </w:rPr>
              <w:t>活等方面，以期为优化放射治疗方案提供理论依据。</w:t>
            </w:r>
          </w:p>
          <w:p>
            <w:pPr>
              <w:pStyle w:val="TableParagraph"/>
              <w:spacing w:line="269" w:lineRule="exact"/>
              <w:rPr>
                <w:sz w:val="21"/>
              </w:rPr>
            </w:pPr>
            <w:r>
              <w:rPr>
                <w:spacing w:val="-1"/>
                <w:sz w:val="21"/>
              </w:rPr>
              <w:t>【放射治疗与免疫治疗的联合应用】：</w:t>
            </w:r>
          </w:p>
        </w:tc>
      </w:tr>
    </w:tbl>
    <w:p>
      <w:pPr>
        <w:pStyle w:val="BodyText"/>
        <w:spacing w:before="1"/>
        <w:rPr>
          <w:rFonts w:ascii="Microsoft JhengHei"/>
          <w:b/>
          <w:sz w:val="4"/>
        </w:rPr>
      </w:pPr>
    </w:p>
    <w:p>
      <w:pPr>
        <w:pStyle w:val="BodyText"/>
        <w:spacing w:before="61"/>
        <w:ind w:left="680"/>
      </w:pPr>
      <w:r>
        <w:rPr>
          <w:spacing w:val="-1"/>
        </w:rPr>
        <w:t>恶性肺肿瘤的放射治疗现状</w:t>
      </w:r>
    </w:p>
    <w:p>
      <w:pPr>
        <w:pStyle w:val="BodyText"/>
      </w:pPr>
    </w:p>
    <w:p>
      <w:pPr>
        <w:pStyle w:val="BodyText"/>
        <w:spacing w:before="5"/>
        <w:rPr>
          <w:sz w:val="41"/>
        </w:rPr>
      </w:pPr>
    </w:p>
    <w:p>
      <w:pPr>
        <w:pStyle w:val="BodyText"/>
        <w:spacing w:line="417" w:lineRule="auto"/>
        <w:ind w:left="120" w:right="145"/>
      </w:pPr>
      <w:r>
        <w:rPr>
          <w:spacing w:val="-9"/>
        </w:rPr>
        <w:t>恶性肺肿瘤是全球范围内的主要死因之一。由于其高发病率和死亡率，</w:t>
      </w:r>
      <w:r>
        <w:rPr>
          <w:spacing w:val="-4"/>
        </w:rPr>
        <w:t>对恶性肺肿瘤的有效治疗方法一直是医学研究的重点领域。放射治疗</w:t>
      </w:r>
      <w:r>
        <w:rPr>
          <w:spacing w:val="-11"/>
        </w:rPr>
        <w:t>作为一种重要的非手术治疗手段，在恶性肺肿瘤的治疗中发挥着越来</w:t>
      </w:r>
    </w:p>
    <w:p>
      <w:pPr>
        <w:spacing w:after="0" w:line="417" w:lineRule="auto"/>
        <w:sectPr>
          <w:footerReference w:type="default" r:id="rId8"/>
          <w:pgSz w:w="11910" w:h="16840"/>
          <w:pgMar w:top="1520" w:right="1420" w:bottom="1380" w:left="1680" w:header="0" w:footer="1198"/>
          <w:pgNumType w:start="4"/>
          <w:cols w:space="708"/>
        </w:sectPr>
      </w:pPr>
    </w:p>
    <w:p>
      <w:pPr>
        <w:pStyle w:val="BodyText"/>
        <w:spacing w:before="37"/>
        <w:ind w:left="120"/>
      </w:pPr>
      <w:r>
        <w:rPr>
          <w:spacing w:val="-2"/>
        </w:rPr>
        <w:t>越重要的作用。</w:t>
      </w:r>
    </w:p>
    <w:p>
      <w:pPr>
        <w:pStyle w:val="BodyText"/>
      </w:pPr>
    </w:p>
    <w:p>
      <w:pPr>
        <w:pStyle w:val="BodyText"/>
        <w:spacing w:before="5"/>
        <w:rPr>
          <w:sz w:val="41"/>
        </w:rPr>
      </w:pPr>
    </w:p>
    <w:p>
      <w:pPr>
        <w:pStyle w:val="ListParagraph"/>
        <w:numPr>
          <w:ilvl w:val="0"/>
          <w:numId w:val="33"/>
        </w:numPr>
        <w:tabs>
          <w:tab w:val="left" w:pos="540"/>
        </w:tabs>
        <w:spacing w:before="0" w:after="0" w:line="240" w:lineRule="auto"/>
        <w:ind w:left="540" w:right="0" w:hanging="420"/>
        <w:jc w:val="left"/>
        <w:rPr>
          <w:sz w:val="28"/>
        </w:rPr>
      </w:pPr>
      <w:r>
        <w:rPr>
          <w:spacing w:val="-2"/>
          <w:sz w:val="28"/>
        </w:rPr>
        <w:t>放射治疗技术的发展</w:t>
      </w:r>
    </w:p>
    <w:p>
      <w:pPr>
        <w:pStyle w:val="BodyText"/>
      </w:pPr>
    </w:p>
    <w:p>
      <w:pPr>
        <w:pStyle w:val="BodyText"/>
        <w:spacing w:before="5"/>
        <w:rPr>
          <w:sz w:val="41"/>
        </w:rPr>
      </w:pPr>
    </w:p>
    <w:p>
      <w:pPr>
        <w:pStyle w:val="BodyText"/>
        <w:spacing w:line="417" w:lineRule="auto"/>
        <w:ind w:left="120" w:right="378"/>
        <w:jc w:val="both"/>
      </w:pPr>
      <w:r>
        <w:rPr>
          <w:spacing w:val="-4"/>
        </w:rPr>
        <w:t>随着放射物理学、放射生物学以及计算机科学等领域的不断发展，现</w:t>
      </w:r>
      <w:r>
        <w:rPr>
          <w:spacing w:val="-8"/>
        </w:rPr>
        <w:t>代放射治疗技术已经取得了显著的进步。目前常用的放射治疗方式包</w:t>
      </w:r>
      <w:r>
        <w:rPr>
          <w:spacing w:val="20"/>
        </w:rPr>
        <w:t>括三维适形放疗</w:t>
      </w:r>
      <w:r>
        <w:t>（</w:t>
      </w:r>
      <w:r>
        <w:rPr>
          <w:spacing w:val="-95"/>
        </w:rPr>
        <w:t xml:space="preserve"> </w:t>
      </w:r>
      <w:r>
        <w:t>3D-</w:t>
      </w:r>
      <w:r>
        <w:rPr>
          <w:spacing w:val="26"/>
        </w:rPr>
        <w:t>CRT</w:t>
      </w:r>
      <w:r>
        <w:rPr>
          <w:spacing w:val="-81"/>
        </w:rPr>
        <w:t>）</w:t>
      </w:r>
      <w:r>
        <w:rPr>
          <w:spacing w:val="20"/>
        </w:rPr>
        <w:t>、图像引导放疗</w:t>
      </w:r>
      <w:r>
        <w:t>（</w:t>
      </w:r>
      <w:r>
        <w:rPr>
          <w:spacing w:val="-94"/>
        </w:rPr>
        <w:t xml:space="preserve"> </w:t>
      </w:r>
      <w:r>
        <w:rPr>
          <w:spacing w:val="21"/>
        </w:rPr>
        <w:t>IGRT</w:t>
      </w:r>
      <w:r>
        <w:rPr>
          <w:spacing w:val="-86"/>
        </w:rPr>
        <w:t>）</w:t>
      </w:r>
      <w:r>
        <w:rPr>
          <w:spacing w:val="14"/>
        </w:rPr>
        <w:t>、调强放疗</w:t>
      </w:r>
    </w:p>
    <w:p>
      <w:pPr>
        <w:pStyle w:val="BodyText"/>
        <w:spacing w:line="417" w:lineRule="auto"/>
        <w:ind w:left="120" w:right="378"/>
        <w:jc w:val="both"/>
      </w:pPr>
      <w:r>
        <w:rPr>
          <w:spacing w:val="-4"/>
        </w:rPr>
        <w:t>（IMRT）以及立体定向体部放疗</w:t>
      </w:r>
      <w:r>
        <w:rPr>
          <w:spacing w:val="20"/>
        </w:rPr>
        <w:t>（</w:t>
      </w:r>
      <w:r>
        <w:rPr>
          <w:spacing w:val="19"/>
        </w:rPr>
        <w:t>SBRT</w:t>
      </w:r>
      <w:r>
        <w:rPr>
          <w:spacing w:val="-120"/>
        </w:rPr>
        <w:t>）</w:t>
      </w:r>
      <w:r>
        <w:rPr>
          <w:spacing w:val="-4"/>
        </w:rPr>
        <w:t>。这些新型放射治疗技术可</w:t>
      </w:r>
      <w:r>
        <w:rPr>
          <w:spacing w:val="-7"/>
        </w:rPr>
        <w:t>以更精确地定位肿瘤并减小正常组织的辐射剂量，从而提高疗效和减</w:t>
      </w:r>
      <w:r>
        <w:rPr>
          <w:spacing w:val="-2"/>
        </w:rPr>
        <w:t>少副作用。</w:t>
      </w:r>
    </w:p>
    <w:p>
      <w:pPr>
        <w:pStyle w:val="BodyText"/>
      </w:pPr>
    </w:p>
    <w:p>
      <w:pPr>
        <w:pStyle w:val="BodyText"/>
        <w:spacing w:before="7"/>
        <w:rPr>
          <w:sz w:val="20"/>
        </w:rPr>
      </w:pPr>
    </w:p>
    <w:p>
      <w:pPr>
        <w:pStyle w:val="ListParagraph"/>
        <w:numPr>
          <w:ilvl w:val="0"/>
          <w:numId w:val="33"/>
        </w:numPr>
        <w:tabs>
          <w:tab w:val="left" w:pos="540"/>
        </w:tabs>
        <w:spacing w:before="1" w:after="0" w:line="240" w:lineRule="auto"/>
        <w:ind w:left="540" w:right="0" w:hanging="420"/>
        <w:jc w:val="left"/>
        <w:rPr>
          <w:sz w:val="28"/>
        </w:rPr>
      </w:pPr>
      <w:r>
        <w:rPr>
          <w:spacing w:val="-1"/>
          <w:sz w:val="28"/>
        </w:rPr>
        <w:t>与手术结合的放射治疗策略</w:t>
      </w:r>
    </w:p>
    <w:p>
      <w:pPr>
        <w:pStyle w:val="BodyText"/>
      </w:pPr>
    </w:p>
    <w:p>
      <w:pPr>
        <w:pStyle w:val="BodyText"/>
        <w:spacing w:before="5"/>
        <w:rPr>
          <w:sz w:val="41"/>
        </w:rPr>
      </w:pPr>
    </w:p>
    <w:p>
      <w:pPr>
        <w:pStyle w:val="BodyText"/>
        <w:spacing w:line="417" w:lineRule="auto"/>
        <w:ind w:left="120" w:right="378"/>
        <w:jc w:val="both"/>
      </w:pPr>
      <w:r>
        <w:rPr>
          <w:spacing w:val="-4"/>
        </w:rPr>
        <w:t>近年来，越来越多的研究表明，将放射治疗与手术相结合可以提高恶</w:t>
      </w:r>
      <w:r>
        <w:rPr>
          <w:spacing w:val="-4"/>
        </w:rPr>
        <w:t>性肺肿瘤患者的生存率和生活质量。对于早期非小细胞肺癌患者，术</w:t>
      </w:r>
      <w:r>
        <w:rPr>
          <w:spacing w:val="-4"/>
        </w:rPr>
        <w:t>后辅助放疗可以降低局部复发风险；对于不适合手术或拒绝手术的患</w:t>
      </w:r>
      <w:r>
        <w:rPr>
          <w:spacing w:val="-13"/>
        </w:rPr>
        <w:t>者，术前同步放化疗或者放射治疗联合靶向药物治疗已经成为标准治</w:t>
      </w:r>
      <w:r>
        <w:rPr>
          <w:spacing w:val="-2"/>
        </w:rPr>
        <w:t>疗方案之一。</w:t>
      </w:r>
    </w:p>
    <w:p>
      <w:pPr>
        <w:pStyle w:val="BodyText"/>
      </w:pPr>
    </w:p>
    <w:p>
      <w:pPr>
        <w:pStyle w:val="BodyText"/>
        <w:spacing w:before="7"/>
        <w:rPr>
          <w:sz w:val="20"/>
        </w:rPr>
      </w:pPr>
    </w:p>
    <w:p>
      <w:pPr>
        <w:pStyle w:val="ListParagraph"/>
        <w:numPr>
          <w:ilvl w:val="0"/>
          <w:numId w:val="33"/>
        </w:numPr>
        <w:tabs>
          <w:tab w:val="left" w:pos="540"/>
        </w:tabs>
        <w:spacing w:before="1" w:after="0" w:line="240" w:lineRule="auto"/>
        <w:ind w:left="540" w:right="0" w:hanging="420"/>
        <w:jc w:val="left"/>
        <w:rPr>
          <w:sz w:val="28"/>
        </w:rPr>
      </w:pPr>
      <w:r>
        <w:rPr>
          <w:spacing w:val="-1"/>
          <w:sz w:val="28"/>
        </w:rPr>
        <w:t>分子影像引导的放射治疗</w:t>
      </w:r>
    </w:p>
    <w:p>
      <w:pPr>
        <w:pStyle w:val="BodyText"/>
      </w:pPr>
    </w:p>
    <w:p>
      <w:pPr>
        <w:pStyle w:val="BodyText"/>
        <w:spacing w:before="5"/>
        <w:rPr>
          <w:sz w:val="41"/>
        </w:rPr>
      </w:pPr>
    </w:p>
    <w:p>
      <w:pPr>
        <w:pStyle w:val="BodyText"/>
        <w:ind w:left="120"/>
      </w:pPr>
      <w:r>
        <w:rPr>
          <w:spacing w:val="-6"/>
        </w:rPr>
        <w:t>分子影像引导的放射治疗是一种新兴的治疗策略，通过整合放射学和</w:t>
      </w:r>
    </w:p>
    <w:p>
      <w:pPr>
        <w:spacing w:after="0"/>
        <w:sectPr>
          <w:footerReference w:type="default" r:id="rId9"/>
          <w:pgSz w:w="11910" w:h="16840"/>
          <w:pgMar w:top="1520" w:right="1420" w:bottom="1380" w:left="1680" w:header="0" w:footer="1198"/>
          <w:pgNumType w:start="5"/>
          <w:cols w:space="708"/>
        </w:sectPr>
      </w:pPr>
    </w:p>
    <w:p>
      <w:pPr>
        <w:pStyle w:val="BodyText"/>
        <w:spacing w:before="37" w:line="417" w:lineRule="auto"/>
        <w:ind w:left="120" w:right="378"/>
        <w:jc w:val="both"/>
      </w:pPr>
      <w:r>
        <w:rPr>
          <w:spacing w:val="-4"/>
        </w:rPr>
        <w:t>分子生物学技术来实现更加精准的肿瘤定位和个性化治疗。例如，正</w:t>
      </w:r>
      <w:r>
        <w:rPr>
          <w:spacing w:val="-2"/>
        </w:rPr>
        <w:t>电子发射断层扫描/计算机断层扫描（PET/CT）可以在放射治疗计划</w:t>
      </w:r>
      <w:r>
        <w:rPr>
          <w:spacing w:val="-8"/>
        </w:rPr>
        <w:t>制定过程中提供肿瘤代谢活性信息，帮助医生选择最佳的照射野和剂</w:t>
      </w:r>
      <w:r>
        <w:rPr>
          <w:spacing w:val="-4"/>
        </w:rPr>
        <w:t>量。此外，放射配体疗法利用放射性核素标记的单克隆抗体或其他特</w:t>
      </w:r>
      <w:r>
        <w:rPr>
          <w:spacing w:val="-8"/>
        </w:rPr>
        <w:t>异性配体来识别和杀死恶性肺肿瘤细胞，进一步提高了放射治疗的选</w:t>
      </w:r>
      <w:r>
        <w:rPr>
          <w:spacing w:val="-2"/>
        </w:rPr>
        <w:t>择性和效果。</w:t>
      </w:r>
    </w:p>
    <w:p>
      <w:pPr>
        <w:pStyle w:val="BodyText"/>
      </w:pPr>
    </w:p>
    <w:p>
      <w:pPr>
        <w:pStyle w:val="BodyText"/>
        <w:spacing w:before="7"/>
        <w:rPr>
          <w:sz w:val="20"/>
        </w:rPr>
      </w:pPr>
    </w:p>
    <w:p>
      <w:pPr>
        <w:pStyle w:val="ListParagraph"/>
        <w:numPr>
          <w:ilvl w:val="0"/>
          <w:numId w:val="33"/>
        </w:numPr>
        <w:tabs>
          <w:tab w:val="left" w:pos="540"/>
        </w:tabs>
        <w:spacing w:before="0" w:after="0" w:line="240" w:lineRule="auto"/>
        <w:ind w:left="540" w:right="0" w:hanging="420"/>
        <w:jc w:val="left"/>
        <w:rPr>
          <w:sz w:val="28"/>
        </w:rPr>
      </w:pPr>
      <w:r>
        <w:rPr>
          <w:spacing w:val="-1"/>
          <w:sz w:val="28"/>
        </w:rPr>
        <w:t>靶向药物联合放射治疗</w:t>
      </w:r>
    </w:p>
    <w:p>
      <w:pPr>
        <w:pStyle w:val="BodyText"/>
      </w:pPr>
    </w:p>
    <w:p>
      <w:pPr>
        <w:pStyle w:val="BodyText"/>
        <w:spacing w:before="5"/>
        <w:rPr>
          <w:sz w:val="41"/>
        </w:rPr>
      </w:pPr>
    </w:p>
    <w:p>
      <w:pPr>
        <w:pStyle w:val="BodyText"/>
        <w:spacing w:line="417" w:lineRule="auto"/>
        <w:ind w:left="120" w:right="378"/>
        <w:jc w:val="both"/>
      </w:pPr>
      <w:r>
        <w:rPr>
          <w:spacing w:val="-6"/>
        </w:rPr>
        <w:t>恶性肺肿瘤的发生发展往往伴随着多种基因突变和信号通路异常，因</w:t>
      </w:r>
      <w:r>
        <w:rPr>
          <w:spacing w:val="-2"/>
        </w:rPr>
        <w:t>此针对这些分子标志物的靶向药物在临床实践中逐渐得到了广泛应</w:t>
      </w:r>
      <w:r>
        <w:rPr>
          <w:spacing w:val="-4"/>
        </w:rPr>
        <w:t>用。将靶向药物与放射治疗相结合可以增强放射敏感性、抑制肿瘤进</w:t>
      </w:r>
      <w:r>
        <w:rPr>
          <w:spacing w:val="-4"/>
        </w:rPr>
        <w:t>展和改善患者预后。目前，已经有多项临床试验证实了靶向药物联合</w:t>
      </w:r>
      <w:r>
        <w:rPr>
          <w:spacing w:val="-2"/>
        </w:rPr>
        <w:t>放射治疗的安全性和有效性，并且这一领域的研究仍在不断深入。</w:t>
      </w:r>
    </w:p>
    <w:p>
      <w:pPr>
        <w:pStyle w:val="BodyText"/>
      </w:pPr>
    </w:p>
    <w:p>
      <w:pPr>
        <w:pStyle w:val="BodyText"/>
        <w:spacing w:before="8"/>
        <w:rPr>
          <w:sz w:val="20"/>
        </w:rPr>
      </w:pPr>
    </w:p>
    <w:p>
      <w:pPr>
        <w:pStyle w:val="ListParagraph"/>
        <w:numPr>
          <w:ilvl w:val="0"/>
          <w:numId w:val="33"/>
        </w:numPr>
        <w:tabs>
          <w:tab w:val="left" w:pos="540"/>
        </w:tabs>
        <w:spacing w:before="0" w:after="0" w:line="240" w:lineRule="auto"/>
        <w:ind w:left="540" w:right="0" w:hanging="420"/>
        <w:jc w:val="left"/>
        <w:rPr>
          <w:sz w:val="28"/>
        </w:rPr>
      </w:pPr>
      <w:r>
        <w:rPr>
          <w:spacing w:val="-1"/>
          <w:sz w:val="28"/>
        </w:rPr>
        <w:t>免疫治疗与放射治疗的协同作用</w:t>
      </w:r>
    </w:p>
    <w:p>
      <w:pPr>
        <w:pStyle w:val="BodyText"/>
      </w:pPr>
    </w:p>
    <w:p>
      <w:pPr>
        <w:pStyle w:val="BodyText"/>
        <w:spacing w:before="5"/>
        <w:rPr>
          <w:sz w:val="41"/>
        </w:rPr>
      </w:pPr>
    </w:p>
    <w:p>
      <w:pPr>
        <w:pStyle w:val="BodyText"/>
        <w:spacing w:line="417" w:lineRule="auto"/>
        <w:ind w:left="120" w:right="98"/>
      </w:pPr>
      <w:r>
        <w:rPr>
          <w:spacing w:val="-2"/>
        </w:rPr>
        <w:t>免疫治疗已成为恶性肺肿瘤治疗的新里程碑。研究表明，放射治疗可</w:t>
      </w:r>
      <w:r>
        <w:rPr>
          <w:spacing w:val="-2"/>
        </w:rPr>
        <w:t xml:space="preserve"> </w:t>
      </w:r>
      <w:r>
        <w:rPr>
          <w:spacing w:val="-6"/>
        </w:rPr>
        <w:t>以通过释放肿瘤抗原和刺激免疫反应来激活机体的免疫系统。将免疫</w:t>
      </w:r>
      <w:r>
        <w:rPr>
          <w:spacing w:val="-2"/>
        </w:rPr>
        <w:t xml:space="preserve"> </w:t>
      </w:r>
      <w:r>
        <w:rPr>
          <w:spacing w:val="-2"/>
        </w:rPr>
        <w:t>治疗与放射治疗相结合可以增强抗肿瘤免疫应答，延长患者生存期。</w:t>
      </w:r>
      <w:r>
        <w:rPr>
          <w:spacing w:val="-13"/>
        </w:rPr>
        <w:t>此外，一些临床试验已经验证了免疫检查点抑制剂联合放射治疗在晚</w:t>
      </w:r>
      <w:r>
        <w:rPr>
          <w:spacing w:val="-2"/>
        </w:rPr>
        <w:t xml:space="preserve"> </w:t>
      </w:r>
      <w:r>
        <w:rPr>
          <w:spacing w:val="-2"/>
        </w:rPr>
        <w:t>期恶性肺肿瘤患者中的良好疗效。</w:t>
      </w:r>
    </w:p>
    <w:p>
      <w:pPr>
        <w:spacing w:after="0" w:line="417" w:lineRule="auto"/>
        <w:sectPr>
          <w:footerReference w:type="default" r:id="rId10"/>
          <w:pgSz w:w="11910" w:h="16840"/>
          <w:pgMar w:top="1520" w:right="1420" w:bottom="1380" w:left="1680" w:header="0" w:footer="1198"/>
          <w:pgNumType w:start="6"/>
          <w:cols w:space="708"/>
        </w:sectPr>
      </w:pPr>
    </w:p>
    <w:p>
      <w:pPr>
        <w:pStyle w:val="BodyText"/>
        <w:spacing w:before="8"/>
        <w:rPr>
          <w:sz w:val="15"/>
        </w:rPr>
      </w:pPr>
    </w:p>
    <w:p>
      <w:pPr>
        <w:pStyle w:val="ListParagraph"/>
        <w:numPr>
          <w:ilvl w:val="0"/>
          <w:numId w:val="33"/>
        </w:numPr>
        <w:tabs>
          <w:tab w:val="left" w:pos="540"/>
        </w:tabs>
        <w:spacing w:before="60" w:after="0" w:line="240" w:lineRule="auto"/>
        <w:ind w:left="540" w:right="0" w:hanging="420"/>
        <w:jc w:val="left"/>
        <w:rPr>
          <w:sz w:val="28"/>
        </w:rPr>
      </w:pPr>
      <w:r>
        <w:rPr>
          <w:spacing w:val="-1"/>
          <w:sz w:val="28"/>
        </w:rPr>
        <w:t>恶性肺肿瘤放射治疗的挑战与展望</w:t>
      </w:r>
    </w:p>
    <w:p>
      <w:pPr>
        <w:pStyle w:val="BodyText"/>
      </w:pPr>
    </w:p>
    <w:p>
      <w:pPr>
        <w:pStyle w:val="BodyText"/>
        <w:spacing w:before="5"/>
        <w:rPr>
          <w:sz w:val="41"/>
        </w:rPr>
      </w:pPr>
    </w:p>
    <w:p>
      <w:pPr>
        <w:pStyle w:val="BodyText"/>
        <w:spacing w:before="1" w:line="417" w:lineRule="auto"/>
        <w:ind w:left="120" w:right="104"/>
      </w:pPr>
      <w:r>
        <w:rPr>
          <w:spacing w:val="-6"/>
        </w:rPr>
        <w:t>尽管放射治疗在恶性肺肿瘤的治疗中发挥了重要作用，但仍然面临着</w:t>
      </w:r>
      <w:r>
        <w:rPr>
          <w:spacing w:val="-2"/>
        </w:rPr>
        <w:t xml:space="preserve"> </w:t>
      </w:r>
      <w:r>
        <w:rPr>
          <w:spacing w:val="-2"/>
        </w:rPr>
        <w:t>诸多挑战。首先，如何进一步提高放射治疗的精准度以减小正常组织</w:t>
      </w:r>
      <w:r>
        <w:rPr>
          <w:spacing w:val="-2"/>
        </w:rPr>
        <w:t xml:space="preserve"> </w:t>
      </w:r>
      <w:r>
        <w:rPr>
          <w:spacing w:val="-2"/>
        </w:rPr>
        <w:t>的损伤仍然是一个关键问题。其次，如何根据每个患者的具体情况制</w:t>
      </w:r>
      <w:r>
        <w:rPr>
          <w:spacing w:val="-2"/>
        </w:rPr>
        <w:t xml:space="preserve"> </w:t>
      </w:r>
      <w:r>
        <w:rPr>
          <w:spacing w:val="-2"/>
        </w:rPr>
        <w:t>定个性化的治疗方案是当前研究的重要方向。最后，寻找新的放射增</w:t>
      </w:r>
      <w:r>
        <w:rPr>
          <w:spacing w:val="-2"/>
        </w:rPr>
        <w:t xml:space="preserve"> </w:t>
      </w:r>
      <w:r>
        <w:rPr>
          <w:spacing w:val="-2"/>
        </w:rPr>
        <w:t>敏剂和探索放射治疗与其他治疗方式的联合应用是未来发展的重点。</w:t>
      </w:r>
    </w:p>
    <w:p>
      <w:pPr>
        <w:pStyle w:val="BodyText"/>
      </w:pPr>
    </w:p>
    <w:p>
      <w:pPr>
        <w:pStyle w:val="BodyText"/>
        <w:spacing w:before="7"/>
        <w:rPr>
          <w:sz w:val="20"/>
        </w:rPr>
      </w:pPr>
    </w:p>
    <w:p>
      <w:pPr>
        <w:pStyle w:val="BodyText"/>
        <w:spacing w:line="417" w:lineRule="auto"/>
        <w:ind w:left="120" w:right="378"/>
        <w:jc w:val="both"/>
      </w:pPr>
      <w:r>
        <w:rPr>
          <w:spacing w:val="-4"/>
        </w:rPr>
        <w:t>总之，恶性肺肿瘤的放射治疗现状正处于快速发展阶段。随着放射治</w:t>
      </w:r>
      <w:r>
        <w:rPr>
          <w:spacing w:val="-4"/>
        </w:rPr>
        <w:t>疗技术的不断创新和完善，以及与手术、靶向药物和免疫治疗等多种</w:t>
      </w:r>
      <w:r>
        <w:rPr>
          <w:spacing w:val="-12"/>
        </w:rPr>
        <w:t>治疗方式的密切配合，我们有理由相信未来的恶性肺肿瘤放射治疗将</w:t>
      </w:r>
      <w:r>
        <w:rPr>
          <w:spacing w:val="-2"/>
        </w:rPr>
        <w:t>会为更多患者带来更好的治疗效果和生活质量。</w:t>
      </w:r>
    </w:p>
    <w:p>
      <w:pPr>
        <w:pStyle w:val="BodyText"/>
      </w:pPr>
    </w:p>
    <w:p>
      <w:pPr>
        <w:pStyle w:val="Heading1"/>
        <w:spacing w:before="238"/>
        <w:jc w:val="both"/>
      </w:pPr>
      <w:bookmarkStart w:id="2" w:name="_TOC_250005"/>
      <w:r>
        <w:t>第三部分</w:t>
      </w:r>
      <w:r>
        <w:rPr>
          <w:spacing w:val="217"/>
          <w:w w:val="150"/>
        </w:rPr>
        <w:t xml:space="preserve"> </w:t>
      </w:r>
      <w:bookmarkEnd w:id="2"/>
      <w:r>
        <w:rPr>
          <w:spacing w:val="-1"/>
        </w:rPr>
        <w:t>放射治疗在恶性肺肿瘤中的作用</w:t>
      </w:r>
    </w:p>
    <w:p>
      <w:pPr>
        <w:pStyle w:val="BodyText"/>
        <w:spacing w:before="15" w:after="1"/>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77" w:type="dxa"/>
          </w:tcPr>
          <w:p>
            <w:pPr>
              <w:pStyle w:val="TableParagraph"/>
              <w:spacing w:before="23" w:line="278" w:lineRule="auto"/>
              <w:ind w:right="96"/>
              <w:rPr>
                <w:sz w:val="21"/>
              </w:rPr>
            </w:pPr>
            <w:r>
              <w:rPr>
                <w:spacing w:val="-2"/>
                <w:sz w:val="21"/>
              </w:rPr>
              <w:t>【放射治疗的适应症和禁忌</w:t>
            </w:r>
            <w:r>
              <w:rPr>
                <w:spacing w:val="-4"/>
                <w:sz w:val="21"/>
              </w:rPr>
              <w:t>症】：</w:t>
            </w:r>
          </w:p>
        </w:tc>
        <w:tc>
          <w:tcPr>
            <w:tcW w:w="5519" w:type="dxa"/>
          </w:tcPr>
          <w:p>
            <w:pPr>
              <w:pStyle w:val="TableParagraph"/>
              <w:spacing w:before="4"/>
              <w:ind w:left="0"/>
              <w:rPr>
                <w:rFonts w:ascii="Microsoft JhengHei"/>
                <w:b/>
                <w:sz w:val="18"/>
              </w:rPr>
            </w:pPr>
          </w:p>
          <w:p>
            <w:pPr>
              <w:pStyle w:val="TableParagraph"/>
              <w:numPr>
                <w:ilvl w:val="0"/>
                <w:numId w:val="32"/>
              </w:numPr>
              <w:tabs>
                <w:tab w:val="left" w:pos="371"/>
              </w:tabs>
              <w:spacing w:before="0" w:after="0" w:line="278" w:lineRule="auto"/>
              <w:ind w:left="108" w:right="-15" w:firstLine="0"/>
              <w:jc w:val="left"/>
              <w:rPr>
                <w:sz w:val="21"/>
              </w:rPr>
            </w:pPr>
            <w:r>
              <w:rPr>
                <w:spacing w:val="-2"/>
                <w:sz w:val="21"/>
              </w:rPr>
              <w:t>放射治疗是恶性肺肿瘤的主要治疗手段之一，其适应症</w:t>
            </w:r>
            <w:r>
              <w:rPr>
                <w:spacing w:val="-4"/>
                <w:sz w:val="21"/>
              </w:rPr>
              <w:t>包括局部晚期肺癌、术后辅助治疗、复发或转移性肺癌等。</w:t>
            </w:r>
          </w:p>
          <w:p>
            <w:pPr>
              <w:pStyle w:val="TableParagraph"/>
              <w:numPr>
                <w:ilvl w:val="0"/>
                <w:numId w:val="32"/>
              </w:numPr>
              <w:tabs>
                <w:tab w:val="left" w:pos="371"/>
              </w:tabs>
              <w:spacing w:before="0" w:after="0" w:line="278" w:lineRule="auto"/>
              <w:ind w:left="108" w:right="96" w:firstLine="0"/>
              <w:jc w:val="left"/>
              <w:rPr>
                <w:sz w:val="21"/>
              </w:rPr>
            </w:pPr>
            <w:r>
              <w:rPr>
                <w:spacing w:val="-2"/>
                <w:sz w:val="21"/>
              </w:rPr>
              <w:t>然而，并非所有患者都适合接受放射治疗。禁忌症包括</w:t>
            </w:r>
            <w:r>
              <w:rPr>
                <w:spacing w:val="-2"/>
                <w:sz w:val="21"/>
              </w:rPr>
              <w:t>严重心肺功能不全、广泛远处转移、放射性肺炎等。</w:t>
            </w:r>
          </w:p>
          <w:p>
            <w:pPr>
              <w:pStyle w:val="TableParagraph"/>
              <w:spacing w:line="269" w:lineRule="exact"/>
              <w:rPr>
                <w:sz w:val="21"/>
              </w:rPr>
            </w:pPr>
            <w:r>
              <w:rPr>
                <w:spacing w:val="-1"/>
                <w:sz w:val="21"/>
              </w:rPr>
              <w:t>【放射治疗的效果评估】：</w:t>
            </w:r>
          </w:p>
        </w:tc>
      </w:tr>
    </w:tbl>
    <w:p>
      <w:pPr>
        <w:pStyle w:val="BodyText"/>
        <w:spacing w:before="1"/>
        <w:rPr>
          <w:rFonts w:ascii="Microsoft JhengHei"/>
          <w:b/>
          <w:sz w:val="4"/>
        </w:rPr>
      </w:pPr>
    </w:p>
    <w:p>
      <w:pPr>
        <w:pStyle w:val="BodyText"/>
        <w:spacing w:before="61"/>
        <w:ind w:left="680"/>
      </w:pPr>
      <w:r>
        <w:rPr>
          <w:spacing w:val="-1"/>
        </w:rPr>
        <w:t>放射治疗在恶性肺肿瘤中的作用</w:t>
      </w:r>
    </w:p>
    <w:p>
      <w:pPr>
        <w:spacing w:after="0"/>
        <w:sectPr>
          <w:footerReference w:type="default" r:id="rId11"/>
          <w:pgSz w:w="11910" w:h="16840"/>
          <w:pgMar w:top="1920" w:right="1420" w:bottom="1380" w:left="1680" w:header="0" w:footer="1198"/>
          <w:pgNumType w:start="7"/>
          <w:cols w:space="708"/>
        </w:sectPr>
      </w:pPr>
    </w:p>
    <w:p>
      <w:pPr>
        <w:pStyle w:val="BodyText"/>
        <w:spacing w:before="37" w:line="417" w:lineRule="auto"/>
        <w:ind w:left="120" w:right="98"/>
      </w:pPr>
      <w:r>
        <w:rPr>
          <w:spacing w:val="-5"/>
        </w:rPr>
        <w:t>恶性肺肿瘤是全球最常见的恶性肿瘤之一，其发病率和死亡率均居所</w:t>
      </w:r>
      <w:r>
        <w:rPr>
          <w:spacing w:val="17"/>
        </w:rPr>
        <w:t>有癌症之首。其中非小细胞肺癌</w:t>
      </w:r>
      <w:r>
        <w:rPr>
          <w:spacing w:val="18"/>
        </w:rPr>
        <w:t>（</w:t>
      </w:r>
      <w:r>
        <w:t>non-small</w:t>
      </w:r>
      <w:r>
        <w:rPr>
          <w:spacing w:val="17"/>
        </w:rPr>
        <w:t xml:space="preserve"> </w:t>
      </w:r>
      <w:r>
        <w:t>cell</w:t>
      </w:r>
      <w:r>
        <w:rPr>
          <w:spacing w:val="18"/>
        </w:rPr>
        <w:t xml:space="preserve"> </w:t>
      </w:r>
      <w:r>
        <w:t>lung</w:t>
      </w:r>
      <w:r>
        <w:rPr>
          <w:spacing w:val="18"/>
        </w:rPr>
        <w:t xml:space="preserve"> </w:t>
      </w:r>
      <w:r>
        <w:t>cancer, NSCLC</w:t>
      </w:r>
      <w:r>
        <w:rPr>
          <w:spacing w:val="4"/>
        </w:rPr>
        <w:t>）</w:t>
      </w:r>
      <w:r>
        <w:rPr>
          <w:spacing w:val="-3"/>
        </w:rPr>
        <w:t xml:space="preserve">是最常见的类型，占肺癌的 </w:t>
      </w:r>
      <w:r>
        <w:t>85%</w:t>
      </w:r>
      <w:r>
        <w:rPr>
          <w:spacing w:val="3"/>
        </w:rPr>
        <w:t>以上。由于早期症状不明显，</w:t>
      </w:r>
      <w:r>
        <w:rPr>
          <w:spacing w:val="-4"/>
        </w:rPr>
        <w:t>多数患者在确诊时已处于中晚期，无法进行手术切除。此时，放射治</w:t>
      </w:r>
      <w:r>
        <w:rPr>
          <w:spacing w:val="-4"/>
        </w:rPr>
        <w:t xml:space="preserve"> </w:t>
      </w:r>
      <w:r>
        <w:rPr>
          <w:spacing w:val="-11"/>
        </w:rPr>
        <w:t>疗作为一种重要的局部治疗方法，在恶性肺肿瘤的治疗中扮演了重要 角色。</w:t>
      </w:r>
    </w:p>
    <w:p>
      <w:pPr>
        <w:pStyle w:val="BodyText"/>
      </w:pPr>
    </w:p>
    <w:p>
      <w:pPr>
        <w:pStyle w:val="BodyText"/>
        <w:spacing w:before="7"/>
        <w:rPr>
          <w:sz w:val="20"/>
        </w:rPr>
      </w:pPr>
    </w:p>
    <w:p>
      <w:pPr>
        <w:pStyle w:val="ListParagraph"/>
        <w:numPr>
          <w:ilvl w:val="0"/>
          <w:numId w:val="31"/>
        </w:numPr>
        <w:tabs>
          <w:tab w:val="left" w:pos="540"/>
        </w:tabs>
        <w:spacing w:before="0" w:after="0" w:line="240" w:lineRule="auto"/>
        <w:ind w:left="540" w:right="0" w:hanging="420"/>
        <w:jc w:val="left"/>
        <w:rPr>
          <w:sz w:val="28"/>
        </w:rPr>
      </w:pPr>
      <w:r>
        <w:rPr>
          <w:spacing w:val="-2"/>
          <w:sz w:val="28"/>
        </w:rPr>
        <w:t>放射治疗的基本原理</w:t>
      </w:r>
    </w:p>
    <w:p>
      <w:pPr>
        <w:pStyle w:val="BodyText"/>
      </w:pPr>
    </w:p>
    <w:p>
      <w:pPr>
        <w:pStyle w:val="BodyText"/>
        <w:spacing w:before="5"/>
        <w:rPr>
          <w:sz w:val="41"/>
        </w:rPr>
      </w:pPr>
    </w:p>
    <w:p>
      <w:pPr>
        <w:pStyle w:val="BodyText"/>
        <w:spacing w:line="417" w:lineRule="auto"/>
        <w:ind w:left="120" w:right="378"/>
        <w:jc w:val="both"/>
      </w:pPr>
      <w:r>
        <w:rPr>
          <w:spacing w:val="-2"/>
        </w:rPr>
        <w:t xml:space="preserve">放射治疗是一种利用高能射线照射肿瘤区域，通过破坏肿瘤细胞的 </w:t>
      </w:r>
      <w:r>
        <w:rPr>
          <w:spacing w:val="-4"/>
        </w:rPr>
        <w:t>DNA</w:t>
      </w:r>
      <w:r>
        <w:rPr>
          <w:spacing w:val="-5"/>
        </w:rPr>
        <w:t xml:space="preserve"> 结构，导致肿瘤细胞死亡或丧失繁殖能力的治疗方式。根据射线</w:t>
      </w:r>
      <w:r>
        <w:rPr>
          <w:spacing w:val="-4"/>
        </w:rPr>
        <w:t>源的不同，可分为外部束放射治疗和内放射治疗两种形式。目前，外</w:t>
      </w:r>
      <w:r>
        <w:rPr>
          <w:spacing w:val="-8"/>
        </w:rPr>
        <w:t>放疗是应用最为广泛的一种治疗手段，它将高能射线从体外聚焦到肿</w:t>
      </w:r>
      <w:r>
        <w:rPr>
          <w:spacing w:val="-2"/>
        </w:rPr>
        <w:t>瘤部位，对周围正常组织的影响较小。</w:t>
      </w:r>
    </w:p>
    <w:p>
      <w:pPr>
        <w:pStyle w:val="BodyText"/>
      </w:pPr>
    </w:p>
    <w:p>
      <w:pPr>
        <w:pStyle w:val="BodyText"/>
        <w:spacing w:before="8"/>
        <w:rPr>
          <w:sz w:val="20"/>
        </w:rPr>
      </w:pPr>
    </w:p>
    <w:p>
      <w:pPr>
        <w:pStyle w:val="ListParagraph"/>
        <w:numPr>
          <w:ilvl w:val="0"/>
          <w:numId w:val="31"/>
        </w:numPr>
        <w:tabs>
          <w:tab w:val="left" w:pos="540"/>
        </w:tabs>
        <w:spacing w:before="0" w:after="0" w:line="240" w:lineRule="auto"/>
        <w:ind w:left="540" w:right="0" w:hanging="420"/>
        <w:jc w:val="left"/>
        <w:rPr>
          <w:sz w:val="28"/>
        </w:rPr>
      </w:pPr>
      <w:r>
        <w:rPr>
          <w:spacing w:val="-2"/>
          <w:sz w:val="28"/>
        </w:rPr>
        <w:t>放射治疗的作用机制</w:t>
      </w:r>
    </w:p>
    <w:p>
      <w:pPr>
        <w:pStyle w:val="BodyText"/>
      </w:pPr>
    </w:p>
    <w:p>
      <w:pPr>
        <w:pStyle w:val="BodyText"/>
        <w:spacing w:before="5"/>
        <w:rPr>
          <w:sz w:val="41"/>
        </w:rPr>
      </w:pPr>
    </w:p>
    <w:p>
      <w:pPr>
        <w:pStyle w:val="BodyText"/>
        <w:ind w:left="120"/>
      </w:pPr>
      <w:r>
        <w:rPr>
          <w:spacing w:val="-1"/>
        </w:rPr>
        <w:t>放射治疗的作用机制主要表现在以下几个方面：</w:t>
      </w:r>
    </w:p>
    <w:p>
      <w:pPr>
        <w:pStyle w:val="BodyText"/>
      </w:pPr>
    </w:p>
    <w:p>
      <w:pPr>
        <w:pStyle w:val="BodyText"/>
        <w:spacing w:before="5"/>
        <w:rPr>
          <w:sz w:val="41"/>
        </w:rPr>
      </w:pPr>
    </w:p>
    <w:p>
      <w:pPr>
        <w:pStyle w:val="ListParagraph"/>
        <w:numPr>
          <w:ilvl w:val="0"/>
          <w:numId w:val="30"/>
        </w:numPr>
        <w:tabs>
          <w:tab w:val="left" w:pos="680"/>
        </w:tabs>
        <w:spacing w:before="1" w:after="0" w:line="417" w:lineRule="auto"/>
        <w:ind w:left="120" w:right="378" w:firstLine="0"/>
        <w:jc w:val="both"/>
        <w:rPr>
          <w:sz w:val="28"/>
        </w:rPr>
      </w:pPr>
      <w:r>
        <w:rPr>
          <w:spacing w:val="-4"/>
          <w:sz w:val="28"/>
        </w:rPr>
        <w:t>直接损伤肿瘤细胞：高能射线能够穿透人体组织，直接作用于肿</w:t>
      </w:r>
      <w:r>
        <w:rPr>
          <w:spacing w:val="-10"/>
          <w:sz w:val="28"/>
        </w:rPr>
        <w:t xml:space="preserve">瘤细胞内的 </w:t>
      </w:r>
      <w:r>
        <w:rPr>
          <w:spacing w:val="-6"/>
          <w:sz w:val="28"/>
        </w:rPr>
        <w:t>DNA</w:t>
      </w:r>
      <w:r>
        <w:rPr>
          <w:spacing w:val="-11"/>
          <w:sz w:val="28"/>
        </w:rPr>
        <w:t xml:space="preserve"> 分子，引起双链断裂、氧化应激等生物学效应，从而</w:t>
      </w:r>
      <w:r>
        <w:rPr>
          <w:spacing w:val="-2"/>
          <w:sz w:val="28"/>
        </w:rPr>
        <w:t>导致细胞凋亡或坏死。</w:t>
      </w:r>
    </w:p>
    <w:p>
      <w:pPr>
        <w:spacing w:after="0" w:line="417" w:lineRule="auto"/>
        <w:jc w:val="both"/>
        <w:rPr>
          <w:sz w:val="28"/>
        </w:rPr>
        <w:sectPr>
          <w:footerReference w:type="default" r:id="rId12"/>
          <w:pgSz w:w="11910" w:h="16840"/>
          <w:pgMar w:top="1520" w:right="1420" w:bottom="1380" w:left="1680" w:header="0" w:footer="1198"/>
          <w:pgNumType w:start="8"/>
          <w:cols w:space="708"/>
        </w:sectPr>
      </w:pPr>
    </w:p>
    <w:p>
      <w:pPr>
        <w:pStyle w:val="ListParagraph"/>
        <w:numPr>
          <w:ilvl w:val="0"/>
          <w:numId w:val="30"/>
        </w:numPr>
        <w:tabs>
          <w:tab w:val="left" w:pos="680"/>
        </w:tabs>
        <w:spacing w:before="37" w:after="0" w:line="417" w:lineRule="auto"/>
        <w:ind w:left="120" w:right="378" w:firstLine="0"/>
        <w:jc w:val="both"/>
        <w:rPr>
          <w:sz w:val="28"/>
        </w:rPr>
      </w:pPr>
      <w:r>
        <w:rPr>
          <w:spacing w:val="-4"/>
          <w:sz w:val="28"/>
        </w:rPr>
        <w:t>间接损伤肿瘤细胞：放射治疗可以激活肿瘤周围的免疫细胞，如</w:t>
      </w:r>
      <w:r>
        <w:rPr>
          <w:spacing w:val="-4"/>
          <w:sz w:val="28"/>
        </w:rPr>
        <w:t>自然杀伤细胞、巨噬细胞等，使其产生抗肿瘤活性，间接杀死肿瘤细</w:t>
      </w:r>
      <w:r>
        <w:rPr>
          <w:spacing w:val="-6"/>
          <w:sz w:val="28"/>
        </w:rPr>
        <w:t>胞。</w:t>
      </w:r>
    </w:p>
    <w:p>
      <w:pPr>
        <w:pStyle w:val="ListParagraph"/>
        <w:numPr>
          <w:ilvl w:val="0"/>
          <w:numId w:val="30"/>
        </w:numPr>
        <w:tabs>
          <w:tab w:val="left" w:pos="680"/>
        </w:tabs>
        <w:spacing w:before="0" w:after="0" w:line="417" w:lineRule="auto"/>
        <w:ind w:left="120" w:right="378" w:firstLine="0"/>
        <w:jc w:val="both"/>
        <w:rPr>
          <w:sz w:val="28"/>
        </w:rPr>
      </w:pPr>
      <w:r>
        <w:rPr>
          <w:spacing w:val="-4"/>
          <w:sz w:val="28"/>
        </w:rPr>
        <w:t>抑制肿瘤血管生成：放射治疗可以通过诱导肿瘤血管内皮生长因</w:t>
      </w:r>
      <w:r>
        <w:rPr>
          <w:sz w:val="28"/>
        </w:rPr>
        <w:t>子（vascular</w:t>
      </w:r>
      <w:r>
        <w:rPr>
          <w:spacing w:val="-33"/>
          <w:sz w:val="28"/>
        </w:rPr>
        <w:t xml:space="preserve"> </w:t>
      </w:r>
      <w:r>
        <w:rPr>
          <w:sz w:val="28"/>
        </w:rPr>
        <w:t>endothelial</w:t>
      </w:r>
      <w:r>
        <w:rPr>
          <w:spacing w:val="-33"/>
          <w:sz w:val="28"/>
        </w:rPr>
        <w:t xml:space="preserve"> </w:t>
      </w:r>
      <w:r>
        <w:rPr>
          <w:sz w:val="28"/>
        </w:rPr>
        <w:t>growth</w:t>
      </w:r>
      <w:r>
        <w:rPr>
          <w:spacing w:val="-33"/>
          <w:sz w:val="28"/>
        </w:rPr>
        <w:t xml:space="preserve"> </w:t>
      </w:r>
      <w:r>
        <w:rPr>
          <w:sz w:val="28"/>
        </w:rPr>
        <w:t>factor,</w:t>
      </w:r>
      <w:r>
        <w:rPr>
          <w:spacing w:val="-33"/>
          <w:sz w:val="28"/>
        </w:rPr>
        <w:t xml:space="preserve"> </w:t>
      </w:r>
      <w:r>
        <w:rPr>
          <w:sz w:val="28"/>
        </w:rPr>
        <w:t>VEGF）及其受体表达下</w:t>
      </w:r>
      <w:r>
        <w:rPr>
          <w:spacing w:val="-4"/>
          <w:sz w:val="28"/>
        </w:rPr>
        <w:t>降，抑制新生血管形成，阻断肿瘤血供，从而达到抑制肿瘤生长的目</w:t>
      </w:r>
      <w:r>
        <w:rPr>
          <w:spacing w:val="-6"/>
          <w:sz w:val="28"/>
        </w:rPr>
        <w:t>的。</w:t>
      </w:r>
    </w:p>
    <w:p>
      <w:pPr>
        <w:pStyle w:val="BodyText"/>
      </w:pPr>
    </w:p>
    <w:p>
      <w:pPr>
        <w:pStyle w:val="BodyText"/>
        <w:spacing w:before="7"/>
        <w:rPr>
          <w:sz w:val="20"/>
        </w:rPr>
      </w:pPr>
    </w:p>
    <w:p>
      <w:pPr>
        <w:pStyle w:val="ListParagraph"/>
        <w:numPr>
          <w:ilvl w:val="0"/>
          <w:numId w:val="31"/>
        </w:numPr>
        <w:tabs>
          <w:tab w:val="left" w:pos="540"/>
        </w:tabs>
        <w:spacing w:before="0" w:after="0" w:line="240" w:lineRule="auto"/>
        <w:ind w:left="540" w:right="0" w:hanging="420"/>
        <w:jc w:val="both"/>
        <w:rPr>
          <w:sz w:val="28"/>
        </w:rPr>
      </w:pPr>
      <w:r>
        <w:rPr>
          <w:spacing w:val="-2"/>
          <w:sz w:val="28"/>
        </w:rPr>
        <w:t>放射治疗的优势</w:t>
      </w:r>
    </w:p>
    <w:p>
      <w:pPr>
        <w:pStyle w:val="BodyText"/>
      </w:pPr>
    </w:p>
    <w:p>
      <w:pPr>
        <w:pStyle w:val="BodyText"/>
        <w:spacing w:before="5"/>
        <w:rPr>
          <w:sz w:val="41"/>
        </w:rPr>
      </w:pPr>
    </w:p>
    <w:p>
      <w:pPr>
        <w:pStyle w:val="BodyText"/>
        <w:ind w:left="120"/>
      </w:pPr>
      <w:r>
        <w:rPr>
          <w:spacing w:val="-1"/>
        </w:rPr>
        <w:t>相对于其他治疗方法，放射治疗具有以下优势：</w:t>
      </w:r>
    </w:p>
    <w:p>
      <w:pPr>
        <w:pStyle w:val="BodyText"/>
      </w:pPr>
    </w:p>
    <w:p>
      <w:pPr>
        <w:pStyle w:val="BodyText"/>
        <w:spacing w:before="5"/>
        <w:rPr>
          <w:sz w:val="41"/>
        </w:rPr>
      </w:pPr>
    </w:p>
    <w:p>
      <w:pPr>
        <w:pStyle w:val="ListParagraph"/>
        <w:numPr>
          <w:ilvl w:val="0"/>
          <w:numId w:val="29"/>
        </w:numPr>
        <w:tabs>
          <w:tab w:val="left" w:pos="680"/>
        </w:tabs>
        <w:spacing w:before="0" w:after="0" w:line="417" w:lineRule="auto"/>
        <w:ind w:left="120" w:right="378" w:firstLine="0"/>
        <w:jc w:val="both"/>
        <w:rPr>
          <w:sz w:val="28"/>
        </w:rPr>
      </w:pPr>
      <w:r>
        <w:rPr>
          <w:spacing w:val="-4"/>
          <w:sz w:val="28"/>
        </w:rPr>
        <w:t>靶向性强：通过对靶区进行精确定位和剂量规划，可以使高能射</w:t>
      </w:r>
      <w:r>
        <w:rPr>
          <w:spacing w:val="-2"/>
          <w:sz w:val="28"/>
        </w:rPr>
        <w:t>线尽可能地集中在肿瘤区域内，减少对周围正常组织的损伤。</w:t>
      </w:r>
    </w:p>
    <w:p>
      <w:pPr>
        <w:pStyle w:val="ListParagraph"/>
        <w:numPr>
          <w:ilvl w:val="0"/>
          <w:numId w:val="29"/>
        </w:numPr>
        <w:tabs>
          <w:tab w:val="left" w:pos="680"/>
        </w:tabs>
        <w:spacing w:before="0" w:after="0" w:line="358" w:lineRule="exact"/>
        <w:ind w:left="680" w:right="0" w:hanging="560"/>
        <w:jc w:val="both"/>
        <w:rPr>
          <w:sz w:val="28"/>
        </w:rPr>
      </w:pPr>
      <w:r>
        <w:rPr>
          <w:spacing w:val="-1"/>
          <w:sz w:val="28"/>
        </w:rPr>
        <w:t>治疗周期短：与化疗相比，放射治疗的总疗程时间相对较</w:t>
      </w:r>
    </w:p>
    <w:p>
      <w:pPr>
        <w:pStyle w:val="BodyText"/>
      </w:pPr>
    </w:p>
    <w:p>
      <w:pPr>
        <w:pStyle w:val="BodyText"/>
        <w:spacing w:before="4"/>
        <w:rPr>
          <w:sz w:val="39"/>
        </w:rPr>
      </w:pPr>
    </w:p>
    <w:p>
      <w:pPr>
        <w:pStyle w:val="Heading1"/>
        <w:tabs>
          <w:tab w:val="left" w:pos="1725"/>
        </w:tabs>
      </w:pPr>
      <w:bookmarkStart w:id="3" w:name="_TOC_250004"/>
      <w:r>
        <w:t>第</w:t>
      </w:r>
      <w:r>
        <w:t>四</w:t>
      </w:r>
      <w:r>
        <w:t>部</w:t>
      </w:r>
      <w:r>
        <w:rPr>
          <w:spacing w:val="-10"/>
        </w:rPr>
        <w:t>分</w:t>
      </w:r>
      <w:r>
        <w:tab/>
        <w:t>放</w:t>
      </w:r>
      <w:r>
        <w:t>射</w:t>
      </w:r>
      <w:r>
        <w:t>治</w:t>
      </w:r>
      <w:r>
        <w:t>疗</w:t>
      </w:r>
      <w:r>
        <w:t>技</w:t>
      </w:r>
      <w:r>
        <w:t>术</w:t>
      </w:r>
      <w:r>
        <w:t>的</w:t>
      </w:r>
      <w:r>
        <w:t>发</w:t>
      </w:r>
      <w:r>
        <w:t>展</w:t>
      </w:r>
      <w:r>
        <w:t>和</w:t>
      </w:r>
      <w:r>
        <w:t>应</w:t>
      </w:r>
      <w:bookmarkEnd w:id="3"/>
      <w:r>
        <w:rPr>
          <w:spacing w:val="-10"/>
        </w:rPr>
        <w:t>用</w:t>
      </w:r>
    </w:p>
    <w:p>
      <w:pPr>
        <w:pStyle w:val="BodyText"/>
        <w:spacing w:before="16"/>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77" w:type="dxa"/>
          </w:tcPr>
          <w:p>
            <w:pPr>
              <w:pStyle w:val="TableParagraph"/>
              <w:spacing w:before="23"/>
              <w:rPr>
                <w:sz w:val="21"/>
              </w:rPr>
            </w:pPr>
            <w:r>
              <w:rPr>
                <w:spacing w:val="-1"/>
                <w:sz w:val="21"/>
              </w:rPr>
              <w:t>【三维适形放射治疗】：</w:t>
            </w:r>
          </w:p>
        </w:tc>
        <w:tc>
          <w:tcPr>
            <w:tcW w:w="5519" w:type="dxa"/>
          </w:tcPr>
          <w:p>
            <w:pPr>
              <w:pStyle w:val="TableParagraph"/>
              <w:spacing w:before="4"/>
              <w:ind w:left="0"/>
              <w:rPr>
                <w:rFonts w:ascii="Microsoft JhengHei"/>
                <w:b/>
                <w:sz w:val="18"/>
              </w:rPr>
            </w:pPr>
          </w:p>
          <w:p>
            <w:pPr>
              <w:pStyle w:val="TableParagraph"/>
              <w:numPr>
                <w:ilvl w:val="0"/>
                <w:numId w:val="28"/>
              </w:numPr>
              <w:tabs>
                <w:tab w:val="left" w:pos="371"/>
              </w:tabs>
              <w:spacing w:before="0" w:after="0" w:line="278" w:lineRule="auto"/>
              <w:ind w:left="108" w:right="96" w:firstLine="0"/>
              <w:jc w:val="both"/>
              <w:rPr>
                <w:sz w:val="21"/>
              </w:rPr>
            </w:pPr>
            <w:r>
              <w:rPr>
                <w:spacing w:val="-2"/>
                <w:sz w:val="21"/>
              </w:rPr>
              <w:t>三维适形放射治疗是一种利用计算机技术精确计算出肿</w:t>
            </w:r>
            <w:r>
              <w:rPr>
                <w:spacing w:val="-2"/>
                <w:sz w:val="21"/>
              </w:rPr>
              <w:t>瘤和周围正常组织的三维形状和体积，从而实现照射野的</w:t>
            </w:r>
            <w:r>
              <w:rPr>
                <w:spacing w:val="-2"/>
                <w:sz w:val="21"/>
              </w:rPr>
              <w:t>三维适形的技术。</w:t>
            </w:r>
          </w:p>
          <w:p>
            <w:pPr>
              <w:pStyle w:val="TableParagraph"/>
              <w:numPr>
                <w:ilvl w:val="0"/>
                <w:numId w:val="28"/>
              </w:numPr>
              <w:tabs>
                <w:tab w:val="left" w:pos="371"/>
              </w:tabs>
              <w:spacing w:before="0" w:after="0" w:line="278" w:lineRule="auto"/>
              <w:ind w:left="108" w:right="96" w:firstLine="0"/>
              <w:jc w:val="both"/>
              <w:rPr>
                <w:sz w:val="21"/>
              </w:rPr>
            </w:pPr>
            <w:r>
              <w:rPr>
                <w:spacing w:val="-2"/>
                <w:sz w:val="21"/>
              </w:rPr>
              <w:t>该技术可以将高剂量的射线集中在病灶区域，减少对周</w:t>
            </w:r>
            <w:r>
              <w:rPr>
                <w:spacing w:val="-2"/>
                <w:sz w:val="21"/>
              </w:rPr>
              <w:t>围正常组织的损害，提高治疗效果。</w:t>
            </w:r>
          </w:p>
          <w:p>
            <w:pPr>
              <w:pStyle w:val="TableParagraph"/>
              <w:numPr>
                <w:ilvl w:val="0"/>
                <w:numId w:val="28"/>
              </w:numPr>
              <w:tabs>
                <w:tab w:val="left" w:pos="371"/>
              </w:tabs>
              <w:spacing w:before="0" w:after="0" w:line="269" w:lineRule="exact"/>
              <w:ind w:left="370" w:right="0" w:hanging="263"/>
              <w:jc w:val="both"/>
              <w:rPr>
                <w:sz w:val="21"/>
              </w:rPr>
            </w:pPr>
            <w:r>
              <w:rPr>
                <w:spacing w:val="-1"/>
                <w:sz w:val="21"/>
              </w:rPr>
              <w:t>在恶性肺肿瘤中，三维适形放射治疗已经被广泛应用，</w:t>
            </w:r>
          </w:p>
          <w:p>
            <w:pPr>
              <w:pStyle w:val="TableParagraph"/>
              <w:spacing w:before="42"/>
              <w:rPr>
                <w:sz w:val="21"/>
              </w:rPr>
            </w:pPr>
            <w:r>
              <w:rPr>
                <w:spacing w:val="-1"/>
                <w:sz w:val="21"/>
              </w:rPr>
              <w:t>并且在许多研究中已经证实了其疗效。</w:t>
            </w:r>
          </w:p>
        </w:tc>
      </w:tr>
    </w:tbl>
    <w:p>
      <w:pPr>
        <w:spacing w:after="0"/>
        <w:rPr>
          <w:sz w:val="21"/>
        </w:rPr>
        <w:sectPr>
          <w:footerReference w:type="default" r:id="rId13"/>
          <w:pgSz w:w="11910" w:h="16840"/>
          <w:pgMar w:top="1520" w:right="1420" w:bottom="1380" w:left="1680" w:header="0" w:footer="1198"/>
          <w:pgNumType w:start="9"/>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2777" w:type="dxa"/>
          </w:tcPr>
          <w:p>
            <w:pPr>
              <w:pStyle w:val="TableParagraph"/>
              <w:ind w:left="0"/>
              <w:rPr>
                <w:rFonts w:ascii="Times New Roman"/>
                <w:sz w:val="26"/>
              </w:rPr>
            </w:pPr>
          </w:p>
        </w:tc>
        <w:tc>
          <w:tcPr>
            <w:tcW w:w="5519" w:type="dxa"/>
          </w:tcPr>
          <w:p>
            <w:pPr>
              <w:pStyle w:val="TableParagraph"/>
              <w:spacing w:before="23"/>
              <w:rPr>
                <w:sz w:val="21"/>
              </w:rPr>
            </w:pPr>
            <w:r>
              <w:rPr>
                <w:spacing w:val="-2"/>
                <w:sz w:val="21"/>
              </w:rPr>
              <w:t>【调强放射治疗】：</w:t>
            </w:r>
          </w:p>
        </w:tc>
      </w:tr>
    </w:tbl>
    <w:p>
      <w:pPr>
        <w:pStyle w:val="BodyText"/>
        <w:spacing w:before="4"/>
        <w:rPr>
          <w:rFonts w:ascii="Microsoft JhengHei"/>
          <w:b/>
          <w:sz w:val="5"/>
        </w:rPr>
      </w:pPr>
    </w:p>
    <w:p>
      <w:pPr>
        <w:pStyle w:val="BodyText"/>
        <w:spacing w:before="61" w:line="417" w:lineRule="auto"/>
        <w:ind w:left="120" w:right="378" w:firstLine="560"/>
        <w:jc w:val="both"/>
      </w:pPr>
      <w:r>
        <w:rPr>
          <w:spacing w:val="-2"/>
        </w:rPr>
        <w:t>放射治疗技术的发展和应用在恶性肺肿瘤的治疗中起到了重要</w:t>
      </w:r>
      <w:r>
        <w:rPr>
          <w:spacing w:val="-4"/>
        </w:rPr>
        <w:t>的作用。随着科技的进步，放射治疗技术也日益成熟，并且不断推出</w:t>
      </w:r>
      <w:r>
        <w:rPr>
          <w:spacing w:val="-2"/>
        </w:rPr>
        <w:t>新的技术和设备来提高治疗的效果和患者的生活质量。</w:t>
      </w:r>
    </w:p>
    <w:p>
      <w:pPr>
        <w:pStyle w:val="BodyText"/>
      </w:pPr>
    </w:p>
    <w:p>
      <w:pPr>
        <w:pStyle w:val="BodyText"/>
        <w:spacing w:before="8"/>
        <w:rPr>
          <w:sz w:val="20"/>
        </w:rPr>
      </w:pPr>
    </w:p>
    <w:p>
      <w:pPr>
        <w:pStyle w:val="BodyText"/>
        <w:spacing w:line="417" w:lineRule="auto"/>
        <w:ind w:left="120" w:right="378"/>
        <w:jc w:val="both"/>
      </w:pPr>
      <w:r>
        <w:rPr>
          <w:spacing w:val="57"/>
        </w:rPr>
        <w:t>传统的放射治疗技术包括三维适形放射治疗</w:t>
      </w:r>
      <w:r>
        <w:t>（</w:t>
      </w:r>
      <w:r>
        <w:rPr>
          <w:spacing w:val="-35"/>
        </w:rPr>
        <w:t xml:space="preserve"> </w:t>
      </w:r>
      <w:r>
        <w:t>3D-CRT）</w:t>
      </w:r>
      <w:r>
        <w:rPr>
          <w:spacing w:val="-18"/>
        </w:rPr>
        <w:t xml:space="preserve"> 和</w:t>
      </w:r>
      <w:r>
        <w:t xml:space="preserve"> intensity</w:t>
      </w:r>
      <w:r>
        <w:rPr>
          <w:spacing w:val="-9"/>
        </w:rPr>
        <w:t xml:space="preserve"> </w:t>
      </w:r>
      <w:r>
        <w:t>modulated</w:t>
      </w:r>
      <w:r>
        <w:rPr>
          <w:spacing w:val="-9"/>
        </w:rPr>
        <w:t xml:space="preserve"> </w:t>
      </w:r>
      <w:r>
        <w:t>radiation</w:t>
      </w:r>
      <w:r>
        <w:rPr>
          <w:spacing w:val="-9"/>
        </w:rPr>
        <w:t xml:space="preserve"> </w:t>
      </w:r>
      <w:r>
        <w:t>therapy</w:t>
      </w:r>
      <w:r>
        <w:rPr>
          <w:spacing w:val="-9"/>
        </w:rPr>
        <w:t xml:space="preserve"> </w:t>
      </w:r>
      <w:r>
        <w:t>(IMRT)</w:t>
      </w:r>
      <w:r>
        <w:rPr>
          <w:spacing w:val="-14"/>
        </w:rPr>
        <w:t>。这些技术都是通</w:t>
      </w:r>
      <w:r>
        <w:rPr>
          <w:spacing w:val="-4"/>
        </w:rPr>
        <w:t>过对射线束进行精确的定位、剂量计算和调整，以使照射范围尽可能</w:t>
      </w:r>
      <w:r>
        <w:rPr>
          <w:spacing w:val="-4"/>
        </w:rPr>
        <w:t>地覆盖到肿瘤区域，同时尽量减少对周围正常组织的影响。然而，这</w:t>
      </w:r>
      <w:r>
        <w:rPr>
          <w:spacing w:val="-8"/>
        </w:rPr>
        <w:t>些传统技术仍然存在一定的局限性，例如对病灶内部复杂的形状和动</w:t>
      </w:r>
      <w:r>
        <w:rPr>
          <w:spacing w:val="-2"/>
        </w:rPr>
        <w:t>态变化难以准确地模拟和控制。</w:t>
      </w:r>
    </w:p>
    <w:p>
      <w:pPr>
        <w:pStyle w:val="BodyText"/>
      </w:pPr>
    </w:p>
    <w:p>
      <w:pPr>
        <w:pStyle w:val="BodyText"/>
        <w:spacing w:before="7"/>
        <w:rPr>
          <w:sz w:val="20"/>
        </w:rPr>
      </w:pPr>
    </w:p>
    <w:p>
      <w:pPr>
        <w:pStyle w:val="BodyText"/>
        <w:spacing w:before="1" w:line="417" w:lineRule="auto"/>
        <w:ind w:left="120" w:right="378"/>
        <w:jc w:val="both"/>
      </w:pPr>
      <w:r>
        <w:rPr>
          <w:spacing w:val="-4"/>
        </w:rPr>
        <w:t xml:space="preserve">为了解决这些问题，近年来出现了一些更为先进的放射治疗技术，如 </w:t>
      </w:r>
      <w:r>
        <w:t>stereotactic body radiation therapy (SBRT) 和 proton bea</w:t>
      </w:r>
      <w:r>
        <w:t>m therapy (PBT)。</w:t>
      </w:r>
    </w:p>
    <w:p>
      <w:pPr>
        <w:pStyle w:val="BodyText"/>
      </w:pPr>
    </w:p>
    <w:p>
      <w:pPr>
        <w:pStyle w:val="BodyText"/>
        <w:spacing w:before="8"/>
        <w:rPr>
          <w:sz w:val="20"/>
        </w:rPr>
      </w:pPr>
    </w:p>
    <w:p>
      <w:pPr>
        <w:pStyle w:val="BodyText"/>
        <w:spacing w:line="417" w:lineRule="auto"/>
        <w:ind w:left="120" w:right="378"/>
        <w:jc w:val="both"/>
      </w:pPr>
      <w:r>
        <w:t>SBRT 是一种高剂量、短疗程的放射治疗方法，通常在几天内完成治</w:t>
      </w:r>
      <w:r>
        <w:rPr>
          <w:spacing w:val="-4"/>
        </w:rPr>
        <w:t>疗。该方法利用立体定向技术精确定位病变位置，并通过高能射线在</w:t>
      </w:r>
      <w:r>
        <w:rPr>
          <w:spacing w:val="-4"/>
        </w:rPr>
        <w:t>短时间内向肿瘤释放高剂量的辐射，从而达到杀灭癌细胞的目的。研</w:t>
      </w:r>
      <w:r>
        <w:t>究表明，对于早期非小细胞肺癌和肺转移瘤，SBRT 的局部控制率可以达到 80% 左右，而毒副作用相对较小。</w:t>
      </w:r>
    </w:p>
    <w:p>
      <w:pPr>
        <w:spacing w:after="0" w:line="417" w:lineRule="auto"/>
        <w:jc w:val="both"/>
        <w:sectPr>
          <w:footerReference w:type="default" r:id="rId14"/>
          <w:type w:val="continuous"/>
          <w:pgSz w:w="11910" w:h="16840"/>
          <w:pgMar w:top="1400" w:right="1420" w:bottom="1380" w:left="1680" w:header="0" w:footer="1198"/>
          <w:pgNumType w:start="10"/>
          <w:cols w:space="708"/>
        </w:sectPr>
      </w:pPr>
    </w:p>
    <w:p>
      <w:pPr>
        <w:pStyle w:val="BodyText"/>
        <w:spacing w:before="37" w:line="417" w:lineRule="auto"/>
        <w:ind w:left="120" w:right="98"/>
      </w:pPr>
      <w:r>
        <w:t>PBT 则是一种利用质子作为放射源的治疗技术。与传统 X 射线不同，</w:t>
      </w:r>
      <w:r>
        <w:rPr>
          <w:spacing w:val="-8"/>
        </w:rPr>
        <w:t>质子的能量能够精确地控制在肿瘤区域，在到达病灶后释放出最大能</w:t>
      </w:r>
      <w:r>
        <w:rPr>
          <w:spacing w:val="-2"/>
        </w:rPr>
        <w:t xml:space="preserve"> </w:t>
      </w:r>
      <w:r>
        <w:rPr>
          <w:spacing w:val="-12"/>
        </w:rPr>
        <w:t>量，形成一个尖锐的“布拉格峰”，并在肿瘤后面迅速下降至零。因</w:t>
      </w:r>
      <w:r>
        <w:rPr>
          <w:spacing w:val="40"/>
        </w:rPr>
        <w:t xml:space="preserve"> </w:t>
      </w:r>
      <w:r>
        <w:t>此，PBT 能够将大部分辐射剂量集中在肿瘤区域内，减少了对周围正 常组织的损伤。研究显示，对于非小细胞肺癌，PBT</w:t>
      </w:r>
      <w:r>
        <w:rPr>
          <w:spacing w:val="10"/>
        </w:rPr>
        <w:t xml:space="preserve"> 相比于常规放</w:t>
      </w:r>
      <w:r>
        <w:rPr>
          <w:spacing w:val="40"/>
        </w:rPr>
        <w:t xml:space="preserve"> </w:t>
      </w:r>
      <w:r>
        <w:rPr>
          <w:spacing w:val="-2"/>
        </w:rPr>
        <w:t>疗可以降低心肺毒性，改善患者的生活质量。</w:t>
      </w:r>
    </w:p>
    <w:p>
      <w:pPr>
        <w:pStyle w:val="BodyText"/>
      </w:pPr>
    </w:p>
    <w:p>
      <w:pPr>
        <w:pStyle w:val="BodyText"/>
        <w:spacing w:before="7"/>
        <w:rPr>
          <w:sz w:val="20"/>
        </w:rPr>
      </w:pPr>
    </w:p>
    <w:p>
      <w:pPr>
        <w:pStyle w:val="BodyText"/>
        <w:spacing w:line="417" w:lineRule="auto"/>
        <w:ind w:left="120" w:right="145"/>
      </w:pPr>
      <w:r>
        <w:rPr>
          <w:spacing w:val="-14"/>
        </w:rPr>
        <w:t>除了以上两种技术之外，还有一些新型的放射治疗技术正在研发之中，</w:t>
      </w:r>
      <w:r>
        <w:rPr>
          <w:spacing w:val="20"/>
        </w:rPr>
        <w:t xml:space="preserve">如 </w:t>
      </w:r>
      <w:r>
        <w:t>tomotherapy</w:t>
      </w:r>
      <w:r>
        <w:rPr>
          <w:spacing w:val="-42"/>
        </w:rPr>
        <w:t xml:space="preserve">、 </w:t>
      </w:r>
      <w:r>
        <w:t>image guided radiation therapy (IGRT) 和</w:t>
      </w:r>
      <w:r>
        <w:rPr>
          <w:spacing w:val="40"/>
        </w:rPr>
        <w:t xml:space="preserve"> </w:t>
      </w:r>
      <w:r>
        <w:t>breath-hold technique 等。</w:t>
      </w:r>
    </w:p>
    <w:p>
      <w:pPr>
        <w:pStyle w:val="BodyText"/>
      </w:pPr>
    </w:p>
    <w:p>
      <w:pPr>
        <w:pStyle w:val="BodyText"/>
        <w:spacing w:before="8"/>
        <w:rPr>
          <w:sz w:val="20"/>
        </w:rPr>
      </w:pPr>
    </w:p>
    <w:p>
      <w:pPr>
        <w:pStyle w:val="BodyText"/>
        <w:spacing w:line="417" w:lineRule="auto"/>
        <w:ind w:left="120" w:right="378"/>
        <w:jc w:val="both"/>
      </w:pPr>
      <w:r>
        <w:t>Tomotherapy 是一种螺旋断层放射治疗技术，采用螺旋 CT 扫描的</w:t>
      </w:r>
      <w:r>
        <w:rPr>
          <w:spacing w:val="-2"/>
        </w:rPr>
        <w:t>方式连续照射病灶，实现了更精细的剂量分布和更高的精度。IGRT</w:t>
      </w:r>
      <w:r>
        <w:rPr>
          <w:spacing w:val="-8"/>
        </w:rPr>
        <w:t>是一种实时影像引导的放射治疗技术，通过在治疗过程中持续监测病</w:t>
      </w:r>
      <w:r>
        <w:rPr>
          <w:spacing w:val="-2"/>
        </w:rPr>
        <w:t xml:space="preserve">灶的位置和形状变化，实时调整照射方案，提高了治疗的精确度。 </w:t>
      </w:r>
      <w:r>
        <w:t>Breath-hold technique 则是利用患者的呼吸节律来改变病灶的位</w:t>
      </w:r>
      <w:r>
        <w:rPr>
          <w:spacing w:val="-2"/>
        </w:rPr>
        <w:t>置，从而避免对重要器官的损伤。</w:t>
      </w:r>
    </w:p>
    <w:p>
      <w:pPr>
        <w:pStyle w:val="BodyText"/>
      </w:pPr>
    </w:p>
    <w:p>
      <w:pPr>
        <w:pStyle w:val="BodyText"/>
        <w:spacing w:before="8"/>
        <w:rPr>
          <w:sz w:val="20"/>
        </w:rPr>
      </w:pPr>
    </w:p>
    <w:p>
      <w:pPr>
        <w:pStyle w:val="BodyText"/>
        <w:spacing w:line="417" w:lineRule="auto"/>
        <w:ind w:left="120" w:right="98"/>
      </w:pPr>
      <w:r>
        <w:rPr>
          <w:spacing w:val="-12"/>
        </w:rPr>
        <w:t>总的来说，放射治疗技术在恶性肺肿瘤中的应用和发展已经取得了显</w:t>
      </w:r>
      <w:r>
        <w:rPr>
          <w:spacing w:val="-2"/>
        </w:rPr>
        <w:t xml:space="preserve"> </w:t>
      </w:r>
      <w:r>
        <w:rPr>
          <w:spacing w:val="-2"/>
        </w:rPr>
        <w:t>著的进步，不仅提高了治疗效果，同时也减轻了患者的痛苦。未来，</w:t>
      </w:r>
      <w:r>
        <w:rPr>
          <w:spacing w:val="-12"/>
        </w:rPr>
        <w:t>随着科技的不断创新，相信放射治疗技术将会进一步提升其在恶性肺</w:t>
      </w:r>
      <w:r>
        <w:rPr>
          <w:spacing w:val="-2"/>
        </w:rPr>
        <w:t xml:space="preserve"> </w:t>
      </w:r>
      <w:r>
        <w:rPr>
          <w:spacing w:val="-2"/>
        </w:rPr>
        <w:t>肿瘤治疗中的地位和作用。</w:t>
      </w:r>
    </w:p>
    <w:p>
      <w:pPr>
        <w:spacing w:after="0" w:line="417" w:lineRule="auto"/>
        <w:sectPr>
          <w:footerReference w:type="default" r:id="rId15"/>
          <w:pgSz w:w="11910" w:h="16840"/>
          <w:pgMar w:top="1520" w:right="1420" w:bottom="1380" w:left="1680" w:header="0" w:footer="1198"/>
          <w:pgNumType w:start="11"/>
          <w:cols w:space="708"/>
        </w:sectPr>
      </w:pPr>
    </w:p>
    <w:p>
      <w:pPr>
        <w:pStyle w:val="BodyText"/>
        <w:spacing w:before="2"/>
        <w:rPr>
          <w:sz w:val="22"/>
        </w:rPr>
      </w:pPr>
    </w:p>
    <w:p>
      <w:pPr>
        <w:pStyle w:val="Heading1"/>
        <w:tabs>
          <w:tab w:val="left" w:pos="1725"/>
        </w:tabs>
        <w:spacing w:line="538" w:lineRule="exact"/>
      </w:pPr>
      <w:bookmarkStart w:id="4" w:name="_TOC_250003"/>
      <w:r>
        <w:t>第</w:t>
      </w:r>
      <w:r>
        <w:t>五</w:t>
      </w:r>
      <w:r>
        <w:t>部</w:t>
      </w:r>
      <w:r>
        <w:rPr>
          <w:spacing w:val="-10"/>
        </w:rPr>
        <w:t>分</w:t>
      </w:r>
      <w:r>
        <w:tab/>
        <w:t>不</w:t>
      </w:r>
      <w:r>
        <w:t>同</w:t>
      </w:r>
      <w:r>
        <w:t>类</w:t>
      </w:r>
      <w:r>
        <w:t>型</w:t>
      </w:r>
      <w:r>
        <w:t>恶</w:t>
      </w:r>
      <w:r>
        <w:t>性</w:t>
      </w:r>
      <w:r>
        <w:t>肺</w:t>
      </w:r>
      <w:r>
        <w:t>肿</w:t>
      </w:r>
      <w:r>
        <w:t>瘤</w:t>
      </w:r>
      <w:r>
        <w:t>的</w:t>
      </w:r>
      <w:r>
        <w:t>放</w:t>
      </w:r>
      <w:r>
        <w:t>射</w:t>
      </w:r>
      <w:r>
        <w:t>治</w:t>
      </w:r>
      <w:r>
        <w:t>疗</w:t>
      </w:r>
      <w:r>
        <w:t>策</w:t>
      </w:r>
      <w:bookmarkEnd w:id="4"/>
      <w:r>
        <w:rPr>
          <w:spacing w:val="-10"/>
        </w:rPr>
        <w:t>略</w:t>
      </w:r>
    </w:p>
    <w:p>
      <w:pPr>
        <w:pStyle w:val="BodyText"/>
        <w:spacing w:before="15" w:after="1"/>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8"/>
        <w:gridCol w:w="5538"/>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58" w:type="dxa"/>
          </w:tcPr>
          <w:p>
            <w:pPr>
              <w:pStyle w:val="TableParagraph"/>
              <w:spacing w:before="23"/>
              <w:rPr>
                <w:sz w:val="21"/>
              </w:rPr>
            </w:pPr>
            <w:r>
              <w:rPr>
                <w:spacing w:val="-4"/>
                <w:sz w:val="21"/>
              </w:rPr>
              <w:t>关键词</w:t>
            </w:r>
          </w:p>
        </w:tc>
        <w:tc>
          <w:tcPr>
            <w:tcW w:w="5538"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58" w:type="dxa"/>
          </w:tcPr>
          <w:p>
            <w:pPr>
              <w:pStyle w:val="TableParagraph"/>
              <w:spacing w:before="23" w:line="278" w:lineRule="auto"/>
              <w:ind w:right="95"/>
              <w:rPr>
                <w:sz w:val="21"/>
              </w:rPr>
            </w:pPr>
            <w:r>
              <w:rPr>
                <w:spacing w:val="-2"/>
                <w:sz w:val="21"/>
              </w:rPr>
              <w:t>非小细胞肺癌的放射治疗策</w:t>
            </w:r>
            <w:r>
              <w:rPr>
                <w:spacing w:val="-10"/>
                <w:sz w:val="21"/>
              </w:rPr>
              <w:t>略</w:t>
            </w:r>
          </w:p>
        </w:tc>
        <w:tc>
          <w:tcPr>
            <w:tcW w:w="5538" w:type="dxa"/>
          </w:tcPr>
          <w:p>
            <w:pPr>
              <w:pStyle w:val="TableParagraph"/>
              <w:spacing w:before="4"/>
              <w:ind w:left="0"/>
              <w:rPr>
                <w:rFonts w:ascii="Microsoft JhengHei"/>
                <w:b/>
                <w:sz w:val="18"/>
              </w:rPr>
            </w:pPr>
          </w:p>
          <w:p>
            <w:pPr>
              <w:pStyle w:val="TableParagraph"/>
              <w:numPr>
                <w:ilvl w:val="0"/>
                <w:numId w:val="27"/>
              </w:numPr>
              <w:tabs>
                <w:tab w:val="left" w:pos="371"/>
              </w:tabs>
              <w:spacing w:before="0" w:after="0" w:line="278" w:lineRule="auto"/>
              <w:ind w:left="107" w:right="96" w:firstLine="0"/>
              <w:jc w:val="both"/>
              <w:rPr>
                <w:sz w:val="21"/>
              </w:rPr>
            </w:pPr>
            <w:r>
              <w:rPr>
                <w:spacing w:val="-2"/>
                <w:sz w:val="21"/>
              </w:rPr>
              <w:t>非小细胞肺癌（</w:t>
            </w:r>
            <w:r>
              <w:rPr>
                <w:rFonts w:ascii="Times New Roman" w:eastAsia="Times New Roman"/>
                <w:spacing w:val="-2"/>
                <w:sz w:val="21"/>
              </w:rPr>
              <w:t>NSCLC</w:t>
            </w:r>
            <w:r>
              <w:rPr>
                <w:spacing w:val="-2"/>
                <w:sz w:val="21"/>
              </w:rPr>
              <w:t>）是最常见的肺肿瘤类型，放射</w:t>
            </w:r>
            <w:r>
              <w:rPr>
                <w:spacing w:val="-1"/>
                <w:sz w:val="21"/>
              </w:rPr>
              <w:t xml:space="preserve">治疗在 </w:t>
            </w:r>
            <w:r>
              <w:rPr>
                <w:rFonts w:ascii="Times New Roman" w:eastAsia="Times New Roman"/>
                <w:sz w:val="21"/>
              </w:rPr>
              <w:t>NSCLC</w:t>
            </w:r>
            <w:r>
              <w:rPr>
                <w:rFonts w:ascii="Times New Roman" w:eastAsia="Times New Roman"/>
                <w:spacing w:val="40"/>
                <w:sz w:val="21"/>
              </w:rPr>
              <w:t xml:space="preserve"> </w:t>
            </w:r>
            <w:r>
              <w:rPr>
                <w:sz w:val="21"/>
              </w:rPr>
              <w:t xml:space="preserve">的治疗中起着至关重要的作用。对于早期 </w:t>
            </w:r>
            <w:r>
              <w:rPr>
                <w:rFonts w:ascii="Times New Roman" w:eastAsia="Times New Roman"/>
                <w:spacing w:val="-4"/>
                <w:sz w:val="21"/>
              </w:rPr>
              <w:t>NSCLC</w:t>
            </w:r>
            <w:r>
              <w:rPr>
                <w:spacing w:val="-4"/>
                <w:sz w:val="21"/>
              </w:rPr>
              <w:t>，立体定向消融放疗（</w:t>
            </w:r>
            <w:r>
              <w:rPr>
                <w:rFonts w:ascii="Times New Roman" w:eastAsia="Times New Roman"/>
                <w:spacing w:val="-4"/>
                <w:sz w:val="21"/>
              </w:rPr>
              <w:t>SBRT</w:t>
            </w:r>
            <w:r>
              <w:rPr>
                <w:spacing w:val="-4"/>
                <w:sz w:val="21"/>
              </w:rPr>
              <w:t>）和手术可达到类似的</w:t>
            </w:r>
            <w:r>
              <w:rPr>
                <w:spacing w:val="-2"/>
                <w:sz w:val="21"/>
              </w:rPr>
              <w:t>局部控制率和生存率。</w:t>
            </w:r>
          </w:p>
          <w:p>
            <w:pPr>
              <w:pStyle w:val="TableParagraph"/>
              <w:numPr>
                <w:ilvl w:val="0"/>
                <w:numId w:val="27"/>
              </w:numPr>
              <w:tabs>
                <w:tab w:val="left" w:pos="371"/>
              </w:tabs>
              <w:spacing w:before="0" w:after="0" w:line="278" w:lineRule="auto"/>
              <w:ind w:left="107" w:right="95" w:firstLine="0"/>
              <w:jc w:val="both"/>
              <w:rPr>
                <w:sz w:val="21"/>
              </w:rPr>
            </w:pPr>
            <w:r>
              <w:rPr>
                <w:spacing w:val="-8"/>
                <w:sz w:val="21"/>
              </w:rPr>
              <w:t xml:space="preserve">对于局部晚期 </w:t>
            </w:r>
            <w:r>
              <w:rPr>
                <w:rFonts w:ascii="Times New Roman" w:eastAsia="Times New Roman"/>
                <w:spacing w:val="-6"/>
                <w:sz w:val="21"/>
              </w:rPr>
              <w:t>NSCLC</w:t>
            </w:r>
            <w:r>
              <w:rPr>
                <w:spacing w:val="-6"/>
                <w:sz w:val="21"/>
              </w:rPr>
              <w:t>，同步化疗和放射治疗是标准的治</w:t>
            </w:r>
            <w:r>
              <w:rPr>
                <w:spacing w:val="-2"/>
                <w:sz w:val="21"/>
              </w:rPr>
              <w:t>疗方案。对于不适合手术或放疗的患者，可以选择姑息性</w:t>
            </w:r>
            <w:r>
              <w:rPr>
                <w:spacing w:val="-2"/>
                <w:sz w:val="21"/>
              </w:rPr>
              <w:t>放疗以缓解症状和改善生活质量。</w:t>
            </w:r>
          </w:p>
          <w:p>
            <w:pPr>
              <w:pStyle w:val="TableParagraph"/>
              <w:numPr>
                <w:ilvl w:val="0"/>
                <w:numId w:val="27"/>
              </w:numPr>
              <w:tabs>
                <w:tab w:val="left" w:pos="372"/>
              </w:tabs>
              <w:spacing w:before="0" w:after="0" w:line="278" w:lineRule="auto"/>
              <w:ind w:left="107" w:right="96" w:firstLine="0"/>
              <w:jc w:val="both"/>
              <w:rPr>
                <w:sz w:val="21"/>
              </w:rPr>
            </w:pPr>
            <w:r>
              <w:rPr>
                <w:spacing w:val="-2"/>
                <w:sz w:val="21"/>
              </w:rPr>
              <w:t>最近的研究表明，免疫检查点抑制剂联合放射治疗可以</w:t>
            </w:r>
            <w:r>
              <w:rPr>
                <w:spacing w:val="-10"/>
                <w:sz w:val="21"/>
              </w:rPr>
              <w:t xml:space="preserve">提高 </w:t>
            </w:r>
            <w:r>
              <w:rPr>
                <w:rFonts w:ascii="Times New Roman" w:eastAsia="Times New Roman"/>
                <w:spacing w:val="-2"/>
                <w:sz w:val="21"/>
              </w:rPr>
              <w:t>NSCLC</w:t>
            </w:r>
            <w:r>
              <w:rPr>
                <w:rFonts w:ascii="Times New Roman" w:eastAsia="Times New Roman"/>
                <w:spacing w:val="-11"/>
                <w:sz w:val="21"/>
              </w:rPr>
              <w:t xml:space="preserve"> </w:t>
            </w:r>
            <w:r>
              <w:rPr>
                <w:spacing w:val="-11"/>
                <w:sz w:val="21"/>
              </w:rPr>
              <w:t>患者的疗效，这种治疗方法有望成为未来的一</w:t>
            </w:r>
            <w:r>
              <w:rPr>
                <w:spacing w:val="-2"/>
                <w:sz w:val="21"/>
              </w:rPr>
              <w:t>个重要发展方向。</w:t>
            </w:r>
          </w:p>
        </w:tc>
      </w:tr>
      <w:tr>
        <w:tblPrEx>
          <w:tblW w:w="0" w:type="auto"/>
          <w:jc w:val="left"/>
          <w:tblInd w:w="130" w:type="dxa"/>
          <w:tblLayout w:type="fixed"/>
          <w:tblCellMar>
            <w:top w:w="0" w:type="dxa"/>
            <w:left w:w="0" w:type="dxa"/>
            <w:bottom w:w="0" w:type="dxa"/>
            <w:right w:w="0" w:type="dxa"/>
          </w:tblCellMar>
          <w:tblLook w:val="01E0"/>
        </w:tblPrEx>
        <w:trPr>
          <w:trHeight w:val="2808"/>
          <w:jc w:val="left"/>
        </w:trPr>
        <w:tc>
          <w:tcPr>
            <w:tcW w:w="2758" w:type="dxa"/>
          </w:tcPr>
          <w:p>
            <w:pPr>
              <w:pStyle w:val="TableParagraph"/>
              <w:spacing w:before="23"/>
              <w:rPr>
                <w:sz w:val="21"/>
              </w:rPr>
            </w:pPr>
            <w:r>
              <w:rPr>
                <w:spacing w:val="-1"/>
                <w:sz w:val="21"/>
              </w:rPr>
              <w:t>小细胞肺癌的放射治疗策略</w:t>
            </w:r>
          </w:p>
        </w:tc>
        <w:tc>
          <w:tcPr>
            <w:tcW w:w="5538" w:type="dxa"/>
          </w:tcPr>
          <w:p>
            <w:pPr>
              <w:pStyle w:val="TableParagraph"/>
              <w:spacing w:before="4"/>
              <w:ind w:left="0"/>
              <w:rPr>
                <w:rFonts w:ascii="Microsoft JhengHei"/>
                <w:b/>
                <w:sz w:val="18"/>
              </w:rPr>
            </w:pPr>
          </w:p>
          <w:p>
            <w:pPr>
              <w:pStyle w:val="TableParagraph"/>
              <w:numPr>
                <w:ilvl w:val="0"/>
                <w:numId w:val="26"/>
              </w:numPr>
              <w:tabs>
                <w:tab w:val="left" w:pos="371"/>
              </w:tabs>
              <w:spacing w:before="0" w:after="0" w:line="278" w:lineRule="auto"/>
              <w:ind w:left="107" w:right="96" w:firstLine="0"/>
              <w:jc w:val="both"/>
              <w:rPr>
                <w:sz w:val="21"/>
              </w:rPr>
            </w:pPr>
            <w:r>
              <w:rPr>
                <w:spacing w:val="-4"/>
                <w:sz w:val="21"/>
              </w:rPr>
              <w:t>小细胞肺癌（</w:t>
            </w:r>
            <w:r>
              <w:rPr>
                <w:rFonts w:ascii="Times New Roman" w:eastAsia="Times New Roman"/>
                <w:spacing w:val="-4"/>
                <w:sz w:val="21"/>
              </w:rPr>
              <w:t>SCLC</w:t>
            </w:r>
            <w:r>
              <w:rPr>
                <w:spacing w:val="-4"/>
                <w:sz w:val="21"/>
              </w:rPr>
              <w:t>）是一种高度恶性、侵袭性强的肺肿</w:t>
            </w:r>
            <w:r>
              <w:rPr>
                <w:spacing w:val="-2"/>
                <w:sz w:val="21"/>
              </w:rPr>
              <w:t>瘤，通常采用综合治疗，包括化学治疗和放射治疗。</w:t>
            </w:r>
          </w:p>
          <w:p>
            <w:pPr>
              <w:pStyle w:val="TableParagraph"/>
              <w:numPr>
                <w:ilvl w:val="0"/>
                <w:numId w:val="26"/>
              </w:numPr>
              <w:tabs>
                <w:tab w:val="left" w:pos="374"/>
              </w:tabs>
              <w:spacing w:before="0" w:after="0" w:line="278" w:lineRule="auto"/>
              <w:ind w:left="107" w:right="96" w:firstLine="0"/>
              <w:jc w:val="both"/>
              <w:rPr>
                <w:sz w:val="21"/>
              </w:rPr>
            </w:pPr>
            <w:r>
              <w:rPr>
                <w:spacing w:val="-4"/>
                <w:sz w:val="21"/>
              </w:rPr>
              <w:t xml:space="preserve">对于局限期 </w:t>
            </w:r>
            <w:r>
              <w:rPr>
                <w:rFonts w:ascii="Times New Roman" w:eastAsia="Times New Roman"/>
                <w:sz w:val="21"/>
              </w:rPr>
              <w:t>SCLC</w:t>
            </w:r>
            <w:r>
              <w:rPr>
                <w:sz w:val="21"/>
              </w:rPr>
              <w:t>，同步化疗和胸部放疗是标准的治疗</w:t>
            </w:r>
            <w:r>
              <w:rPr>
                <w:spacing w:val="-2"/>
                <w:sz w:val="21"/>
              </w:rPr>
              <w:t>方案，可以显著提高患者的生存率。</w:t>
            </w:r>
          </w:p>
          <w:p>
            <w:pPr>
              <w:pStyle w:val="TableParagraph"/>
              <w:numPr>
                <w:ilvl w:val="0"/>
                <w:numId w:val="26"/>
              </w:numPr>
              <w:tabs>
                <w:tab w:val="left" w:pos="374"/>
              </w:tabs>
              <w:spacing w:before="0" w:after="0" w:line="278" w:lineRule="auto"/>
              <w:ind w:left="107" w:right="95" w:firstLine="0"/>
              <w:jc w:val="both"/>
              <w:rPr>
                <w:sz w:val="21"/>
              </w:rPr>
            </w:pPr>
            <w:r>
              <w:rPr>
                <w:spacing w:val="-4"/>
                <w:sz w:val="21"/>
              </w:rPr>
              <w:t xml:space="preserve">对于广泛期 </w:t>
            </w:r>
            <w:r>
              <w:rPr>
                <w:rFonts w:ascii="Times New Roman" w:eastAsia="Times New Roman"/>
                <w:sz w:val="21"/>
              </w:rPr>
              <w:t>SCLC</w:t>
            </w:r>
            <w:r>
              <w:rPr>
                <w:sz w:val="21"/>
              </w:rPr>
              <w:t>，放疗主要用于缓解症状和改善生活</w:t>
            </w:r>
            <w:r>
              <w:rPr>
                <w:spacing w:val="-2"/>
                <w:sz w:val="21"/>
              </w:rPr>
              <w:t>质量，尤其是对脑转移灶的治疗。最近的研究发现，免疫</w:t>
            </w:r>
            <w:r>
              <w:rPr>
                <w:spacing w:val="-3"/>
                <w:sz w:val="21"/>
              </w:rPr>
              <w:t xml:space="preserve">疗法联合放疗可能对 </w:t>
            </w:r>
            <w:r>
              <w:rPr>
                <w:rFonts w:ascii="Times New Roman" w:eastAsia="Times New Roman"/>
                <w:sz w:val="21"/>
              </w:rPr>
              <w:t xml:space="preserve">SCLC </w:t>
            </w:r>
            <w:r>
              <w:rPr>
                <w:sz w:val="21"/>
              </w:rPr>
              <w:t>有更大的潜力。</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58" w:type="dxa"/>
          </w:tcPr>
          <w:p>
            <w:pPr>
              <w:pStyle w:val="TableParagraph"/>
              <w:spacing w:before="23"/>
              <w:rPr>
                <w:sz w:val="21"/>
              </w:rPr>
            </w:pPr>
            <w:r>
              <w:rPr>
                <w:spacing w:val="-1"/>
                <w:sz w:val="21"/>
              </w:rPr>
              <w:t>肺癌放疗中的精准医学</w:t>
            </w:r>
          </w:p>
        </w:tc>
        <w:tc>
          <w:tcPr>
            <w:tcW w:w="5538" w:type="dxa"/>
          </w:tcPr>
          <w:p>
            <w:pPr>
              <w:pStyle w:val="TableParagraph"/>
              <w:spacing w:before="4"/>
              <w:ind w:left="0"/>
              <w:rPr>
                <w:rFonts w:ascii="Microsoft JhengHei"/>
                <w:b/>
                <w:sz w:val="18"/>
              </w:rPr>
            </w:pPr>
          </w:p>
          <w:p>
            <w:pPr>
              <w:pStyle w:val="TableParagraph"/>
              <w:numPr>
                <w:ilvl w:val="0"/>
                <w:numId w:val="25"/>
              </w:numPr>
              <w:tabs>
                <w:tab w:val="left" w:pos="372"/>
              </w:tabs>
              <w:spacing w:before="0" w:after="0" w:line="278" w:lineRule="auto"/>
              <w:ind w:left="107" w:right="95" w:firstLine="0"/>
              <w:jc w:val="both"/>
              <w:rPr>
                <w:sz w:val="21"/>
              </w:rPr>
            </w:pPr>
            <w:r>
              <w:rPr>
                <w:spacing w:val="-2"/>
                <w:sz w:val="21"/>
              </w:rPr>
              <w:t>精准医学旨在根据每个患者的遗传和分子特征制定个性</w:t>
            </w:r>
            <w:r>
              <w:rPr>
                <w:spacing w:val="-2"/>
                <w:sz w:val="21"/>
              </w:rPr>
              <w:t>化的治疗计划。通过基因测序技术，可以识别驱动肺癌发</w:t>
            </w:r>
            <w:r>
              <w:rPr>
                <w:spacing w:val="-2"/>
                <w:sz w:val="21"/>
              </w:rPr>
              <w:t>生的特定突变，并选择最有效的治疗策略。</w:t>
            </w:r>
          </w:p>
          <w:p>
            <w:pPr>
              <w:pStyle w:val="TableParagraph"/>
              <w:numPr>
                <w:ilvl w:val="0"/>
                <w:numId w:val="25"/>
              </w:numPr>
              <w:tabs>
                <w:tab w:val="left" w:pos="372"/>
              </w:tabs>
              <w:spacing w:before="0" w:after="0" w:line="278" w:lineRule="auto"/>
              <w:ind w:left="107" w:right="95" w:firstLine="0"/>
              <w:jc w:val="both"/>
              <w:rPr>
                <w:sz w:val="21"/>
              </w:rPr>
            </w:pPr>
            <w:r>
              <w:rPr>
                <w:spacing w:val="-2"/>
                <w:sz w:val="21"/>
              </w:rPr>
              <w:t>放射生物学研究正在探索如何利用生物标记物来预测放</w:t>
            </w:r>
            <w:r>
              <w:rPr>
                <w:spacing w:val="-2"/>
                <w:sz w:val="21"/>
              </w:rPr>
              <w:t>疗反应并指导治疗决策。例如，某些基因表达水平的变化</w:t>
            </w:r>
            <w:r>
              <w:rPr>
                <w:spacing w:val="-2"/>
                <w:sz w:val="21"/>
              </w:rPr>
              <w:t>可能会预示患者对放疗的敏感性和耐受性。</w:t>
            </w:r>
          </w:p>
          <w:p>
            <w:pPr>
              <w:pStyle w:val="TableParagraph"/>
              <w:numPr>
                <w:ilvl w:val="0"/>
                <w:numId w:val="25"/>
              </w:numPr>
              <w:tabs>
                <w:tab w:val="left" w:pos="371"/>
              </w:tabs>
              <w:spacing w:before="0" w:after="0" w:line="278" w:lineRule="auto"/>
              <w:ind w:left="107" w:right="95" w:firstLine="0"/>
              <w:jc w:val="both"/>
              <w:rPr>
                <w:sz w:val="21"/>
              </w:rPr>
            </w:pPr>
            <w:r>
              <w:rPr>
                <w:spacing w:val="-8"/>
                <w:sz w:val="21"/>
              </w:rPr>
              <w:t>通过影像引导放疗</w:t>
            </w:r>
            <w:r>
              <w:rPr>
                <w:spacing w:val="9"/>
                <w:sz w:val="21"/>
              </w:rPr>
              <w:t>（</w:t>
            </w:r>
            <w:r>
              <w:rPr>
                <w:rFonts w:ascii="Times New Roman" w:eastAsia="Times New Roman"/>
                <w:spacing w:val="9"/>
                <w:sz w:val="21"/>
              </w:rPr>
              <w:t>IGRT</w:t>
            </w:r>
            <w:r>
              <w:rPr>
                <w:spacing w:val="-96"/>
                <w:sz w:val="21"/>
              </w:rPr>
              <w:t>）</w:t>
            </w:r>
            <w:r>
              <w:rPr>
                <w:spacing w:val="-8"/>
                <w:sz w:val="21"/>
              </w:rPr>
              <w:t>、剂量引导放疗（</w:t>
            </w:r>
            <w:r>
              <w:rPr>
                <w:rFonts w:ascii="Times New Roman" w:eastAsia="Times New Roman"/>
                <w:spacing w:val="-8"/>
                <w:sz w:val="21"/>
              </w:rPr>
              <w:t>DGRT</w:t>
            </w:r>
            <w:r>
              <w:rPr>
                <w:spacing w:val="-8"/>
                <w:sz w:val="21"/>
              </w:rPr>
              <w:t>）</w:t>
            </w:r>
            <w:r>
              <w:rPr>
                <w:spacing w:val="-8"/>
                <w:sz w:val="21"/>
              </w:rPr>
              <w:t>等</w:t>
            </w:r>
            <w:r>
              <w:rPr>
                <w:spacing w:val="-2"/>
                <w:sz w:val="21"/>
              </w:rPr>
              <w:t>先进技术，医生可以更精确地定位肿瘤并调整照射剂量，</w:t>
            </w:r>
            <w:r>
              <w:rPr>
                <w:spacing w:val="-2"/>
                <w:sz w:val="21"/>
              </w:rPr>
              <w:t>从而减少正常组织的损伤。</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58" w:type="dxa"/>
          </w:tcPr>
          <w:p>
            <w:pPr>
              <w:pStyle w:val="TableParagraph"/>
              <w:spacing w:before="23"/>
              <w:rPr>
                <w:sz w:val="21"/>
              </w:rPr>
            </w:pPr>
            <w:r>
              <w:rPr>
                <w:spacing w:val="-1"/>
                <w:sz w:val="21"/>
              </w:rPr>
              <w:t>放疗与靶向治疗的结合</w:t>
            </w:r>
          </w:p>
        </w:tc>
        <w:tc>
          <w:tcPr>
            <w:tcW w:w="5538" w:type="dxa"/>
          </w:tcPr>
          <w:p>
            <w:pPr>
              <w:pStyle w:val="TableParagraph"/>
              <w:spacing w:before="4"/>
              <w:ind w:left="0"/>
              <w:rPr>
                <w:rFonts w:ascii="Microsoft JhengHei"/>
                <w:b/>
                <w:sz w:val="18"/>
              </w:rPr>
            </w:pPr>
          </w:p>
          <w:p>
            <w:pPr>
              <w:pStyle w:val="TableParagraph"/>
              <w:numPr>
                <w:ilvl w:val="0"/>
                <w:numId w:val="24"/>
              </w:numPr>
              <w:tabs>
                <w:tab w:val="left" w:pos="372"/>
              </w:tabs>
              <w:spacing w:before="0" w:after="0" w:line="278" w:lineRule="auto"/>
              <w:ind w:left="107" w:right="95" w:firstLine="0"/>
              <w:jc w:val="both"/>
              <w:rPr>
                <w:sz w:val="21"/>
              </w:rPr>
            </w:pPr>
            <w:r>
              <w:rPr>
                <w:spacing w:val="-2"/>
                <w:sz w:val="21"/>
              </w:rPr>
              <w:t>靶向治疗针对肺癌的具体分子机制，能够有效杀死癌细</w:t>
            </w:r>
            <w:r>
              <w:rPr>
                <w:spacing w:val="-2"/>
                <w:sz w:val="21"/>
              </w:rPr>
              <w:t>胞同时减轻副作用。放疗与靶向治疗的联合应用可以增强</w:t>
            </w:r>
            <w:r>
              <w:rPr>
                <w:spacing w:val="-2"/>
                <w:sz w:val="21"/>
              </w:rPr>
              <w:t>治疗效果，延长患者的无进展生存期。</w:t>
            </w:r>
          </w:p>
          <w:p>
            <w:pPr>
              <w:pStyle w:val="TableParagraph"/>
              <w:numPr>
                <w:ilvl w:val="0"/>
                <w:numId w:val="24"/>
              </w:numPr>
              <w:tabs>
                <w:tab w:val="left" w:pos="371"/>
              </w:tabs>
              <w:spacing w:before="0" w:after="0" w:line="269" w:lineRule="exact"/>
              <w:ind w:left="370" w:right="0" w:hanging="264"/>
              <w:jc w:val="both"/>
              <w:rPr>
                <w:sz w:val="21"/>
              </w:rPr>
            </w:pPr>
            <w:r>
              <w:rPr>
                <w:spacing w:val="-20"/>
                <w:sz w:val="21"/>
              </w:rPr>
              <w:t xml:space="preserve">针对 </w:t>
            </w:r>
            <w:r>
              <w:rPr>
                <w:rFonts w:ascii="Times New Roman" w:eastAsia="Times New Roman"/>
                <w:spacing w:val="-4"/>
                <w:sz w:val="21"/>
              </w:rPr>
              <w:t>EGFR</w:t>
            </w:r>
            <w:r>
              <w:rPr>
                <w:spacing w:val="-4"/>
                <w:sz w:val="21"/>
              </w:rPr>
              <w:t>、</w:t>
            </w:r>
            <w:r>
              <w:rPr>
                <w:rFonts w:ascii="Times New Roman" w:eastAsia="Times New Roman"/>
                <w:spacing w:val="-4"/>
                <w:sz w:val="21"/>
              </w:rPr>
              <w:t>ALK</w:t>
            </w:r>
            <w:r>
              <w:rPr>
                <w:spacing w:val="-4"/>
                <w:sz w:val="21"/>
              </w:rPr>
              <w:t>、</w:t>
            </w:r>
            <w:r>
              <w:rPr>
                <w:rFonts w:ascii="Times New Roman" w:eastAsia="Times New Roman"/>
                <w:spacing w:val="-4"/>
                <w:sz w:val="21"/>
              </w:rPr>
              <w:t>ROS1</w:t>
            </w:r>
            <w:r>
              <w:rPr>
                <w:rFonts w:ascii="Times New Roman" w:eastAsia="Times New Roman"/>
                <w:spacing w:val="4"/>
                <w:sz w:val="21"/>
              </w:rPr>
              <w:t xml:space="preserve"> </w:t>
            </w:r>
            <w:r>
              <w:rPr>
                <w:spacing w:val="-5"/>
                <w:sz w:val="21"/>
              </w:rPr>
              <w:t>等驱动基因突变的靶向药物已</w:t>
            </w:r>
          </w:p>
          <w:p>
            <w:pPr>
              <w:pStyle w:val="TableParagraph"/>
              <w:spacing w:before="43"/>
              <w:ind w:left="107"/>
              <w:rPr>
                <w:sz w:val="21"/>
              </w:rPr>
            </w:pPr>
            <w:r>
              <w:rPr>
                <w:spacing w:val="-1"/>
                <w:sz w:val="21"/>
              </w:rPr>
              <w:t>经取得了显著的临床成效。这些药物可以单独使用或与放</w:t>
            </w:r>
          </w:p>
        </w:tc>
      </w:tr>
    </w:tbl>
    <w:p>
      <w:pPr>
        <w:spacing w:after="0"/>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https://d.book118.com/788116011025006044</w:t>
        </w:r>
      </w:hyperlink>
    </w:p>
    <w:p>
      <w:pPr>
        <w:spacing w:after="0"/>
        <w:rPr>
          <w:sz w:val="21"/>
        </w:rPr>
      </w:pPr>
    </w:p>
    <w:sectPr>
      <w:footerReference w:type="default" r:id="rId17"/>
      <w:pgSz w:w="11910" w:h="16840"/>
      <w:pgMar w:top="1920" w:right="1420" w:bottom="1380" w:left="1680" w:header="0" w:footer="1198"/>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0ACD0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1">
    <w:nsid w:val="03FA64F3"/>
    <w:multiLevelType w:val="hybridMultilevel"/>
    <w:tmpl w:val="00000000"/>
    <w:lvl w:ilvl="0">
      <w:start w:val="1"/>
      <w:numFmt w:val="decimal"/>
      <w:lvlText w:val="%1."/>
      <w:lvlJc w:val="left"/>
      <w:pPr>
        <w:ind w:left="8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618" w:hanging="420"/>
      </w:pPr>
      <w:rPr>
        <w:rFonts w:hint="default"/>
        <w:lang w:val="en-US" w:eastAsia="zh-CN" w:bidi="ar-SA"/>
      </w:rPr>
    </w:lvl>
    <w:lvl w:ilvl="2">
      <w:start w:val="0"/>
      <w:numFmt w:val="bullet"/>
      <w:lvlText w:val="•"/>
      <w:lvlJc w:val="left"/>
      <w:pPr>
        <w:ind w:left="2417" w:hanging="420"/>
      </w:pPr>
      <w:rPr>
        <w:rFonts w:hint="default"/>
        <w:lang w:val="en-US" w:eastAsia="zh-CN" w:bidi="ar-SA"/>
      </w:rPr>
    </w:lvl>
    <w:lvl w:ilvl="3">
      <w:start w:val="0"/>
      <w:numFmt w:val="bullet"/>
      <w:lvlText w:val="•"/>
      <w:lvlJc w:val="left"/>
      <w:pPr>
        <w:ind w:left="3215" w:hanging="420"/>
      </w:pPr>
      <w:rPr>
        <w:rFonts w:hint="default"/>
        <w:lang w:val="en-US" w:eastAsia="zh-CN" w:bidi="ar-SA"/>
      </w:rPr>
    </w:lvl>
    <w:lvl w:ilvl="4">
      <w:start w:val="0"/>
      <w:numFmt w:val="bullet"/>
      <w:lvlText w:val="•"/>
      <w:lvlJc w:val="left"/>
      <w:pPr>
        <w:ind w:left="4014" w:hanging="420"/>
      </w:pPr>
      <w:rPr>
        <w:rFonts w:hint="default"/>
        <w:lang w:val="en-US" w:eastAsia="zh-CN" w:bidi="ar-SA"/>
      </w:rPr>
    </w:lvl>
    <w:lvl w:ilvl="5">
      <w:start w:val="0"/>
      <w:numFmt w:val="bullet"/>
      <w:lvlText w:val="•"/>
      <w:lvlJc w:val="left"/>
      <w:pPr>
        <w:ind w:left="4813" w:hanging="420"/>
      </w:pPr>
      <w:rPr>
        <w:rFonts w:hint="default"/>
        <w:lang w:val="en-US" w:eastAsia="zh-CN" w:bidi="ar-SA"/>
      </w:rPr>
    </w:lvl>
    <w:lvl w:ilvl="6">
      <w:start w:val="0"/>
      <w:numFmt w:val="bullet"/>
      <w:lvlText w:val="•"/>
      <w:lvlJc w:val="left"/>
      <w:pPr>
        <w:ind w:left="5611" w:hanging="420"/>
      </w:pPr>
      <w:rPr>
        <w:rFonts w:hint="default"/>
        <w:lang w:val="en-US" w:eastAsia="zh-CN" w:bidi="ar-SA"/>
      </w:rPr>
    </w:lvl>
    <w:lvl w:ilvl="7">
      <w:start w:val="0"/>
      <w:numFmt w:val="bullet"/>
      <w:lvlText w:val="•"/>
      <w:lvlJc w:val="left"/>
      <w:pPr>
        <w:ind w:left="6410" w:hanging="420"/>
      </w:pPr>
      <w:rPr>
        <w:rFonts w:hint="default"/>
        <w:lang w:val="en-US" w:eastAsia="zh-CN" w:bidi="ar-SA"/>
      </w:rPr>
    </w:lvl>
    <w:lvl w:ilvl="8">
      <w:start w:val="0"/>
      <w:numFmt w:val="bullet"/>
      <w:lvlText w:val="•"/>
      <w:lvlJc w:val="left"/>
      <w:pPr>
        <w:ind w:left="7208" w:hanging="420"/>
      </w:pPr>
      <w:rPr>
        <w:rFonts w:hint="default"/>
        <w:lang w:val="en-US" w:eastAsia="zh-CN" w:bidi="ar-SA"/>
      </w:rPr>
    </w:lvl>
  </w:abstractNum>
  <w:abstractNum w:abstractNumId="2">
    <w:nsid w:val="07D81093"/>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3">
    <w:nsid w:val="0C920E51"/>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4">
    <w:nsid w:val="0EC557F1"/>
    <w:multiLevelType w:val="hybridMultilevel"/>
    <w:tmpl w:val="00000000"/>
    <w:lvl w:ilvl="0">
      <w:start w:val="1"/>
      <w:numFmt w:val="decimal"/>
      <w:lvlText w:val="%1."/>
      <w:lvlJc w:val="left"/>
      <w:pPr>
        <w:ind w:left="8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618" w:hanging="420"/>
      </w:pPr>
      <w:rPr>
        <w:rFonts w:hint="default"/>
        <w:lang w:val="en-US" w:eastAsia="zh-CN" w:bidi="ar-SA"/>
      </w:rPr>
    </w:lvl>
    <w:lvl w:ilvl="2">
      <w:start w:val="0"/>
      <w:numFmt w:val="bullet"/>
      <w:lvlText w:val="•"/>
      <w:lvlJc w:val="left"/>
      <w:pPr>
        <w:ind w:left="2417" w:hanging="420"/>
      </w:pPr>
      <w:rPr>
        <w:rFonts w:hint="default"/>
        <w:lang w:val="en-US" w:eastAsia="zh-CN" w:bidi="ar-SA"/>
      </w:rPr>
    </w:lvl>
    <w:lvl w:ilvl="3">
      <w:start w:val="0"/>
      <w:numFmt w:val="bullet"/>
      <w:lvlText w:val="•"/>
      <w:lvlJc w:val="left"/>
      <w:pPr>
        <w:ind w:left="3215" w:hanging="420"/>
      </w:pPr>
      <w:rPr>
        <w:rFonts w:hint="default"/>
        <w:lang w:val="en-US" w:eastAsia="zh-CN" w:bidi="ar-SA"/>
      </w:rPr>
    </w:lvl>
    <w:lvl w:ilvl="4">
      <w:start w:val="0"/>
      <w:numFmt w:val="bullet"/>
      <w:lvlText w:val="•"/>
      <w:lvlJc w:val="left"/>
      <w:pPr>
        <w:ind w:left="4014" w:hanging="420"/>
      </w:pPr>
      <w:rPr>
        <w:rFonts w:hint="default"/>
        <w:lang w:val="en-US" w:eastAsia="zh-CN" w:bidi="ar-SA"/>
      </w:rPr>
    </w:lvl>
    <w:lvl w:ilvl="5">
      <w:start w:val="0"/>
      <w:numFmt w:val="bullet"/>
      <w:lvlText w:val="•"/>
      <w:lvlJc w:val="left"/>
      <w:pPr>
        <w:ind w:left="4813" w:hanging="420"/>
      </w:pPr>
      <w:rPr>
        <w:rFonts w:hint="default"/>
        <w:lang w:val="en-US" w:eastAsia="zh-CN" w:bidi="ar-SA"/>
      </w:rPr>
    </w:lvl>
    <w:lvl w:ilvl="6">
      <w:start w:val="0"/>
      <w:numFmt w:val="bullet"/>
      <w:lvlText w:val="•"/>
      <w:lvlJc w:val="left"/>
      <w:pPr>
        <w:ind w:left="5611" w:hanging="420"/>
      </w:pPr>
      <w:rPr>
        <w:rFonts w:hint="default"/>
        <w:lang w:val="en-US" w:eastAsia="zh-CN" w:bidi="ar-SA"/>
      </w:rPr>
    </w:lvl>
    <w:lvl w:ilvl="7">
      <w:start w:val="0"/>
      <w:numFmt w:val="bullet"/>
      <w:lvlText w:val="•"/>
      <w:lvlJc w:val="left"/>
      <w:pPr>
        <w:ind w:left="6410" w:hanging="420"/>
      </w:pPr>
      <w:rPr>
        <w:rFonts w:hint="default"/>
        <w:lang w:val="en-US" w:eastAsia="zh-CN" w:bidi="ar-SA"/>
      </w:rPr>
    </w:lvl>
    <w:lvl w:ilvl="8">
      <w:start w:val="0"/>
      <w:numFmt w:val="bullet"/>
      <w:lvlText w:val="•"/>
      <w:lvlJc w:val="left"/>
      <w:pPr>
        <w:ind w:left="7208" w:hanging="420"/>
      </w:pPr>
      <w:rPr>
        <w:rFonts w:hint="default"/>
        <w:lang w:val="en-US" w:eastAsia="zh-CN" w:bidi="ar-SA"/>
      </w:rPr>
    </w:lvl>
  </w:abstractNum>
  <w:abstractNum w:abstractNumId="5">
    <w:nsid w:val="114F618B"/>
    <w:multiLevelType w:val="hybridMultilevel"/>
    <w:tmpl w:val="00000000"/>
    <w:lvl w:ilvl="0">
      <w:start w:val="1"/>
      <w:numFmt w:val="decimal"/>
      <w:lvlText w:val="%1."/>
      <w:lvlJc w:val="left"/>
      <w:pPr>
        <w:ind w:left="8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618" w:hanging="420"/>
      </w:pPr>
      <w:rPr>
        <w:rFonts w:hint="default"/>
        <w:lang w:val="en-US" w:eastAsia="zh-CN" w:bidi="ar-SA"/>
      </w:rPr>
    </w:lvl>
    <w:lvl w:ilvl="2">
      <w:start w:val="0"/>
      <w:numFmt w:val="bullet"/>
      <w:lvlText w:val="•"/>
      <w:lvlJc w:val="left"/>
      <w:pPr>
        <w:ind w:left="2417" w:hanging="420"/>
      </w:pPr>
      <w:rPr>
        <w:rFonts w:hint="default"/>
        <w:lang w:val="en-US" w:eastAsia="zh-CN" w:bidi="ar-SA"/>
      </w:rPr>
    </w:lvl>
    <w:lvl w:ilvl="3">
      <w:start w:val="0"/>
      <w:numFmt w:val="bullet"/>
      <w:lvlText w:val="•"/>
      <w:lvlJc w:val="left"/>
      <w:pPr>
        <w:ind w:left="3215" w:hanging="420"/>
      </w:pPr>
      <w:rPr>
        <w:rFonts w:hint="default"/>
        <w:lang w:val="en-US" w:eastAsia="zh-CN" w:bidi="ar-SA"/>
      </w:rPr>
    </w:lvl>
    <w:lvl w:ilvl="4">
      <w:start w:val="0"/>
      <w:numFmt w:val="bullet"/>
      <w:lvlText w:val="•"/>
      <w:lvlJc w:val="left"/>
      <w:pPr>
        <w:ind w:left="4014" w:hanging="420"/>
      </w:pPr>
      <w:rPr>
        <w:rFonts w:hint="default"/>
        <w:lang w:val="en-US" w:eastAsia="zh-CN" w:bidi="ar-SA"/>
      </w:rPr>
    </w:lvl>
    <w:lvl w:ilvl="5">
      <w:start w:val="0"/>
      <w:numFmt w:val="bullet"/>
      <w:lvlText w:val="•"/>
      <w:lvlJc w:val="left"/>
      <w:pPr>
        <w:ind w:left="4813" w:hanging="420"/>
      </w:pPr>
      <w:rPr>
        <w:rFonts w:hint="default"/>
        <w:lang w:val="en-US" w:eastAsia="zh-CN" w:bidi="ar-SA"/>
      </w:rPr>
    </w:lvl>
    <w:lvl w:ilvl="6">
      <w:start w:val="0"/>
      <w:numFmt w:val="bullet"/>
      <w:lvlText w:val="•"/>
      <w:lvlJc w:val="left"/>
      <w:pPr>
        <w:ind w:left="5611" w:hanging="420"/>
      </w:pPr>
      <w:rPr>
        <w:rFonts w:hint="default"/>
        <w:lang w:val="en-US" w:eastAsia="zh-CN" w:bidi="ar-SA"/>
      </w:rPr>
    </w:lvl>
    <w:lvl w:ilvl="7">
      <w:start w:val="0"/>
      <w:numFmt w:val="bullet"/>
      <w:lvlText w:val="•"/>
      <w:lvlJc w:val="left"/>
      <w:pPr>
        <w:ind w:left="6410" w:hanging="420"/>
      </w:pPr>
      <w:rPr>
        <w:rFonts w:hint="default"/>
        <w:lang w:val="en-US" w:eastAsia="zh-CN" w:bidi="ar-SA"/>
      </w:rPr>
    </w:lvl>
    <w:lvl w:ilvl="8">
      <w:start w:val="0"/>
      <w:numFmt w:val="bullet"/>
      <w:lvlText w:val="•"/>
      <w:lvlJc w:val="left"/>
      <w:pPr>
        <w:ind w:left="7208" w:hanging="420"/>
      </w:pPr>
      <w:rPr>
        <w:rFonts w:hint="default"/>
        <w:lang w:val="en-US" w:eastAsia="zh-CN" w:bidi="ar-SA"/>
      </w:rPr>
    </w:lvl>
  </w:abstractNum>
  <w:abstractNum w:abstractNumId="6">
    <w:nsid w:val="12C71B2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0"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7">
    <w:nsid w:val="17406CE2"/>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8">
    <w:nsid w:val="191405C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9">
    <w:nsid w:val="1A4DD1B3"/>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8" w:hanging="263"/>
      </w:pPr>
      <w:rPr>
        <w:rFonts w:hint="default"/>
        <w:lang w:val="en-US" w:eastAsia="zh-CN" w:bidi="ar-SA"/>
      </w:rPr>
    </w:lvl>
    <w:lvl w:ilvl="3">
      <w:start w:val="0"/>
      <w:numFmt w:val="bullet"/>
      <w:lvlText w:val="•"/>
      <w:lvlJc w:val="left"/>
      <w:pPr>
        <w:ind w:left="1922" w:hanging="263"/>
      </w:pPr>
      <w:rPr>
        <w:rFonts w:hint="default"/>
        <w:lang w:val="en-US" w:eastAsia="zh-CN" w:bidi="ar-SA"/>
      </w:rPr>
    </w:lvl>
    <w:lvl w:ilvl="4">
      <w:start w:val="0"/>
      <w:numFmt w:val="bullet"/>
      <w:lvlText w:val="•"/>
      <w:lvlJc w:val="left"/>
      <w:pPr>
        <w:ind w:left="2436" w:hanging="263"/>
      </w:pPr>
      <w:rPr>
        <w:rFonts w:hint="default"/>
        <w:lang w:val="en-US" w:eastAsia="zh-CN" w:bidi="ar-SA"/>
      </w:rPr>
    </w:lvl>
    <w:lvl w:ilvl="5">
      <w:start w:val="0"/>
      <w:numFmt w:val="bullet"/>
      <w:lvlText w:val="•"/>
      <w:lvlJc w:val="left"/>
      <w:pPr>
        <w:ind w:left="2950" w:hanging="263"/>
      </w:pPr>
      <w:rPr>
        <w:rFonts w:hint="default"/>
        <w:lang w:val="en-US" w:eastAsia="zh-CN" w:bidi="ar-SA"/>
      </w:rPr>
    </w:lvl>
    <w:lvl w:ilvl="6">
      <w:start w:val="0"/>
      <w:numFmt w:val="bullet"/>
      <w:lvlText w:val="•"/>
      <w:lvlJc w:val="left"/>
      <w:pPr>
        <w:ind w:left="3464" w:hanging="263"/>
      </w:pPr>
      <w:rPr>
        <w:rFonts w:hint="default"/>
        <w:lang w:val="en-US" w:eastAsia="zh-CN" w:bidi="ar-SA"/>
      </w:rPr>
    </w:lvl>
    <w:lvl w:ilvl="7">
      <w:start w:val="0"/>
      <w:numFmt w:val="bullet"/>
      <w:lvlText w:val="•"/>
      <w:lvlJc w:val="left"/>
      <w:pPr>
        <w:ind w:left="3978" w:hanging="263"/>
      </w:pPr>
      <w:rPr>
        <w:rFonts w:hint="default"/>
        <w:lang w:val="en-US" w:eastAsia="zh-CN" w:bidi="ar-SA"/>
      </w:rPr>
    </w:lvl>
    <w:lvl w:ilvl="8">
      <w:start w:val="0"/>
      <w:numFmt w:val="bullet"/>
      <w:lvlText w:val="•"/>
      <w:lvlJc w:val="left"/>
      <w:pPr>
        <w:ind w:left="4492" w:hanging="263"/>
      </w:pPr>
      <w:rPr>
        <w:rFonts w:hint="default"/>
        <w:lang w:val="en-US" w:eastAsia="zh-CN" w:bidi="ar-SA"/>
      </w:rPr>
    </w:lvl>
  </w:abstractNum>
  <w:abstractNum w:abstractNumId="10">
    <w:nsid w:val="25995AF6"/>
    <w:multiLevelType w:val="hybridMultilevel"/>
    <w:tmpl w:val="00000000"/>
    <w:lvl w:ilvl="0">
      <w:start w:val="1"/>
      <w:numFmt w:val="decimal"/>
      <w:lvlText w:val="%1."/>
      <w:lvlJc w:val="left"/>
      <w:pPr>
        <w:ind w:left="8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618" w:hanging="420"/>
      </w:pPr>
      <w:rPr>
        <w:rFonts w:hint="default"/>
        <w:lang w:val="en-US" w:eastAsia="zh-CN" w:bidi="ar-SA"/>
      </w:rPr>
    </w:lvl>
    <w:lvl w:ilvl="2">
      <w:start w:val="0"/>
      <w:numFmt w:val="bullet"/>
      <w:lvlText w:val="•"/>
      <w:lvlJc w:val="left"/>
      <w:pPr>
        <w:ind w:left="2417" w:hanging="420"/>
      </w:pPr>
      <w:rPr>
        <w:rFonts w:hint="default"/>
        <w:lang w:val="en-US" w:eastAsia="zh-CN" w:bidi="ar-SA"/>
      </w:rPr>
    </w:lvl>
    <w:lvl w:ilvl="3">
      <w:start w:val="0"/>
      <w:numFmt w:val="bullet"/>
      <w:lvlText w:val="•"/>
      <w:lvlJc w:val="left"/>
      <w:pPr>
        <w:ind w:left="3215" w:hanging="420"/>
      </w:pPr>
      <w:rPr>
        <w:rFonts w:hint="default"/>
        <w:lang w:val="en-US" w:eastAsia="zh-CN" w:bidi="ar-SA"/>
      </w:rPr>
    </w:lvl>
    <w:lvl w:ilvl="4">
      <w:start w:val="0"/>
      <w:numFmt w:val="bullet"/>
      <w:lvlText w:val="•"/>
      <w:lvlJc w:val="left"/>
      <w:pPr>
        <w:ind w:left="4014" w:hanging="420"/>
      </w:pPr>
      <w:rPr>
        <w:rFonts w:hint="default"/>
        <w:lang w:val="en-US" w:eastAsia="zh-CN" w:bidi="ar-SA"/>
      </w:rPr>
    </w:lvl>
    <w:lvl w:ilvl="5">
      <w:start w:val="0"/>
      <w:numFmt w:val="bullet"/>
      <w:lvlText w:val="•"/>
      <w:lvlJc w:val="left"/>
      <w:pPr>
        <w:ind w:left="4813" w:hanging="420"/>
      </w:pPr>
      <w:rPr>
        <w:rFonts w:hint="default"/>
        <w:lang w:val="en-US" w:eastAsia="zh-CN" w:bidi="ar-SA"/>
      </w:rPr>
    </w:lvl>
    <w:lvl w:ilvl="6">
      <w:start w:val="0"/>
      <w:numFmt w:val="bullet"/>
      <w:lvlText w:val="•"/>
      <w:lvlJc w:val="left"/>
      <w:pPr>
        <w:ind w:left="5611" w:hanging="420"/>
      </w:pPr>
      <w:rPr>
        <w:rFonts w:hint="default"/>
        <w:lang w:val="en-US" w:eastAsia="zh-CN" w:bidi="ar-SA"/>
      </w:rPr>
    </w:lvl>
    <w:lvl w:ilvl="7">
      <w:start w:val="0"/>
      <w:numFmt w:val="bullet"/>
      <w:lvlText w:val="•"/>
      <w:lvlJc w:val="left"/>
      <w:pPr>
        <w:ind w:left="6410" w:hanging="420"/>
      </w:pPr>
      <w:rPr>
        <w:rFonts w:hint="default"/>
        <w:lang w:val="en-US" w:eastAsia="zh-CN" w:bidi="ar-SA"/>
      </w:rPr>
    </w:lvl>
    <w:lvl w:ilvl="8">
      <w:start w:val="0"/>
      <w:numFmt w:val="bullet"/>
      <w:lvlText w:val="•"/>
      <w:lvlJc w:val="left"/>
      <w:pPr>
        <w:ind w:left="7208" w:hanging="420"/>
      </w:pPr>
      <w:rPr>
        <w:rFonts w:hint="default"/>
        <w:lang w:val="en-US" w:eastAsia="zh-CN" w:bidi="ar-SA"/>
      </w:rPr>
    </w:lvl>
  </w:abstractNum>
  <w:abstractNum w:abstractNumId="11">
    <w:nsid w:val="259D586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12">
    <w:nsid w:val="2F84BAD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13">
    <w:nsid w:val="32EA80E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4">
    <w:nsid w:val="36B9E5B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5">
    <w:nsid w:val="37BDE9CF"/>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6">
    <w:nsid w:val="3FB8559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1" w:hanging="263"/>
      </w:pPr>
      <w:rPr>
        <w:rFonts w:hint="default"/>
        <w:lang w:val="en-US" w:eastAsia="zh-CN" w:bidi="ar-SA"/>
      </w:rPr>
    </w:lvl>
    <w:lvl w:ilvl="5">
      <w:start w:val="0"/>
      <w:numFmt w:val="bullet"/>
      <w:lvlText w:val="•"/>
      <w:lvlJc w:val="left"/>
      <w:pPr>
        <w:ind w:left="2814"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9" w:hanging="263"/>
      </w:pPr>
      <w:rPr>
        <w:rFonts w:hint="default"/>
        <w:lang w:val="en-US" w:eastAsia="zh-CN" w:bidi="ar-SA"/>
      </w:rPr>
    </w:lvl>
    <w:lvl w:ilvl="8">
      <w:start w:val="0"/>
      <w:numFmt w:val="bullet"/>
      <w:lvlText w:val="•"/>
      <w:lvlJc w:val="left"/>
      <w:pPr>
        <w:ind w:left="4442" w:hanging="263"/>
      </w:pPr>
      <w:rPr>
        <w:rFonts w:hint="default"/>
        <w:lang w:val="en-US" w:eastAsia="zh-CN" w:bidi="ar-SA"/>
      </w:rPr>
    </w:lvl>
  </w:abstractNum>
  <w:abstractNum w:abstractNumId="17">
    <w:nsid w:val="42E7F3FC"/>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18">
    <w:nsid w:val="44170D79"/>
    <w:multiLevelType w:val="hybridMultilevel"/>
    <w:tmpl w:val="00000000"/>
    <w:lvl w:ilvl="0">
      <w:start w:val="1"/>
      <w:numFmt w:val="decimal"/>
      <w:lvlText w:val="%1."/>
      <w:lvlJc w:val="left"/>
      <w:pPr>
        <w:ind w:left="108" w:hanging="266"/>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6"/>
      </w:pPr>
      <w:rPr>
        <w:rFonts w:hint="default"/>
        <w:lang w:val="en-US" w:eastAsia="zh-CN" w:bidi="ar-SA"/>
      </w:rPr>
    </w:lvl>
    <w:lvl w:ilvl="2">
      <w:start w:val="0"/>
      <w:numFmt w:val="bullet"/>
      <w:lvlText w:val="•"/>
      <w:lvlJc w:val="left"/>
      <w:pPr>
        <w:ind w:left="1184" w:hanging="266"/>
      </w:pPr>
      <w:rPr>
        <w:rFonts w:hint="default"/>
        <w:lang w:val="en-US" w:eastAsia="zh-CN" w:bidi="ar-SA"/>
      </w:rPr>
    </w:lvl>
    <w:lvl w:ilvl="3">
      <w:start w:val="0"/>
      <w:numFmt w:val="bullet"/>
      <w:lvlText w:val="•"/>
      <w:lvlJc w:val="left"/>
      <w:pPr>
        <w:ind w:left="1726" w:hanging="266"/>
      </w:pPr>
      <w:rPr>
        <w:rFonts w:hint="default"/>
        <w:lang w:val="en-US" w:eastAsia="zh-CN" w:bidi="ar-SA"/>
      </w:rPr>
    </w:lvl>
    <w:lvl w:ilvl="4">
      <w:start w:val="0"/>
      <w:numFmt w:val="bullet"/>
      <w:lvlText w:val="•"/>
      <w:lvlJc w:val="left"/>
      <w:pPr>
        <w:ind w:left="2268" w:hanging="266"/>
      </w:pPr>
      <w:rPr>
        <w:rFonts w:hint="default"/>
        <w:lang w:val="en-US" w:eastAsia="zh-CN" w:bidi="ar-SA"/>
      </w:rPr>
    </w:lvl>
    <w:lvl w:ilvl="5">
      <w:start w:val="0"/>
      <w:numFmt w:val="bullet"/>
      <w:lvlText w:val="•"/>
      <w:lvlJc w:val="left"/>
      <w:pPr>
        <w:ind w:left="2810" w:hanging="266"/>
      </w:pPr>
      <w:rPr>
        <w:rFonts w:hint="default"/>
        <w:lang w:val="en-US" w:eastAsia="zh-CN" w:bidi="ar-SA"/>
      </w:rPr>
    </w:lvl>
    <w:lvl w:ilvl="6">
      <w:start w:val="0"/>
      <w:numFmt w:val="bullet"/>
      <w:lvlText w:val="•"/>
      <w:lvlJc w:val="left"/>
      <w:pPr>
        <w:ind w:left="3352" w:hanging="266"/>
      </w:pPr>
      <w:rPr>
        <w:rFonts w:hint="default"/>
        <w:lang w:val="en-US" w:eastAsia="zh-CN" w:bidi="ar-SA"/>
      </w:rPr>
    </w:lvl>
    <w:lvl w:ilvl="7">
      <w:start w:val="0"/>
      <w:numFmt w:val="bullet"/>
      <w:lvlText w:val="•"/>
      <w:lvlJc w:val="left"/>
      <w:pPr>
        <w:ind w:left="3894" w:hanging="266"/>
      </w:pPr>
      <w:rPr>
        <w:rFonts w:hint="default"/>
        <w:lang w:val="en-US" w:eastAsia="zh-CN" w:bidi="ar-SA"/>
      </w:rPr>
    </w:lvl>
    <w:lvl w:ilvl="8">
      <w:start w:val="0"/>
      <w:numFmt w:val="bullet"/>
      <w:lvlText w:val="•"/>
      <w:lvlJc w:val="left"/>
      <w:pPr>
        <w:ind w:left="4436" w:hanging="266"/>
      </w:pPr>
      <w:rPr>
        <w:rFonts w:hint="default"/>
        <w:lang w:val="en-US" w:eastAsia="zh-CN" w:bidi="ar-SA"/>
      </w:rPr>
    </w:lvl>
  </w:abstractNum>
  <w:abstractNum w:abstractNumId="19">
    <w:nsid w:val="472D406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1" w:hanging="263"/>
      </w:pPr>
      <w:rPr>
        <w:rFonts w:hint="default"/>
        <w:lang w:val="en-US" w:eastAsia="zh-CN" w:bidi="ar-SA"/>
      </w:rPr>
    </w:lvl>
  </w:abstractNum>
  <w:abstractNum w:abstractNumId="20">
    <w:nsid w:val="5343A3E7"/>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21">
    <w:nsid w:val="564AA2A3"/>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22">
    <w:nsid w:val="57250064"/>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23">
    <w:nsid w:val="57307A9C"/>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4">
    <w:nsid w:val="5D0ABB9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5">
    <w:nsid w:val="5E0F7FE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1" w:hanging="263"/>
      </w:pPr>
      <w:rPr>
        <w:rFonts w:hint="default"/>
        <w:lang w:val="en-US" w:eastAsia="zh-CN" w:bidi="ar-SA"/>
      </w:rPr>
    </w:lvl>
    <w:lvl w:ilvl="5">
      <w:start w:val="0"/>
      <w:numFmt w:val="bullet"/>
      <w:lvlText w:val="•"/>
      <w:lvlJc w:val="left"/>
      <w:pPr>
        <w:ind w:left="2814"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9" w:hanging="263"/>
      </w:pPr>
      <w:rPr>
        <w:rFonts w:hint="default"/>
        <w:lang w:val="en-US" w:eastAsia="zh-CN" w:bidi="ar-SA"/>
      </w:rPr>
    </w:lvl>
    <w:lvl w:ilvl="8">
      <w:start w:val="0"/>
      <w:numFmt w:val="bullet"/>
      <w:lvlText w:val="•"/>
      <w:lvlJc w:val="left"/>
      <w:pPr>
        <w:ind w:left="4442" w:hanging="263"/>
      </w:pPr>
      <w:rPr>
        <w:rFonts w:hint="default"/>
        <w:lang w:val="en-US" w:eastAsia="zh-CN" w:bidi="ar-SA"/>
      </w:rPr>
    </w:lvl>
  </w:abstractNum>
  <w:abstractNum w:abstractNumId="26">
    <w:nsid w:val="5EA2857A"/>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7">
    <w:nsid w:val="62FBE360"/>
    <w:multiLevelType w:val="hybridMultilevel"/>
    <w:tmpl w:val="00000000"/>
    <w:lvl w:ilvl="0">
      <w:start w:val="1"/>
      <w:numFmt w:val="decimal"/>
      <w:lvlText w:val="(%1)"/>
      <w:lvlJc w:val="left"/>
      <w:pPr>
        <w:ind w:left="12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0"/>
      </w:pPr>
      <w:rPr>
        <w:rFonts w:hint="default"/>
        <w:lang w:val="en-US" w:eastAsia="zh-CN" w:bidi="ar-SA"/>
      </w:rPr>
    </w:lvl>
    <w:lvl w:ilvl="2">
      <w:start w:val="0"/>
      <w:numFmt w:val="bullet"/>
      <w:lvlText w:val="•"/>
      <w:lvlJc w:val="left"/>
      <w:pPr>
        <w:ind w:left="1857" w:hanging="560"/>
      </w:pPr>
      <w:rPr>
        <w:rFonts w:hint="default"/>
        <w:lang w:val="en-US" w:eastAsia="zh-CN" w:bidi="ar-SA"/>
      </w:rPr>
    </w:lvl>
    <w:lvl w:ilvl="3">
      <w:start w:val="0"/>
      <w:numFmt w:val="bullet"/>
      <w:lvlText w:val="•"/>
      <w:lvlJc w:val="left"/>
      <w:pPr>
        <w:ind w:left="2725" w:hanging="560"/>
      </w:pPr>
      <w:rPr>
        <w:rFonts w:hint="default"/>
        <w:lang w:val="en-US" w:eastAsia="zh-CN" w:bidi="ar-SA"/>
      </w:rPr>
    </w:lvl>
    <w:lvl w:ilvl="4">
      <w:start w:val="0"/>
      <w:numFmt w:val="bullet"/>
      <w:lvlText w:val="•"/>
      <w:lvlJc w:val="left"/>
      <w:pPr>
        <w:ind w:left="3594" w:hanging="560"/>
      </w:pPr>
      <w:rPr>
        <w:rFonts w:hint="default"/>
        <w:lang w:val="en-US" w:eastAsia="zh-CN" w:bidi="ar-SA"/>
      </w:rPr>
    </w:lvl>
    <w:lvl w:ilvl="5">
      <w:start w:val="0"/>
      <w:numFmt w:val="bullet"/>
      <w:lvlText w:val="•"/>
      <w:lvlJc w:val="left"/>
      <w:pPr>
        <w:ind w:left="4463" w:hanging="560"/>
      </w:pPr>
      <w:rPr>
        <w:rFonts w:hint="default"/>
        <w:lang w:val="en-US" w:eastAsia="zh-CN" w:bidi="ar-SA"/>
      </w:rPr>
    </w:lvl>
    <w:lvl w:ilvl="6">
      <w:start w:val="0"/>
      <w:numFmt w:val="bullet"/>
      <w:lvlText w:val="•"/>
      <w:lvlJc w:val="left"/>
      <w:pPr>
        <w:ind w:left="5331" w:hanging="560"/>
      </w:pPr>
      <w:rPr>
        <w:rFonts w:hint="default"/>
        <w:lang w:val="en-US" w:eastAsia="zh-CN" w:bidi="ar-SA"/>
      </w:rPr>
    </w:lvl>
    <w:lvl w:ilvl="7">
      <w:start w:val="0"/>
      <w:numFmt w:val="bullet"/>
      <w:lvlText w:val="•"/>
      <w:lvlJc w:val="left"/>
      <w:pPr>
        <w:ind w:left="6200" w:hanging="560"/>
      </w:pPr>
      <w:rPr>
        <w:rFonts w:hint="default"/>
        <w:lang w:val="en-US" w:eastAsia="zh-CN" w:bidi="ar-SA"/>
      </w:rPr>
    </w:lvl>
    <w:lvl w:ilvl="8">
      <w:start w:val="0"/>
      <w:numFmt w:val="bullet"/>
      <w:lvlText w:val="•"/>
      <w:lvlJc w:val="left"/>
      <w:pPr>
        <w:ind w:left="7068" w:hanging="560"/>
      </w:pPr>
      <w:rPr>
        <w:rFonts w:hint="default"/>
        <w:lang w:val="en-US" w:eastAsia="zh-CN" w:bidi="ar-SA"/>
      </w:rPr>
    </w:lvl>
  </w:abstractNum>
  <w:abstractNum w:abstractNumId="28">
    <w:nsid w:val="636654C0"/>
    <w:multiLevelType w:val="hybridMultilevel"/>
    <w:tmpl w:val="00000000"/>
    <w:lvl w:ilvl="0">
      <w:start w:val="1"/>
      <w:numFmt w:val="decimal"/>
      <w:lvlText w:val="(%1)"/>
      <w:lvlJc w:val="left"/>
      <w:pPr>
        <w:ind w:left="12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0"/>
      </w:pPr>
      <w:rPr>
        <w:rFonts w:hint="default"/>
        <w:lang w:val="en-US" w:eastAsia="zh-CN" w:bidi="ar-SA"/>
      </w:rPr>
    </w:lvl>
    <w:lvl w:ilvl="2">
      <w:start w:val="0"/>
      <w:numFmt w:val="bullet"/>
      <w:lvlText w:val="•"/>
      <w:lvlJc w:val="left"/>
      <w:pPr>
        <w:ind w:left="1857" w:hanging="560"/>
      </w:pPr>
      <w:rPr>
        <w:rFonts w:hint="default"/>
        <w:lang w:val="en-US" w:eastAsia="zh-CN" w:bidi="ar-SA"/>
      </w:rPr>
    </w:lvl>
    <w:lvl w:ilvl="3">
      <w:start w:val="0"/>
      <w:numFmt w:val="bullet"/>
      <w:lvlText w:val="•"/>
      <w:lvlJc w:val="left"/>
      <w:pPr>
        <w:ind w:left="2725" w:hanging="560"/>
      </w:pPr>
      <w:rPr>
        <w:rFonts w:hint="default"/>
        <w:lang w:val="en-US" w:eastAsia="zh-CN" w:bidi="ar-SA"/>
      </w:rPr>
    </w:lvl>
    <w:lvl w:ilvl="4">
      <w:start w:val="0"/>
      <w:numFmt w:val="bullet"/>
      <w:lvlText w:val="•"/>
      <w:lvlJc w:val="left"/>
      <w:pPr>
        <w:ind w:left="3594" w:hanging="560"/>
      </w:pPr>
      <w:rPr>
        <w:rFonts w:hint="default"/>
        <w:lang w:val="en-US" w:eastAsia="zh-CN" w:bidi="ar-SA"/>
      </w:rPr>
    </w:lvl>
    <w:lvl w:ilvl="5">
      <w:start w:val="0"/>
      <w:numFmt w:val="bullet"/>
      <w:lvlText w:val="•"/>
      <w:lvlJc w:val="left"/>
      <w:pPr>
        <w:ind w:left="4463" w:hanging="560"/>
      </w:pPr>
      <w:rPr>
        <w:rFonts w:hint="default"/>
        <w:lang w:val="en-US" w:eastAsia="zh-CN" w:bidi="ar-SA"/>
      </w:rPr>
    </w:lvl>
    <w:lvl w:ilvl="6">
      <w:start w:val="0"/>
      <w:numFmt w:val="bullet"/>
      <w:lvlText w:val="•"/>
      <w:lvlJc w:val="left"/>
      <w:pPr>
        <w:ind w:left="5331" w:hanging="560"/>
      </w:pPr>
      <w:rPr>
        <w:rFonts w:hint="default"/>
        <w:lang w:val="en-US" w:eastAsia="zh-CN" w:bidi="ar-SA"/>
      </w:rPr>
    </w:lvl>
    <w:lvl w:ilvl="7">
      <w:start w:val="0"/>
      <w:numFmt w:val="bullet"/>
      <w:lvlText w:val="•"/>
      <w:lvlJc w:val="left"/>
      <w:pPr>
        <w:ind w:left="6200" w:hanging="560"/>
      </w:pPr>
      <w:rPr>
        <w:rFonts w:hint="default"/>
        <w:lang w:val="en-US" w:eastAsia="zh-CN" w:bidi="ar-SA"/>
      </w:rPr>
    </w:lvl>
    <w:lvl w:ilvl="8">
      <w:start w:val="0"/>
      <w:numFmt w:val="bullet"/>
      <w:lvlText w:val="•"/>
      <w:lvlJc w:val="left"/>
      <w:pPr>
        <w:ind w:left="7068" w:hanging="560"/>
      </w:pPr>
      <w:rPr>
        <w:rFonts w:hint="default"/>
        <w:lang w:val="en-US" w:eastAsia="zh-CN" w:bidi="ar-SA"/>
      </w:rPr>
    </w:lvl>
  </w:abstractNum>
  <w:abstractNum w:abstractNumId="29">
    <w:nsid w:val="64EC96EA"/>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30">
    <w:nsid w:val="65D686B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1">
    <w:nsid w:val="6795E59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32">
    <w:nsid w:val="6FB60C5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1" w:hanging="263"/>
      </w:pPr>
      <w:rPr>
        <w:rFonts w:hint="default"/>
        <w:lang w:val="en-US" w:eastAsia="zh-CN" w:bidi="ar-SA"/>
      </w:rPr>
    </w:lvl>
  </w:abstractNum>
  <w:abstractNum w:abstractNumId="33">
    <w:nsid w:val="71F5171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34">
    <w:nsid w:val="7270F83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35">
    <w:nsid w:val="7AA2ED5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36">
    <w:nsid w:val="7C208039"/>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7">
    <w:nsid w:val="7EBFC894"/>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8">
    <w:nsid w:val="7F26C4B2"/>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num w:numId="1">
    <w:abstractNumId w:val="22"/>
  </w:num>
  <w:num w:numId="2">
    <w:abstractNumId w:val="21"/>
  </w:num>
  <w:num w:numId="3">
    <w:abstractNumId w:val="20"/>
  </w:num>
  <w:num w:numId="4">
    <w:abstractNumId w:val="38"/>
  </w:num>
  <w:num w:numId="5">
    <w:abstractNumId w:val="17"/>
  </w:num>
  <w:num w:numId="6">
    <w:abstractNumId w:val="3"/>
  </w:num>
  <w:num w:numId="7">
    <w:abstractNumId w:val="32"/>
  </w:num>
  <w:num w:numId="8">
    <w:abstractNumId w:val="7"/>
  </w:num>
  <w:num w:numId="9">
    <w:abstractNumId w:val="19"/>
  </w:num>
  <w:num w:numId="10">
    <w:abstractNumId w:val="23"/>
  </w:num>
  <w:num w:numId="11">
    <w:abstractNumId w:val="13"/>
  </w:num>
  <w:num w:numId="12">
    <w:abstractNumId w:val="0"/>
  </w:num>
  <w:num w:numId="13">
    <w:abstractNumId w:val="26"/>
  </w:num>
  <w:num w:numId="14">
    <w:abstractNumId w:val="9"/>
  </w:num>
  <w:num w:numId="15">
    <w:abstractNumId w:val="8"/>
  </w:num>
  <w:num w:numId="16">
    <w:abstractNumId w:val="18"/>
  </w:num>
  <w:num w:numId="17">
    <w:abstractNumId w:val="24"/>
  </w:num>
  <w:num w:numId="18">
    <w:abstractNumId w:val="12"/>
  </w:num>
  <w:num w:numId="19">
    <w:abstractNumId w:val="37"/>
  </w:num>
  <w:num w:numId="20">
    <w:abstractNumId w:val="15"/>
  </w:num>
  <w:num w:numId="21">
    <w:abstractNumId w:val="14"/>
  </w:num>
  <w:num w:numId="22">
    <w:abstractNumId w:val="35"/>
  </w:num>
  <w:num w:numId="23">
    <w:abstractNumId w:val="34"/>
  </w:num>
  <w:num w:numId="24">
    <w:abstractNumId w:val="2"/>
  </w:num>
  <w:num w:numId="25">
    <w:abstractNumId w:val="29"/>
  </w:num>
  <w:num w:numId="26">
    <w:abstractNumId w:val="16"/>
  </w:num>
  <w:num w:numId="27">
    <w:abstractNumId w:val="25"/>
  </w:num>
  <w:num w:numId="28">
    <w:abstractNumId w:val="33"/>
  </w:num>
  <w:num w:numId="29">
    <w:abstractNumId w:val="27"/>
  </w:num>
  <w:num w:numId="30">
    <w:abstractNumId w:val="28"/>
  </w:num>
  <w:num w:numId="31">
    <w:abstractNumId w:val="36"/>
  </w:num>
  <w:num w:numId="32">
    <w:abstractNumId w:val="31"/>
  </w:num>
  <w:num w:numId="33">
    <w:abstractNumId w:val="30"/>
  </w:num>
  <w:num w:numId="34">
    <w:abstractNumId w:val="11"/>
  </w:num>
  <w:num w:numId="35">
    <w:abstractNumId w:val="4"/>
  </w:num>
  <w:num w:numId="36">
    <w:abstractNumId w:val="10"/>
  </w:num>
  <w:num w:numId="37">
    <w:abstractNumId w:val="6"/>
  </w:num>
  <w:num w:numId="38">
    <w:abstractNumId w:val="5"/>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204" w:right="1463"/>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540" w:hanging="420"/>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788116011025006044"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2024-03-05T05:17:49Z</dcterms:created>
  <dcterms:modified xsi:type="dcterms:W3CDTF">2024-03-05T05:17:49Z</dcterms:modified>
</cp:coreProperties>
</file>