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9" w:history="1">
        <w:r>
          <w:rPr>
            <w:rFonts w:ascii="仿宋" w:eastAsia="仿宋" w:hAnsi="仿宋" w:cs="仿宋" w:hint="eastAsia"/>
            <w:lang w:eastAsia="zh-CN"/>
          </w:rPr>
          <w:t>前言</w:t>
        </w:r>
        <w:r>
          <w:tab/>
        </w:r>
        <w:r>
          <w:fldChar w:fldCharType="begin"/>
        </w:r>
        <w:r>
          <w:instrText xml:space="preserve"> PAGEREF _Toc4029 \h </w:instrText>
        </w:r>
        <w:r>
          <w:fldChar w:fldCharType="separate"/>
        </w:r>
        <w:r>
          <w:t>3</w:t>
        </w:r>
        <w:r>
          <w:fldChar w:fldCharType="end"/>
        </w:r>
      </w:hyperlink>
    </w:p>
    <w:p>
      <w:pPr>
        <w:pStyle w:val="TOC1"/>
        <w:tabs>
          <w:tab w:val="right" w:leader="dot" w:pos="8306"/>
        </w:tabs>
      </w:pPr>
      <w:hyperlink w:anchor="_Toc8553" w:history="1">
        <w:r>
          <w:rPr>
            <w:rFonts w:ascii="仿宋" w:eastAsia="仿宋" w:hAnsi="仿宋" w:cs="仿宋" w:hint="eastAsia"/>
            <w:lang w:eastAsia="zh-CN"/>
          </w:rPr>
          <w:t>一、薪酬制度管理</w:t>
        </w:r>
        <w:r>
          <w:tab/>
        </w:r>
        <w:r>
          <w:fldChar w:fldCharType="begin"/>
        </w:r>
        <w:r>
          <w:instrText xml:space="preserve"> PAGEREF _Toc8553 \h </w:instrText>
        </w:r>
        <w:r>
          <w:fldChar w:fldCharType="separate"/>
        </w:r>
        <w:r>
          <w:t>3</w:t>
        </w:r>
        <w:r>
          <w:fldChar w:fldCharType="end"/>
        </w:r>
      </w:hyperlink>
    </w:p>
    <w:p>
      <w:pPr>
        <w:pStyle w:val="TOC2"/>
        <w:tabs>
          <w:tab w:val="right" w:leader="dot" w:pos="8306"/>
        </w:tabs>
      </w:pPr>
      <w:hyperlink w:anchor="_Toc7212" w:history="1">
        <w:r>
          <w:rPr>
            <w:rFonts w:ascii="仿宋" w:eastAsia="仿宋" w:hAnsi="仿宋" w:cs="仿宋" w:hint="eastAsia"/>
            <w:lang w:eastAsia="zh-CN"/>
          </w:rPr>
          <w:t>(一)、薪酬管理制度</w:t>
        </w:r>
        <w:r>
          <w:tab/>
        </w:r>
        <w:r>
          <w:fldChar w:fldCharType="begin"/>
        </w:r>
        <w:r>
          <w:instrText xml:space="preserve"> PAGEREF _Toc7212 \h </w:instrText>
        </w:r>
        <w:r>
          <w:fldChar w:fldCharType="separate"/>
        </w:r>
        <w:r>
          <w:t>3</w:t>
        </w:r>
        <w:r>
          <w:fldChar w:fldCharType="end"/>
        </w:r>
      </w:hyperlink>
    </w:p>
    <w:p>
      <w:pPr>
        <w:pStyle w:val="TOC2"/>
        <w:tabs>
          <w:tab w:val="right" w:leader="dot" w:pos="8306"/>
        </w:tabs>
      </w:pPr>
      <w:hyperlink w:anchor="_Toc14784" w:history="1">
        <w:r>
          <w:rPr>
            <w:rFonts w:ascii="仿宋" w:eastAsia="仿宋" w:hAnsi="仿宋" w:cs="仿宋" w:hint="eastAsia"/>
            <w:lang w:eastAsia="zh-CN"/>
          </w:rPr>
          <w:t>(二)、奖金制度的制定</w:t>
        </w:r>
        <w:r>
          <w:tab/>
        </w:r>
        <w:r>
          <w:fldChar w:fldCharType="begin"/>
        </w:r>
        <w:r>
          <w:instrText xml:space="preserve"> PAGEREF _Toc14784 \h </w:instrText>
        </w:r>
        <w:r>
          <w:fldChar w:fldCharType="separate"/>
        </w:r>
        <w:r>
          <w:t>6</w:t>
        </w:r>
        <w:r>
          <w:fldChar w:fldCharType="end"/>
        </w:r>
      </w:hyperlink>
    </w:p>
    <w:p>
      <w:pPr>
        <w:pStyle w:val="TOC2"/>
        <w:tabs>
          <w:tab w:val="right" w:leader="dot" w:pos="8306"/>
        </w:tabs>
      </w:pPr>
      <w:hyperlink w:anchor="_Toc8151" w:history="1">
        <w:r>
          <w:rPr>
            <w:rFonts w:ascii="仿宋" w:eastAsia="仿宋" w:hAnsi="仿宋" w:cs="仿宋" w:hint="eastAsia"/>
            <w:lang w:eastAsia="zh-CN"/>
          </w:rPr>
          <w:t>(三)、岗位薪酬体系设计</w:t>
        </w:r>
        <w:r>
          <w:tab/>
        </w:r>
        <w:r>
          <w:fldChar w:fldCharType="begin"/>
        </w:r>
        <w:r>
          <w:instrText xml:space="preserve"> PAGEREF _Toc8151 \h </w:instrText>
        </w:r>
        <w:r>
          <w:fldChar w:fldCharType="separate"/>
        </w:r>
        <w:r>
          <w:t>9</w:t>
        </w:r>
        <w:r>
          <w:fldChar w:fldCharType="end"/>
        </w:r>
      </w:hyperlink>
    </w:p>
    <w:p>
      <w:pPr>
        <w:pStyle w:val="TOC2"/>
        <w:tabs>
          <w:tab w:val="right" w:leader="dot" w:pos="8306"/>
        </w:tabs>
      </w:pPr>
      <w:hyperlink w:anchor="_Toc14286" w:history="1">
        <w:r>
          <w:rPr>
            <w:rFonts w:ascii="仿宋" w:eastAsia="仿宋" w:hAnsi="仿宋" w:cs="仿宋" w:hint="eastAsia"/>
            <w:lang w:eastAsia="zh-CN"/>
          </w:rPr>
          <w:t>(四)、绩效薪酬体系设计</w:t>
        </w:r>
        <w:r>
          <w:tab/>
        </w:r>
        <w:r>
          <w:fldChar w:fldCharType="begin"/>
        </w:r>
        <w:r>
          <w:instrText xml:space="preserve"> PAGEREF _Toc14286 \h </w:instrText>
        </w:r>
        <w:r>
          <w:fldChar w:fldCharType="separate"/>
        </w:r>
        <w:r>
          <w:t>11</w:t>
        </w:r>
        <w:r>
          <w:fldChar w:fldCharType="end"/>
        </w:r>
      </w:hyperlink>
    </w:p>
    <w:p>
      <w:pPr>
        <w:pStyle w:val="TOC1"/>
        <w:tabs>
          <w:tab w:val="right" w:leader="dot" w:pos="8306"/>
        </w:tabs>
      </w:pPr>
      <w:hyperlink w:anchor="_Toc15658" w:history="1">
        <w:r>
          <w:rPr>
            <w:rFonts w:ascii="仿宋" w:eastAsia="仿宋" w:hAnsi="仿宋" w:cs="仿宋" w:hint="eastAsia"/>
            <w:lang w:eastAsia="zh-CN"/>
          </w:rPr>
          <w:t>二、员工压力管理及应对措施</w:t>
        </w:r>
        <w:r>
          <w:tab/>
        </w:r>
        <w:r>
          <w:fldChar w:fldCharType="begin"/>
        </w:r>
        <w:r>
          <w:instrText xml:space="preserve"> PAGEREF _Toc15658 \h </w:instrText>
        </w:r>
        <w:r>
          <w:fldChar w:fldCharType="separate"/>
        </w:r>
        <w:r>
          <w:t>12</w:t>
        </w:r>
        <w:r>
          <w:fldChar w:fldCharType="end"/>
        </w:r>
      </w:hyperlink>
    </w:p>
    <w:p>
      <w:pPr>
        <w:pStyle w:val="TOC2"/>
        <w:tabs>
          <w:tab w:val="right" w:leader="dot" w:pos="8306"/>
        </w:tabs>
      </w:pPr>
      <w:hyperlink w:anchor="_Toc385" w:history="1">
        <w:r>
          <w:rPr>
            <w:rFonts w:ascii="仿宋" w:eastAsia="仿宋" w:hAnsi="仿宋" w:cs="仿宋" w:hint="eastAsia"/>
            <w:lang w:eastAsia="zh-CN"/>
          </w:rPr>
          <w:t>(一)、压力对员工的影响及管理原则</w:t>
        </w:r>
        <w:r>
          <w:tab/>
        </w:r>
        <w:r>
          <w:fldChar w:fldCharType="begin"/>
        </w:r>
        <w:r>
          <w:instrText xml:space="preserve"> PAGEREF _Toc385 \h </w:instrText>
        </w:r>
        <w:r>
          <w:fldChar w:fldCharType="separate"/>
        </w:r>
        <w:r>
          <w:t>12</w:t>
        </w:r>
        <w:r>
          <w:fldChar w:fldCharType="end"/>
        </w:r>
      </w:hyperlink>
    </w:p>
    <w:p>
      <w:pPr>
        <w:pStyle w:val="TOC2"/>
        <w:tabs>
          <w:tab w:val="right" w:leader="dot" w:pos="8306"/>
        </w:tabs>
      </w:pPr>
      <w:hyperlink w:anchor="_Toc17065" w:history="1">
        <w:r>
          <w:rPr>
            <w:rFonts w:ascii="仿宋" w:eastAsia="仿宋" w:hAnsi="仿宋" w:cs="仿宋" w:hint="eastAsia"/>
            <w:lang w:eastAsia="zh-CN"/>
          </w:rPr>
          <w:t>(二)、压力应对策略及其实施方案</w:t>
        </w:r>
        <w:r>
          <w:tab/>
        </w:r>
        <w:r>
          <w:fldChar w:fldCharType="begin"/>
        </w:r>
        <w:r>
          <w:instrText xml:space="preserve"> PAGEREF _Toc17065 \h </w:instrText>
        </w:r>
        <w:r>
          <w:fldChar w:fldCharType="separate"/>
        </w:r>
        <w:r>
          <w:t>13</w:t>
        </w:r>
        <w:r>
          <w:fldChar w:fldCharType="end"/>
        </w:r>
      </w:hyperlink>
    </w:p>
    <w:p>
      <w:pPr>
        <w:pStyle w:val="TOC2"/>
        <w:tabs>
          <w:tab w:val="right" w:leader="dot" w:pos="8306"/>
        </w:tabs>
      </w:pPr>
      <w:hyperlink w:anchor="_Toc29276" w:history="1">
        <w:r>
          <w:rPr>
            <w:rFonts w:ascii="仿宋" w:eastAsia="仿宋" w:hAnsi="仿宋" w:cs="仿宋" w:hint="eastAsia"/>
            <w:lang w:eastAsia="zh-CN"/>
          </w:rPr>
          <w:t>(三)、压力管理效果的评估及持续改进</w:t>
        </w:r>
        <w:r>
          <w:tab/>
        </w:r>
        <w:r>
          <w:fldChar w:fldCharType="begin"/>
        </w:r>
        <w:r>
          <w:instrText xml:space="preserve"> PAGEREF _Toc29276 \h </w:instrText>
        </w:r>
        <w:r>
          <w:fldChar w:fldCharType="separate"/>
        </w:r>
        <w:r>
          <w:t>14</w:t>
        </w:r>
        <w:r>
          <w:fldChar w:fldCharType="end"/>
        </w:r>
      </w:hyperlink>
    </w:p>
    <w:p>
      <w:pPr>
        <w:pStyle w:val="TOC1"/>
        <w:tabs>
          <w:tab w:val="right" w:leader="dot" w:pos="8306"/>
        </w:tabs>
      </w:pPr>
      <w:hyperlink w:anchor="_Toc28843" w:history="1">
        <w:r>
          <w:rPr>
            <w:rFonts w:ascii="仿宋" w:eastAsia="仿宋" w:hAnsi="仿宋" w:cs="仿宋" w:hint="eastAsia"/>
            <w:lang w:eastAsia="zh-CN"/>
          </w:rPr>
          <w:t>三、第七章员工培训与发展</w:t>
        </w:r>
        <w:r>
          <w:tab/>
        </w:r>
        <w:r>
          <w:fldChar w:fldCharType="begin"/>
        </w:r>
        <w:r>
          <w:instrText xml:space="preserve"> PAGEREF _Toc28843 \h </w:instrText>
        </w:r>
        <w:r>
          <w:fldChar w:fldCharType="separate"/>
        </w:r>
        <w:r>
          <w:t>16</w:t>
        </w:r>
        <w:r>
          <w:fldChar w:fldCharType="end"/>
        </w:r>
      </w:hyperlink>
    </w:p>
    <w:p>
      <w:pPr>
        <w:pStyle w:val="TOC2"/>
        <w:tabs>
          <w:tab w:val="right" w:leader="dot" w:pos="8306"/>
        </w:tabs>
      </w:pPr>
      <w:hyperlink w:anchor="_Toc22707" w:history="1">
        <w:r>
          <w:rPr>
            <w:rFonts w:ascii="仿宋" w:eastAsia="仿宋" w:hAnsi="仿宋" w:cs="仿宋" w:hint="eastAsia"/>
            <w:lang w:eastAsia="zh-CN"/>
          </w:rPr>
          <w:t>(一)、培训需求分析</w:t>
        </w:r>
        <w:r>
          <w:tab/>
        </w:r>
        <w:r>
          <w:fldChar w:fldCharType="begin"/>
        </w:r>
        <w:r>
          <w:instrText xml:space="preserve"> PAGEREF _Toc22707 \h </w:instrText>
        </w:r>
        <w:r>
          <w:fldChar w:fldCharType="separate"/>
        </w:r>
        <w:r>
          <w:t>16</w:t>
        </w:r>
        <w:r>
          <w:fldChar w:fldCharType="end"/>
        </w:r>
      </w:hyperlink>
    </w:p>
    <w:p>
      <w:pPr>
        <w:pStyle w:val="TOC2"/>
        <w:tabs>
          <w:tab w:val="right" w:leader="dot" w:pos="8306"/>
        </w:tabs>
      </w:pPr>
      <w:hyperlink w:anchor="_Toc5678" w:history="1">
        <w:r>
          <w:rPr>
            <w:rFonts w:ascii="仿宋" w:eastAsia="仿宋" w:hAnsi="仿宋" w:cs="仿宋" w:hint="eastAsia"/>
            <w:lang w:eastAsia="zh-CN"/>
          </w:rPr>
          <w:t>(二)、培训计划制定</w:t>
        </w:r>
        <w:r>
          <w:tab/>
        </w:r>
        <w:r>
          <w:fldChar w:fldCharType="begin"/>
        </w:r>
        <w:r>
          <w:instrText xml:space="preserve"> PAGEREF _Toc5678 \h </w:instrText>
        </w:r>
        <w:r>
          <w:fldChar w:fldCharType="separate"/>
        </w:r>
        <w:r>
          <w:t>17</w:t>
        </w:r>
        <w:r>
          <w:fldChar w:fldCharType="end"/>
        </w:r>
      </w:hyperlink>
    </w:p>
    <w:p>
      <w:pPr>
        <w:pStyle w:val="TOC2"/>
        <w:tabs>
          <w:tab w:val="right" w:leader="dot" w:pos="8306"/>
        </w:tabs>
      </w:pPr>
      <w:hyperlink w:anchor="_Toc25017" w:history="1">
        <w:r>
          <w:rPr>
            <w:rFonts w:ascii="仿宋" w:eastAsia="仿宋" w:hAnsi="仿宋" w:cs="仿宋" w:hint="eastAsia"/>
            <w:lang w:eastAsia="zh-CN"/>
          </w:rPr>
          <w:t>(三)、培训实施与评估</w:t>
        </w:r>
        <w:r>
          <w:tab/>
        </w:r>
        <w:r>
          <w:fldChar w:fldCharType="begin"/>
        </w:r>
        <w:r>
          <w:instrText xml:space="preserve"> PAGEREF _Toc25017 \h </w:instrText>
        </w:r>
        <w:r>
          <w:fldChar w:fldCharType="separate"/>
        </w:r>
        <w:r>
          <w:t>17</w:t>
        </w:r>
        <w:r>
          <w:fldChar w:fldCharType="end"/>
        </w:r>
      </w:hyperlink>
    </w:p>
    <w:p>
      <w:pPr>
        <w:pStyle w:val="TOC2"/>
        <w:tabs>
          <w:tab w:val="right" w:leader="dot" w:pos="8306"/>
        </w:tabs>
      </w:pPr>
      <w:hyperlink w:anchor="_Toc1301" w:history="1">
        <w:r>
          <w:rPr>
            <w:rFonts w:ascii="仿宋" w:eastAsia="仿宋" w:hAnsi="仿宋" w:cs="仿宋" w:hint="eastAsia"/>
            <w:lang w:eastAsia="zh-CN"/>
          </w:rPr>
          <w:t>(四)、持续学习与专业发展支持</w:t>
        </w:r>
        <w:r>
          <w:tab/>
        </w:r>
        <w:r>
          <w:fldChar w:fldCharType="begin"/>
        </w:r>
        <w:r>
          <w:instrText xml:space="preserve"> PAGEREF _Toc1301 \h </w:instrText>
        </w:r>
        <w:r>
          <w:fldChar w:fldCharType="separate"/>
        </w:r>
        <w:r>
          <w:t>19</w:t>
        </w:r>
        <w:r>
          <w:fldChar w:fldCharType="end"/>
        </w:r>
      </w:hyperlink>
    </w:p>
    <w:p>
      <w:pPr>
        <w:pStyle w:val="TOC1"/>
        <w:tabs>
          <w:tab w:val="right" w:leader="dot" w:pos="8306"/>
        </w:tabs>
      </w:pPr>
      <w:hyperlink w:anchor="_Toc4922" w:history="1">
        <w:r>
          <w:rPr>
            <w:rFonts w:ascii="仿宋" w:eastAsia="仿宋" w:hAnsi="仿宋" w:cs="仿宋" w:hint="eastAsia"/>
            <w:lang w:eastAsia="zh-CN"/>
          </w:rPr>
          <w:t>四、第八章员工绩效管理</w:t>
        </w:r>
        <w:r>
          <w:tab/>
        </w:r>
        <w:r>
          <w:fldChar w:fldCharType="begin"/>
        </w:r>
        <w:r>
          <w:instrText xml:space="preserve"> PAGEREF _Toc4922 \h </w:instrText>
        </w:r>
        <w:r>
          <w:fldChar w:fldCharType="separate"/>
        </w:r>
        <w:r>
          <w:t>20</w:t>
        </w:r>
        <w:r>
          <w:fldChar w:fldCharType="end"/>
        </w:r>
      </w:hyperlink>
    </w:p>
    <w:p>
      <w:pPr>
        <w:pStyle w:val="TOC2"/>
        <w:tabs>
          <w:tab w:val="right" w:leader="dot" w:pos="8306"/>
        </w:tabs>
      </w:pPr>
      <w:hyperlink w:anchor="_Toc8590" w:history="1">
        <w:r>
          <w:rPr>
            <w:rFonts w:ascii="仿宋" w:eastAsia="仿宋" w:hAnsi="仿宋" w:cs="仿宋" w:hint="eastAsia"/>
            <w:lang w:eastAsia="zh-CN"/>
          </w:rPr>
          <w:t>(一)、绩效评估体系建立</w:t>
        </w:r>
        <w:r>
          <w:tab/>
        </w:r>
        <w:r>
          <w:fldChar w:fldCharType="begin"/>
        </w:r>
        <w:r>
          <w:instrText xml:space="preserve"> PAGEREF _Toc8590 \h </w:instrText>
        </w:r>
        <w:r>
          <w:fldChar w:fldCharType="separate"/>
        </w:r>
        <w:r>
          <w:t>20</w:t>
        </w:r>
        <w:r>
          <w:fldChar w:fldCharType="end"/>
        </w:r>
      </w:hyperlink>
    </w:p>
    <w:p>
      <w:pPr>
        <w:pStyle w:val="TOC2"/>
        <w:tabs>
          <w:tab w:val="right" w:leader="dot" w:pos="8306"/>
        </w:tabs>
      </w:pPr>
      <w:hyperlink w:anchor="_Toc10233" w:history="1">
        <w:r>
          <w:rPr>
            <w:rFonts w:ascii="仿宋" w:eastAsia="仿宋" w:hAnsi="仿宋" w:cs="仿宋" w:hint="eastAsia"/>
            <w:lang w:eastAsia="zh-CN"/>
          </w:rPr>
          <w:t>(二)、绩效考核与反馈</w:t>
        </w:r>
        <w:r>
          <w:tab/>
        </w:r>
        <w:r>
          <w:fldChar w:fldCharType="begin"/>
        </w:r>
        <w:r>
          <w:instrText xml:space="preserve"> PAGEREF _Toc10233 \h </w:instrText>
        </w:r>
        <w:r>
          <w:fldChar w:fldCharType="separate"/>
        </w:r>
        <w:r>
          <w:t>21</w:t>
        </w:r>
        <w:r>
          <w:fldChar w:fldCharType="end"/>
        </w:r>
      </w:hyperlink>
    </w:p>
    <w:p>
      <w:pPr>
        <w:pStyle w:val="TOC2"/>
        <w:tabs>
          <w:tab w:val="right" w:leader="dot" w:pos="8306"/>
        </w:tabs>
      </w:pPr>
      <w:hyperlink w:anchor="_Toc11636" w:history="1">
        <w:r>
          <w:rPr>
            <w:rFonts w:ascii="仿宋" w:eastAsia="仿宋" w:hAnsi="仿宋" w:cs="仿宋" w:hint="eastAsia"/>
            <w:lang w:eastAsia="zh-CN"/>
          </w:rPr>
          <w:t>(三)、激励与奖惩机制</w:t>
        </w:r>
        <w:r>
          <w:tab/>
        </w:r>
        <w:r>
          <w:fldChar w:fldCharType="begin"/>
        </w:r>
        <w:r>
          <w:instrText xml:space="preserve"> PAGEREF _Toc11636 \h </w:instrText>
        </w:r>
        <w:r>
          <w:fldChar w:fldCharType="separate"/>
        </w:r>
        <w:r>
          <w:t>21</w:t>
        </w:r>
        <w:r>
          <w:fldChar w:fldCharType="end"/>
        </w:r>
      </w:hyperlink>
    </w:p>
    <w:p>
      <w:pPr>
        <w:pStyle w:val="TOC1"/>
        <w:tabs>
          <w:tab w:val="right" w:leader="dot" w:pos="8306"/>
        </w:tabs>
      </w:pPr>
      <w:hyperlink w:anchor="_Toc3069" w:history="1">
        <w:r>
          <w:rPr>
            <w:rFonts w:ascii="仿宋" w:eastAsia="仿宋" w:hAnsi="仿宋" w:cs="仿宋" w:hint="eastAsia"/>
            <w:lang w:eastAsia="zh-CN"/>
          </w:rPr>
          <w:t>五、异丙安替比林行业背景分析</w:t>
        </w:r>
        <w:r>
          <w:tab/>
        </w:r>
        <w:r>
          <w:fldChar w:fldCharType="begin"/>
        </w:r>
        <w:r>
          <w:instrText xml:space="preserve"> PAGEREF _Toc3069 \h </w:instrText>
        </w:r>
        <w:r>
          <w:fldChar w:fldCharType="separate"/>
        </w:r>
        <w:r>
          <w:t>22</w:t>
        </w:r>
        <w:r>
          <w:fldChar w:fldCharType="end"/>
        </w:r>
      </w:hyperlink>
    </w:p>
    <w:p>
      <w:pPr>
        <w:pStyle w:val="TOC2"/>
        <w:tabs>
          <w:tab w:val="right" w:leader="dot" w:pos="8306"/>
        </w:tabs>
      </w:pPr>
      <w:hyperlink w:anchor="_Toc14309" w:history="1">
        <w:r>
          <w:rPr>
            <w:rFonts w:ascii="仿宋" w:eastAsia="仿宋" w:hAnsi="仿宋" w:cs="仿宋" w:hint="eastAsia"/>
            <w:lang w:eastAsia="zh-CN"/>
          </w:rPr>
          <w:t>(一)、异丙安替比林行业背景分析</w:t>
        </w:r>
        <w:r>
          <w:tab/>
        </w:r>
        <w:r>
          <w:fldChar w:fldCharType="begin"/>
        </w:r>
        <w:r>
          <w:instrText xml:space="preserve"> PAGEREF _Toc14309 \h </w:instrText>
        </w:r>
        <w:r>
          <w:fldChar w:fldCharType="separate"/>
        </w:r>
        <w:r>
          <w:t>22</w:t>
        </w:r>
        <w:r>
          <w:fldChar w:fldCharType="end"/>
        </w:r>
      </w:hyperlink>
    </w:p>
    <w:p>
      <w:pPr>
        <w:pStyle w:val="TOC1"/>
        <w:tabs>
          <w:tab w:val="right" w:leader="dot" w:pos="8306"/>
        </w:tabs>
      </w:pPr>
      <w:hyperlink w:anchor="_Toc24665" w:history="1">
        <w:r>
          <w:rPr>
            <w:rFonts w:ascii="仿宋" w:eastAsia="仿宋" w:hAnsi="仿宋" w:cs="仿宋" w:hint="eastAsia"/>
            <w:lang w:eastAsia="zh-CN"/>
          </w:rPr>
          <w:t>六、第二十八章公司与员工法律关系</w:t>
        </w:r>
        <w:r>
          <w:tab/>
        </w:r>
        <w:r>
          <w:fldChar w:fldCharType="begin"/>
        </w:r>
        <w:r>
          <w:instrText xml:space="preserve"> PAGEREF _Toc24665 \h </w:instrText>
        </w:r>
        <w:r>
          <w:fldChar w:fldCharType="separate"/>
        </w:r>
        <w:r>
          <w:t>23</w:t>
        </w:r>
        <w:r>
          <w:fldChar w:fldCharType="end"/>
        </w:r>
      </w:hyperlink>
    </w:p>
    <w:p>
      <w:pPr>
        <w:pStyle w:val="TOC2"/>
        <w:tabs>
          <w:tab w:val="right" w:leader="dot" w:pos="8306"/>
        </w:tabs>
      </w:pPr>
      <w:hyperlink w:anchor="_Toc6757" w:history="1">
        <w:r>
          <w:rPr>
            <w:rFonts w:ascii="仿宋" w:eastAsia="仿宋" w:hAnsi="仿宋" w:cs="仿宋" w:hint="eastAsia"/>
            <w:lang w:eastAsia="zh-CN"/>
          </w:rPr>
          <w:t>(一)、劳动合同管理</w:t>
        </w:r>
        <w:r>
          <w:tab/>
        </w:r>
        <w:r>
          <w:fldChar w:fldCharType="begin"/>
        </w:r>
        <w:r>
          <w:instrText xml:space="preserve"> PAGEREF _Toc6757 \h </w:instrText>
        </w:r>
        <w:r>
          <w:fldChar w:fldCharType="separate"/>
        </w:r>
        <w:r>
          <w:t>23</w:t>
        </w:r>
        <w:r>
          <w:fldChar w:fldCharType="end"/>
        </w:r>
      </w:hyperlink>
    </w:p>
    <w:p>
      <w:pPr>
        <w:pStyle w:val="TOC2"/>
        <w:tabs>
          <w:tab w:val="right" w:leader="dot" w:pos="8306"/>
        </w:tabs>
      </w:pPr>
      <w:hyperlink w:anchor="_Toc27193" w:history="1">
        <w:r>
          <w:rPr>
            <w:rFonts w:ascii="仿宋" w:eastAsia="仿宋" w:hAnsi="仿宋" w:cs="仿宋" w:hint="eastAsia"/>
            <w:lang w:eastAsia="zh-CN"/>
          </w:rPr>
          <w:t>(二)、法定假期与劳动保障</w:t>
        </w:r>
        <w:r>
          <w:tab/>
        </w:r>
        <w:r>
          <w:fldChar w:fldCharType="begin"/>
        </w:r>
        <w:r>
          <w:instrText xml:space="preserve"> PAGEREF _Toc27193 \h </w:instrText>
        </w:r>
        <w:r>
          <w:fldChar w:fldCharType="separate"/>
        </w:r>
        <w:r>
          <w:t>24</w:t>
        </w:r>
        <w:r>
          <w:fldChar w:fldCharType="end"/>
        </w:r>
      </w:hyperlink>
    </w:p>
    <w:p>
      <w:pPr>
        <w:pStyle w:val="TOC2"/>
        <w:tabs>
          <w:tab w:val="right" w:leader="dot" w:pos="8306"/>
        </w:tabs>
      </w:pPr>
      <w:hyperlink w:anchor="_Toc30790" w:history="1">
        <w:r>
          <w:rPr>
            <w:rFonts w:ascii="仿宋" w:eastAsia="仿宋" w:hAnsi="仿宋" w:cs="仿宋" w:hint="eastAsia"/>
            <w:lang w:eastAsia="zh-CN"/>
          </w:rPr>
          <w:t>(三)、合规经营与风险防范</w:t>
        </w:r>
        <w:r>
          <w:tab/>
        </w:r>
        <w:r>
          <w:fldChar w:fldCharType="begin"/>
        </w:r>
        <w:r>
          <w:instrText xml:space="preserve"> PAGEREF _Toc30790 \h </w:instrText>
        </w:r>
        <w:r>
          <w:fldChar w:fldCharType="separate"/>
        </w:r>
        <w:r>
          <w:t>25</w:t>
        </w:r>
        <w:r>
          <w:fldChar w:fldCharType="end"/>
        </w:r>
      </w:hyperlink>
    </w:p>
    <w:p>
      <w:pPr>
        <w:pStyle w:val="TOC1"/>
        <w:tabs>
          <w:tab w:val="right" w:leader="dot" w:pos="8306"/>
        </w:tabs>
      </w:pPr>
      <w:hyperlink w:anchor="_Toc12080" w:history="1">
        <w:r>
          <w:rPr>
            <w:rFonts w:ascii="仿宋" w:eastAsia="仿宋" w:hAnsi="仿宋" w:cs="仿宋" w:hint="eastAsia"/>
            <w:lang w:eastAsia="zh-CN"/>
          </w:rPr>
          <w:t>七、第三十八章员工社交媒体管理</w:t>
        </w:r>
        <w:r>
          <w:tab/>
        </w:r>
        <w:r>
          <w:fldChar w:fldCharType="begin"/>
        </w:r>
        <w:r>
          <w:instrText xml:space="preserve"> PAGEREF _Toc12080 \h </w:instrText>
        </w:r>
        <w:r>
          <w:fldChar w:fldCharType="separate"/>
        </w:r>
        <w:r>
          <w:t>26</w:t>
        </w:r>
        <w:r>
          <w:fldChar w:fldCharType="end"/>
        </w:r>
      </w:hyperlink>
    </w:p>
    <w:p>
      <w:pPr>
        <w:pStyle w:val="TOC2"/>
        <w:tabs>
          <w:tab w:val="right" w:leader="dot" w:pos="8306"/>
        </w:tabs>
      </w:pPr>
      <w:hyperlink w:anchor="_Toc6706" w:history="1">
        <w:r>
          <w:rPr>
            <w:rFonts w:ascii="仿宋" w:eastAsia="仿宋" w:hAnsi="仿宋" w:cs="仿宋" w:hint="eastAsia"/>
            <w:lang w:eastAsia="zh-CN"/>
          </w:rPr>
          <w:t>(一)、员工社交媒体政策</w:t>
        </w:r>
        <w:r>
          <w:tab/>
        </w:r>
        <w:r>
          <w:fldChar w:fldCharType="begin"/>
        </w:r>
        <w:r>
          <w:instrText xml:space="preserve"> PAGEREF _Toc6706 \h </w:instrText>
        </w:r>
        <w:r>
          <w:fldChar w:fldCharType="separate"/>
        </w:r>
        <w:r>
          <w:t>26</w:t>
        </w:r>
        <w:r>
          <w:fldChar w:fldCharType="end"/>
        </w:r>
      </w:hyperlink>
    </w:p>
    <w:p>
      <w:pPr>
        <w:pStyle w:val="TOC2"/>
        <w:tabs>
          <w:tab w:val="right" w:leader="dot" w:pos="8306"/>
        </w:tabs>
      </w:pPr>
      <w:hyperlink w:anchor="_Toc20764" w:history="1">
        <w:r>
          <w:rPr>
            <w:rFonts w:ascii="仿宋" w:eastAsia="仿宋" w:hAnsi="仿宋" w:cs="仿宋" w:hint="eastAsia"/>
            <w:lang w:eastAsia="zh-CN"/>
          </w:rPr>
          <w:t>(二)、个人品牌与公司形象的关联</w:t>
        </w:r>
        <w:r>
          <w:tab/>
        </w:r>
        <w:r>
          <w:fldChar w:fldCharType="begin"/>
        </w:r>
        <w:r>
          <w:instrText xml:space="preserve"> PAGEREF _Toc20764 \h </w:instrText>
        </w:r>
        <w:r>
          <w:fldChar w:fldCharType="separate"/>
        </w:r>
        <w:r>
          <w:t>27</w:t>
        </w:r>
        <w:r>
          <w:fldChar w:fldCharType="end"/>
        </w:r>
      </w:hyperlink>
    </w:p>
    <w:p>
      <w:pPr>
        <w:pStyle w:val="TOC2"/>
        <w:tabs>
          <w:tab w:val="right" w:leader="dot" w:pos="8306"/>
        </w:tabs>
      </w:pPr>
      <w:hyperlink w:anchor="_Toc3840" w:history="1">
        <w:r>
          <w:rPr>
            <w:rFonts w:ascii="仿宋" w:eastAsia="仿宋" w:hAnsi="仿宋" w:cs="仿宋" w:hint="eastAsia"/>
            <w:lang w:eastAsia="zh-CN"/>
          </w:rPr>
          <w:t>(三)、社交媒体使用准则</w:t>
        </w:r>
        <w:r>
          <w:tab/>
        </w:r>
        <w:r>
          <w:fldChar w:fldCharType="begin"/>
        </w:r>
        <w:r>
          <w:instrText xml:space="preserve"> PAGEREF _Toc3840 \h </w:instrText>
        </w:r>
        <w:r>
          <w:fldChar w:fldCharType="separate"/>
        </w:r>
        <w:r>
          <w:t>28</w:t>
        </w:r>
        <w:r>
          <w:fldChar w:fldCharType="end"/>
        </w:r>
      </w:hyperlink>
    </w:p>
    <w:p>
      <w:pPr>
        <w:pStyle w:val="TOC2"/>
        <w:tabs>
          <w:tab w:val="right" w:leader="dot" w:pos="8306"/>
        </w:tabs>
      </w:pPr>
      <w:hyperlink w:anchor="_Toc3618" w:history="1">
        <w:r>
          <w:rPr>
            <w:rFonts w:ascii="仿宋" w:eastAsia="仿宋" w:hAnsi="仿宋" w:cs="仿宋" w:hint="eastAsia"/>
            <w:lang w:eastAsia="zh-CN"/>
          </w:rPr>
          <w:t>(四)、公司与员工互动</w:t>
        </w:r>
        <w:r>
          <w:tab/>
        </w:r>
        <w:r>
          <w:fldChar w:fldCharType="begin"/>
        </w:r>
        <w:r>
          <w:instrText xml:space="preserve"> PAGEREF _Toc3618 \h </w:instrText>
        </w:r>
        <w:r>
          <w:fldChar w:fldCharType="separate"/>
        </w:r>
        <w:r>
          <w:t>31</w:t>
        </w:r>
        <w:r>
          <w:fldChar w:fldCharType="end"/>
        </w:r>
      </w:hyperlink>
    </w:p>
    <w:p>
      <w:pPr>
        <w:pStyle w:val="TOC2"/>
        <w:tabs>
          <w:tab w:val="right" w:leader="dot" w:pos="8306"/>
        </w:tabs>
      </w:pPr>
      <w:hyperlink w:anchor="_Toc1086" w:history="1">
        <w:r>
          <w:rPr>
            <w:rFonts w:ascii="仿宋" w:eastAsia="仿宋" w:hAnsi="仿宋" w:cs="仿宋" w:hint="eastAsia"/>
            <w:lang w:eastAsia="zh-CN"/>
          </w:rPr>
          <w:t>(五)、公司社交媒体账号管理</w:t>
        </w:r>
        <w:r>
          <w:tab/>
        </w:r>
        <w:r>
          <w:fldChar w:fldCharType="begin"/>
        </w:r>
        <w:r>
          <w:instrText xml:space="preserve"> PAGEREF _Toc1086 \h </w:instrText>
        </w:r>
        <w:r>
          <w:fldChar w:fldCharType="separate"/>
        </w:r>
        <w:r>
          <w:t>32</w:t>
        </w:r>
        <w:r>
          <w:fldChar w:fldCharType="end"/>
        </w:r>
      </w:hyperlink>
    </w:p>
    <w:p>
      <w:pPr>
        <w:pStyle w:val="TOC2"/>
        <w:tabs>
          <w:tab w:val="right" w:leader="dot" w:pos="8306"/>
        </w:tabs>
      </w:pPr>
      <w:hyperlink w:anchor="_Toc11663" w:history="1">
        <w:r>
          <w:rPr>
            <w:rFonts w:ascii="仿宋" w:eastAsia="仿宋" w:hAnsi="仿宋" w:cs="仿宋" w:hint="eastAsia"/>
            <w:lang w:eastAsia="zh-CN"/>
          </w:rPr>
          <w:t>(六)、职业发展机会的分享与推广</w:t>
        </w:r>
        <w:r>
          <w:tab/>
        </w:r>
        <w:r>
          <w:fldChar w:fldCharType="begin"/>
        </w:r>
        <w:r>
          <w:instrText xml:space="preserve"> PAGEREF _Toc11663 \h </w:instrText>
        </w:r>
        <w:r>
          <w:fldChar w:fldCharType="separate"/>
        </w:r>
        <w:r>
          <w:t>33</w:t>
        </w:r>
        <w:r>
          <w:fldChar w:fldCharType="end"/>
        </w:r>
      </w:hyperlink>
    </w:p>
    <w:p>
      <w:pPr>
        <w:pStyle w:val="TOC1"/>
        <w:tabs>
          <w:tab w:val="right" w:leader="dot" w:pos="8306"/>
        </w:tabs>
      </w:pPr>
      <w:hyperlink w:anchor="_Toc7199" w:history="1">
        <w:r>
          <w:rPr>
            <w:rFonts w:ascii="仿宋" w:eastAsia="仿宋" w:hAnsi="仿宋" w:cs="仿宋" w:hint="eastAsia"/>
            <w:lang w:eastAsia="zh-CN"/>
          </w:rPr>
          <w:t>八、第二十六章人才留存与流失管理</w:t>
        </w:r>
        <w:r>
          <w:tab/>
        </w:r>
        <w:r>
          <w:fldChar w:fldCharType="begin"/>
        </w:r>
        <w:r>
          <w:instrText xml:space="preserve"> PAGEREF _Toc7199 \h </w:instrText>
        </w:r>
        <w:r>
          <w:fldChar w:fldCharType="separate"/>
        </w:r>
        <w:r>
          <w:t>35</w:t>
        </w:r>
        <w:r>
          <w:fldChar w:fldCharType="end"/>
        </w:r>
      </w:hyperlink>
    </w:p>
    <w:p>
      <w:pPr>
        <w:pStyle w:val="TOC2"/>
        <w:tabs>
          <w:tab w:val="right" w:leader="dot" w:pos="8306"/>
        </w:tabs>
      </w:pPr>
      <w:hyperlink w:anchor="_Toc10391" w:history="1">
        <w:r>
          <w:rPr>
            <w:rFonts w:ascii="仿宋" w:eastAsia="仿宋" w:hAnsi="仿宋" w:cs="仿宋" w:hint="eastAsia"/>
            <w:lang w:eastAsia="zh-CN"/>
          </w:rPr>
          <w:t>(一)、人才留存策略</w:t>
        </w:r>
        <w:r>
          <w:tab/>
        </w:r>
        <w:r>
          <w:fldChar w:fldCharType="begin"/>
        </w:r>
        <w:r>
          <w:instrText xml:space="preserve"> PAGEREF _Toc10391 \h </w:instrText>
        </w:r>
        <w:r>
          <w:fldChar w:fldCharType="separate"/>
        </w:r>
        <w:r>
          <w:t>35</w:t>
        </w:r>
        <w:r>
          <w:fldChar w:fldCharType="end"/>
        </w:r>
      </w:hyperlink>
    </w:p>
    <w:p>
      <w:pPr>
        <w:pStyle w:val="TOC2"/>
        <w:tabs>
          <w:tab w:val="right" w:leader="dot" w:pos="8306"/>
        </w:tabs>
      </w:pPr>
      <w:hyperlink w:anchor="_Toc29604" w:history="1">
        <w:r>
          <w:rPr>
            <w:rFonts w:ascii="仿宋" w:eastAsia="仿宋" w:hAnsi="仿宋" w:cs="仿宋" w:hint="eastAsia"/>
            <w:lang w:eastAsia="zh-CN"/>
          </w:rPr>
          <w:t>(二)、人才流失分析与改进</w:t>
        </w:r>
        <w:r>
          <w:tab/>
        </w:r>
        <w:r>
          <w:fldChar w:fldCharType="begin"/>
        </w:r>
        <w:r>
          <w:instrText xml:space="preserve"> PAGEREF _Toc29604 \h </w:instrText>
        </w:r>
        <w:r>
          <w:fldChar w:fldCharType="separate"/>
        </w:r>
        <w:r>
          <w:t>35</w:t>
        </w:r>
        <w:r>
          <w:fldChar w:fldCharType="end"/>
        </w:r>
      </w:hyperlink>
    </w:p>
    <w:p>
      <w:pPr>
        <w:pStyle w:val="TOC2"/>
        <w:tabs>
          <w:tab w:val="right" w:leader="dot" w:pos="8306"/>
        </w:tabs>
      </w:pPr>
      <w:hyperlink w:anchor="_Toc5715" w:history="1">
        <w:r>
          <w:rPr>
            <w:rFonts w:ascii="仿宋" w:eastAsia="仿宋" w:hAnsi="仿宋" w:cs="仿宋" w:hint="eastAsia"/>
            <w:lang w:eastAsia="zh-CN"/>
          </w:rPr>
          <w:t>(三)、持续改进与未来展望</w:t>
        </w:r>
        <w:r>
          <w:tab/>
        </w:r>
        <w:r>
          <w:fldChar w:fldCharType="begin"/>
        </w:r>
        <w:r>
          <w:instrText xml:space="preserve"> PAGEREF _Toc5715 \h </w:instrText>
        </w:r>
        <w:r>
          <w:fldChar w:fldCharType="separate"/>
        </w:r>
        <w:r>
          <w:t>35</w:t>
        </w:r>
        <w:r>
          <w:fldChar w:fldCharType="end"/>
        </w:r>
      </w:hyperlink>
    </w:p>
    <w:p>
      <w:pPr>
        <w:pStyle w:val="TOC1"/>
        <w:tabs>
          <w:tab w:val="right" w:leader="dot" w:pos="8306"/>
        </w:tabs>
      </w:pPr>
      <w:hyperlink w:anchor="_Toc25398" w:history="1">
        <w:r>
          <w:rPr>
            <w:rFonts w:ascii="仿宋" w:eastAsia="仿宋" w:hAnsi="仿宋" w:cs="仿宋" w:hint="eastAsia"/>
            <w:lang w:eastAsia="zh-CN"/>
          </w:rPr>
          <w:t>九、员工家庭与工作平衡支持计划</w:t>
        </w:r>
        <w:r>
          <w:tab/>
        </w:r>
        <w:r>
          <w:fldChar w:fldCharType="begin"/>
        </w:r>
        <w:r>
          <w:instrText xml:space="preserve"> PAGEREF _Toc25398 \h </w:instrText>
        </w:r>
        <w:r>
          <w:fldChar w:fldCharType="separate"/>
        </w:r>
        <w:r>
          <w:t>36</w:t>
        </w:r>
        <w:r>
          <w:fldChar w:fldCharType="end"/>
        </w:r>
      </w:hyperlink>
    </w:p>
    <w:p>
      <w:pPr>
        <w:pStyle w:val="TOC2"/>
        <w:tabs>
          <w:tab w:val="right" w:leader="dot" w:pos="8306"/>
        </w:tabs>
      </w:pPr>
      <w:hyperlink w:anchor="_Toc23659" w:history="1">
        <w:r>
          <w:rPr>
            <w:rFonts w:ascii="仿宋" w:eastAsia="仿宋" w:hAnsi="仿宋" w:cs="仿宋" w:hint="eastAsia"/>
            <w:lang w:eastAsia="zh-CN"/>
          </w:rPr>
          <w:t>(一)、家庭与工作平衡的重要性分析</w:t>
        </w:r>
        <w:r>
          <w:tab/>
        </w:r>
        <w:r>
          <w:fldChar w:fldCharType="begin"/>
        </w:r>
        <w:r>
          <w:instrText xml:space="preserve"> PAGEREF _Toc23659 \h </w:instrText>
        </w:r>
        <w:r>
          <w:fldChar w:fldCharType="separate"/>
        </w:r>
        <w:r>
          <w:t>36</w:t>
        </w:r>
        <w:r>
          <w:fldChar w:fldCharType="end"/>
        </w:r>
      </w:hyperlink>
    </w:p>
    <w:p>
      <w:pPr>
        <w:pStyle w:val="TOC2"/>
        <w:tabs>
          <w:tab w:val="right" w:leader="dot" w:pos="8306"/>
        </w:tabs>
      </w:pPr>
      <w:hyperlink w:anchor="_Toc5403" w:history="1">
        <w:r>
          <w:rPr>
            <w:rFonts w:ascii="仿宋" w:eastAsia="仿宋" w:hAnsi="仿宋" w:cs="仿宋" w:hint="eastAsia"/>
            <w:lang w:eastAsia="zh-CN"/>
          </w:rPr>
          <w:t>(二)、支持计划的制定与实施步骤</w:t>
        </w:r>
        <w:r>
          <w:tab/>
        </w:r>
        <w:r>
          <w:fldChar w:fldCharType="begin"/>
        </w:r>
        <w:r>
          <w:instrText xml:space="preserve"> PAGEREF _Toc5403 \h </w:instrText>
        </w:r>
        <w:r>
          <w:fldChar w:fldCharType="separate"/>
        </w:r>
        <w:r>
          <w:t>36</w:t>
        </w:r>
        <w:r>
          <w:fldChar w:fldCharType="end"/>
        </w:r>
      </w:hyperlink>
    </w:p>
    <w:p>
      <w:pPr>
        <w:pStyle w:val="TOC2"/>
        <w:tabs>
          <w:tab w:val="right" w:leader="dot" w:pos="8306"/>
        </w:tabs>
      </w:pPr>
      <w:hyperlink w:anchor="_Toc29263" w:history="1">
        <w:r>
          <w:rPr>
            <w:rFonts w:ascii="仿宋" w:eastAsia="仿宋" w:hAnsi="仿宋" w:cs="仿宋" w:hint="eastAsia"/>
            <w:lang w:eastAsia="zh-CN"/>
          </w:rPr>
          <w:t>(三)、平衡效果的评估及调整优化</w:t>
        </w:r>
        <w:r>
          <w:tab/>
        </w:r>
        <w:r>
          <w:fldChar w:fldCharType="begin"/>
        </w:r>
        <w:r>
          <w:instrText xml:space="preserve"> PAGEREF _Toc29263 \h </w:instrText>
        </w:r>
        <w:r>
          <w:fldChar w:fldCharType="separate"/>
        </w:r>
        <w:r>
          <w:t>37</w:t>
        </w:r>
        <w:r>
          <w:fldChar w:fldCharType="end"/>
        </w:r>
      </w:hyperlink>
    </w:p>
    <w:p>
      <w:pPr>
        <w:pStyle w:val="TOC1"/>
        <w:tabs>
          <w:tab w:val="right" w:leader="dot" w:pos="8306"/>
        </w:tabs>
      </w:pPr>
      <w:hyperlink w:anchor="_Toc10332" w:history="1">
        <w:r>
          <w:rPr>
            <w:rFonts w:ascii="仿宋" w:eastAsia="仿宋" w:hAnsi="仿宋" w:cs="仿宋" w:hint="eastAsia"/>
            <w:lang w:eastAsia="zh-CN"/>
          </w:rPr>
          <w:t>十、第十四章员工健康与安全管理</w:t>
        </w:r>
        <w:r>
          <w:tab/>
        </w:r>
        <w:r>
          <w:fldChar w:fldCharType="begin"/>
        </w:r>
        <w:r>
          <w:instrText xml:space="preserve"> PAGEREF _Toc10332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2" w:history="1">
        <w:r>
          <w:rPr>
            <w:rFonts w:ascii="仿宋" w:eastAsia="仿宋" w:hAnsi="仿宋" w:cs="仿宋" w:hint="eastAsia"/>
            <w:lang w:eastAsia="zh-CN"/>
          </w:rPr>
          <w:t>(一)、健康保障计划</w:t>
        </w:r>
        <w:r>
          <w:tab/>
        </w:r>
        <w:r>
          <w:fldChar w:fldCharType="begin"/>
        </w:r>
        <w:r>
          <w:instrText xml:space="preserve"> PAGEREF _Toc13032 \h </w:instrText>
        </w:r>
        <w:r>
          <w:fldChar w:fldCharType="separate"/>
        </w:r>
        <w:r>
          <w:t>37</w:t>
        </w:r>
        <w:r>
          <w:fldChar w:fldCharType="end"/>
        </w:r>
      </w:hyperlink>
    </w:p>
    <w:p>
      <w:pPr>
        <w:pStyle w:val="TOC2"/>
        <w:tabs>
          <w:tab w:val="right" w:leader="dot" w:pos="8306"/>
        </w:tabs>
      </w:pPr>
      <w:hyperlink w:anchor="_Toc3101" w:history="1">
        <w:r>
          <w:rPr>
            <w:rFonts w:ascii="仿宋" w:eastAsia="仿宋" w:hAnsi="仿宋" w:cs="仿宋" w:hint="eastAsia"/>
            <w:lang w:eastAsia="zh-CN"/>
          </w:rPr>
          <w:t>(二)、安全管理体系</w:t>
        </w:r>
        <w:r>
          <w:tab/>
        </w:r>
        <w:r>
          <w:fldChar w:fldCharType="begin"/>
        </w:r>
        <w:r>
          <w:instrText xml:space="preserve"> PAGEREF _Toc3101 \h </w:instrText>
        </w:r>
        <w:r>
          <w:fldChar w:fldCharType="separate"/>
        </w:r>
        <w:r>
          <w:t>39</w:t>
        </w:r>
        <w:r>
          <w:fldChar w:fldCharType="end"/>
        </w:r>
      </w:hyperlink>
    </w:p>
    <w:p>
      <w:pPr>
        <w:pStyle w:val="TOC1"/>
        <w:tabs>
          <w:tab w:val="right" w:leader="dot" w:pos="8306"/>
        </w:tabs>
      </w:pPr>
      <w:hyperlink w:anchor="_Toc22824" w:history="1">
        <w:r>
          <w:rPr>
            <w:rFonts w:ascii="仿宋" w:eastAsia="仿宋" w:hAnsi="仿宋" w:cs="仿宋" w:hint="eastAsia"/>
            <w:lang w:eastAsia="zh-CN"/>
          </w:rPr>
          <w:t>十一、员工多元化与包容性管理</w:t>
        </w:r>
        <w:r>
          <w:tab/>
        </w:r>
        <w:r>
          <w:fldChar w:fldCharType="begin"/>
        </w:r>
        <w:r>
          <w:instrText xml:space="preserve"> PAGEREF _Toc22824 \h </w:instrText>
        </w:r>
        <w:r>
          <w:fldChar w:fldCharType="separate"/>
        </w:r>
        <w:r>
          <w:t>40</w:t>
        </w:r>
        <w:r>
          <w:fldChar w:fldCharType="end"/>
        </w:r>
      </w:hyperlink>
    </w:p>
    <w:p>
      <w:pPr>
        <w:pStyle w:val="TOC2"/>
        <w:tabs>
          <w:tab w:val="right" w:leader="dot" w:pos="8306"/>
        </w:tabs>
      </w:pPr>
      <w:hyperlink w:anchor="_Toc24181" w:history="1">
        <w:r>
          <w:rPr>
            <w:rFonts w:ascii="仿宋" w:eastAsia="仿宋" w:hAnsi="仿宋" w:cs="仿宋" w:hint="eastAsia"/>
            <w:lang w:eastAsia="zh-CN"/>
          </w:rPr>
          <w:t>(一)、员工多元化的价值与挑战</w:t>
        </w:r>
        <w:r>
          <w:tab/>
        </w:r>
        <w:r>
          <w:fldChar w:fldCharType="begin"/>
        </w:r>
        <w:r>
          <w:instrText xml:space="preserve"> PAGEREF _Toc24181 \h </w:instrText>
        </w:r>
        <w:r>
          <w:fldChar w:fldCharType="separate"/>
        </w:r>
        <w:r>
          <w:t>40</w:t>
        </w:r>
        <w:r>
          <w:fldChar w:fldCharType="end"/>
        </w:r>
      </w:hyperlink>
    </w:p>
    <w:p>
      <w:pPr>
        <w:pStyle w:val="TOC2"/>
        <w:tabs>
          <w:tab w:val="right" w:leader="dot" w:pos="8306"/>
        </w:tabs>
      </w:pPr>
      <w:hyperlink w:anchor="_Toc26097" w:history="1">
        <w:r>
          <w:rPr>
            <w:rFonts w:ascii="仿宋" w:eastAsia="仿宋" w:hAnsi="仿宋" w:cs="仿宋" w:hint="eastAsia"/>
            <w:lang w:eastAsia="zh-CN"/>
          </w:rPr>
          <w:t>(二)、员工包容性政策与实践</w:t>
        </w:r>
        <w:r>
          <w:tab/>
        </w:r>
        <w:r>
          <w:fldChar w:fldCharType="begin"/>
        </w:r>
        <w:r>
          <w:instrText xml:space="preserve"> PAGEREF _Toc26097 \h </w:instrText>
        </w:r>
        <w:r>
          <w:fldChar w:fldCharType="separate"/>
        </w:r>
        <w:r>
          <w:t>41</w:t>
        </w:r>
        <w:r>
          <w:fldChar w:fldCharType="end"/>
        </w:r>
      </w:hyperlink>
    </w:p>
    <w:p>
      <w:pPr>
        <w:pStyle w:val="TOC2"/>
        <w:tabs>
          <w:tab w:val="right" w:leader="dot" w:pos="8306"/>
        </w:tabs>
      </w:pPr>
      <w:hyperlink w:anchor="_Toc13128" w:history="1">
        <w:r>
          <w:rPr>
            <w:rFonts w:ascii="仿宋" w:eastAsia="仿宋" w:hAnsi="仿宋" w:cs="仿宋" w:hint="eastAsia"/>
            <w:lang w:eastAsia="zh-CN"/>
          </w:rPr>
          <w:t>(三)、多元与包容性文化的培育与维护</w:t>
        </w:r>
        <w:r>
          <w:tab/>
        </w:r>
        <w:r>
          <w:fldChar w:fldCharType="begin"/>
        </w:r>
        <w:r>
          <w:instrText xml:space="preserve"> PAGEREF _Toc13128 \h </w:instrText>
        </w:r>
        <w:r>
          <w:fldChar w:fldCharType="separate"/>
        </w:r>
        <w:r>
          <w:t>42</w:t>
        </w:r>
        <w:r>
          <w:fldChar w:fldCharType="end"/>
        </w:r>
      </w:hyperlink>
    </w:p>
    <w:p>
      <w:pPr>
        <w:pStyle w:val="TOC1"/>
        <w:tabs>
          <w:tab w:val="right" w:leader="dot" w:pos="8306"/>
        </w:tabs>
      </w:pPr>
      <w:hyperlink w:anchor="_Toc25107" w:history="1">
        <w:r>
          <w:rPr>
            <w:rFonts w:ascii="仿宋" w:eastAsia="仿宋" w:hAnsi="仿宋" w:cs="仿宋" w:hint="eastAsia"/>
            <w:lang w:eastAsia="zh-CN"/>
          </w:rPr>
          <w:t>十二、员工晋升与职业发展通道</w:t>
        </w:r>
        <w:r>
          <w:tab/>
        </w:r>
        <w:r>
          <w:fldChar w:fldCharType="begin"/>
        </w:r>
        <w:r>
          <w:instrText xml:space="preserve"> PAGEREF _Toc25107 \h </w:instrText>
        </w:r>
        <w:r>
          <w:fldChar w:fldCharType="separate"/>
        </w:r>
        <w:r>
          <w:t>43</w:t>
        </w:r>
        <w:r>
          <w:fldChar w:fldCharType="end"/>
        </w:r>
      </w:hyperlink>
    </w:p>
    <w:p>
      <w:pPr>
        <w:pStyle w:val="TOC2"/>
        <w:tabs>
          <w:tab w:val="right" w:leader="dot" w:pos="8306"/>
        </w:tabs>
      </w:pPr>
      <w:hyperlink w:anchor="_Toc2739" w:history="1">
        <w:r>
          <w:rPr>
            <w:rFonts w:ascii="仿宋" w:eastAsia="仿宋" w:hAnsi="仿宋" w:cs="仿宋" w:hint="eastAsia"/>
            <w:lang w:eastAsia="zh-CN"/>
          </w:rPr>
          <w:t>(一)、晋升制度的设计与实施</w:t>
        </w:r>
        <w:r>
          <w:tab/>
        </w:r>
        <w:r>
          <w:fldChar w:fldCharType="begin"/>
        </w:r>
        <w:r>
          <w:instrText xml:space="preserve"> PAGEREF _Toc2739 \h </w:instrText>
        </w:r>
        <w:r>
          <w:fldChar w:fldCharType="separate"/>
        </w:r>
        <w:r>
          <w:t>43</w:t>
        </w:r>
        <w:r>
          <w:fldChar w:fldCharType="end"/>
        </w:r>
      </w:hyperlink>
    </w:p>
    <w:p>
      <w:pPr>
        <w:pStyle w:val="TOC2"/>
        <w:tabs>
          <w:tab w:val="right" w:leader="dot" w:pos="8306"/>
        </w:tabs>
      </w:pPr>
      <w:hyperlink w:anchor="_Toc17791" w:history="1">
        <w:r>
          <w:rPr>
            <w:rFonts w:ascii="仿宋" w:eastAsia="仿宋" w:hAnsi="仿宋" w:cs="仿宋" w:hint="eastAsia"/>
            <w:lang w:eastAsia="zh-CN"/>
          </w:rPr>
          <w:t>(二)、职业发展通道的建立与拓展</w:t>
        </w:r>
        <w:r>
          <w:tab/>
        </w:r>
        <w:r>
          <w:fldChar w:fldCharType="begin"/>
        </w:r>
        <w:r>
          <w:instrText xml:space="preserve"> PAGEREF _Toc17791 \h </w:instrText>
        </w:r>
        <w:r>
          <w:fldChar w:fldCharType="separate"/>
        </w:r>
        <w:r>
          <w:t>44</w:t>
        </w:r>
        <w:r>
          <w:fldChar w:fldCharType="end"/>
        </w:r>
      </w:hyperlink>
    </w:p>
    <w:p>
      <w:pPr>
        <w:pStyle w:val="TOC2"/>
        <w:tabs>
          <w:tab w:val="right" w:leader="dot" w:pos="8306"/>
        </w:tabs>
      </w:pPr>
      <w:hyperlink w:anchor="_Toc15364" w:history="1">
        <w:r>
          <w:rPr>
            <w:rFonts w:ascii="仿宋" w:eastAsia="仿宋" w:hAnsi="仿宋" w:cs="仿宋" w:hint="eastAsia"/>
            <w:lang w:eastAsia="zh-CN"/>
          </w:rPr>
          <w:t>(三)、晋升机会的公平与透明保障</w:t>
        </w:r>
        <w:r>
          <w:tab/>
        </w:r>
        <w:r>
          <w:fldChar w:fldCharType="begin"/>
        </w:r>
        <w:r>
          <w:instrText xml:space="preserve"> PAGEREF _Toc15364 \h </w:instrText>
        </w:r>
        <w:r>
          <w:fldChar w:fldCharType="separate"/>
        </w:r>
        <w:r>
          <w:t>46</w:t>
        </w:r>
        <w:r>
          <w:fldChar w:fldCharType="end"/>
        </w:r>
      </w:hyperlink>
    </w:p>
    <w:p>
      <w:pPr>
        <w:pStyle w:val="TOC1"/>
        <w:tabs>
          <w:tab w:val="right" w:leader="dot" w:pos="8306"/>
        </w:tabs>
      </w:pPr>
      <w:hyperlink w:anchor="_Toc21735" w:history="1">
        <w:r>
          <w:rPr>
            <w:rFonts w:ascii="仿宋" w:eastAsia="仿宋" w:hAnsi="仿宋" w:cs="仿宋" w:hint="eastAsia"/>
            <w:lang w:eastAsia="zh-CN"/>
          </w:rPr>
          <w:t>十三、第四十七章全球人才流动与交流</w:t>
        </w:r>
        <w:r>
          <w:tab/>
        </w:r>
        <w:r>
          <w:fldChar w:fldCharType="begin"/>
        </w:r>
        <w:r>
          <w:instrText xml:space="preserve"> PAGEREF _Toc21735 \h </w:instrText>
        </w:r>
        <w:r>
          <w:fldChar w:fldCharType="separate"/>
        </w:r>
        <w:r>
          <w:t>47</w:t>
        </w:r>
        <w:r>
          <w:fldChar w:fldCharType="end"/>
        </w:r>
      </w:hyperlink>
    </w:p>
    <w:p>
      <w:pPr>
        <w:pStyle w:val="TOC2"/>
        <w:tabs>
          <w:tab w:val="right" w:leader="dot" w:pos="8306"/>
        </w:tabs>
      </w:pPr>
      <w:hyperlink w:anchor="_Toc348" w:history="1">
        <w:r>
          <w:rPr>
            <w:rFonts w:ascii="仿宋" w:eastAsia="仿宋" w:hAnsi="仿宋" w:cs="仿宋" w:hint="eastAsia"/>
            <w:lang w:eastAsia="zh-CN"/>
          </w:rPr>
          <w:t>(一)、跨国项目与团队</w:t>
        </w:r>
        <w:r>
          <w:tab/>
        </w:r>
        <w:r>
          <w:fldChar w:fldCharType="begin"/>
        </w:r>
        <w:r>
          <w:instrText xml:space="preserve"> PAGEREF _Toc348 \h </w:instrText>
        </w:r>
        <w:r>
          <w:fldChar w:fldCharType="separate"/>
        </w:r>
        <w:r>
          <w:t>47</w:t>
        </w:r>
        <w:r>
          <w:fldChar w:fldCharType="end"/>
        </w:r>
      </w:hyperlink>
    </w:p>
    <w:p>
      <w:pPr>
        <w:pStyle w:val="TOC2"/>
        <w:tabs>
          <w:tab w:val="right" w:leader="dot" w:pos="8306"/>
        </w:tabs>
      </w:pPr>
      <w:hyperlink w:anchor="_Toc4434" w:history="1">
        <w:r>
          <w:rPr>
            <w:rFonts w:ascii="仿宋" w:eastAsia="仿宋" w:hAnsi="仿宋" w:cs="仿宋" w:hint="eastAsia"/>
            <w:lang w:eastAsia="zh-CN"/>
          </w:rPr>
          <w:t>(二)、全球项目经验的累积</w:t>
        </w:r>
        <w:r>
          <w:tab/>
        </w:r>
        <w:r>
          <w:fldChar w:fldCharType="begin"/>
        </w:r>
        <w:r>
          <w:instrText xml:space="preserve"> PAGEREF _Toc4434 \h </w:instrText>
        </w:r>
        <w:r>
          <w:fldChar w:fldCharType="separate"/>
        </w:r>
        <w:r>
          <w:t>48</w:t>
        </w:r>
        <w:r>
          <w:fldChar w:fldCharType="end"/>
        </w:r>
      </w:hyperlink>
    </w:p>
    <w:p>
      <w:pPr>
        <w:pStyle w:val="TOC2"/>
        <w:tabs>
          <w:tab w:val="right" w:leader="dot" w:pos="8306"/>
        </w:tabs>
      </w:pPr>
      <w:hyperlink w:anchor="_Toc29030" w:history="1">
        <w:r>
          <w:rPr>
            <w:rFonts w:ascii="仿宋" w:eastAsia="仿宋" w:hAnsi="仿宋" w:cs="仿宋" w:hint="eastAsia"/>
            <w:lang w:eastAsia="zh-CN"/>
          </w:rPr>
          <w:t>(三)、跨文化团队领导与协作</w:t>
        </w:r>
        <w:r>
          <w:tab/>
        </w:r>
        <w:r>
          <w:fldChar w:fldCharType="begin"/>
        </w:r>
        <w:r>
          <w:instrText xml:space="preserve"> PAGEREF _Toc29030 \h </w:instrText>
        </w:r>
        <w:r>
          <w:fldChar w:fldCharType="separate"/>
        </w:r>
        <w:r>
          <w:t>49</w:t>
        </w:r>
        <w:r>
          <w:fldChar w:fldCharType="end"/>
        </w:r>
      </w:hyperlink>
    </w:p>
    <w:p>
      <w:pPr>
        <w:pStyle w:val="TOC2"/>
        <w:tabs>
          <w:tab w:val="right" w:leader="dot" w:pos="8306"/>
        </w:tabs>
      </w:pPr>
      <w:hyperlink w:anchor="_Toc29047" w:history="1">
        <w:r>
          <w:rPr>
            <w:rFonts w:ascii="仿宋" w:eastAsia="仿宋" w:hAnsi="仿宋" w:cs="仿宋" w:hint="eastAsia"/>
            <w:lang w:eastAsia="zh-CN"/>
          </w:rPr>
          <w:t>(四)、跨国交流与人才培养</w:t>
        </w:r>
        <w:r>
          <w:tab/>
        </w:r>
        <w:r>
          <w:fldChar w:fldCharType="begin"/>
        </w:r>
        <w:r>
          <w:instrText xml:space="preserve"> PAGEREF _Toc29047 \h </w:instrText>
        </w:r>
        <w:r>
          <w:fldChar w:fldCharType="separate"/>
        </w:r>
        <w:r>
          <w:t>50</w:t>
        </w:r>
        <w:r>
          <w:fldChar w:fldCharType="end"/>
        </w:r>
      </w:hyperlink>
    </w:p>
    <w:p>
      <w:pPr>
        <w:pStyle w:val="TOC2"/>
        <w:tabs>
          <w:tab w:val="right" w:leader="dot" w:pos="8306"/>
        </w:tabs>
      </w:pPr>
      <w:hyperlink w:anchor="_Toc24525" w:history="1">
        <w:r>
          <w:rPr>
            <w:rFonts w:ascii="仿宋" w:eastAsia="仿宋" w:hAnsi="仿宋" w:cs="仿宋" w:hint="eastAsia"/>
            <w:lang w:eastAsia="zh-CN"/>
          </w:rPr>
          <w:t>(五)、跨国交流计划的实施</w:t>
        </w:r>
        <w:r>
          <w:tab/>
        </w:r>
        <w:r>
          <w:fldChar w:fldCharType="begin"/>
        </w:r>
        <w:r>
          <w:instrText xml:space="preserve"> PAGEREF _Toc24525 \h </w:instrText>
        </w:r>
        <w:r>
          <w:fldChar w:fldCharType="separate"/>
        </w:r>
        <w:r>
          <w:t>51</w:t>
        </w:r>
        <w:r>
          <w:fldChar w:fldCharType="end"/>
        </w:r>
      </w:hyperlink>
    </w:p>
    <w:p>
      <w:pPr>
        <w:pStyle w:val="TOC2"/>
        <w:tabs>
          <w:tab w:val="right" w:leader="dot" w:pos="8306"/>
        </w:tabs>
      </w:pPr>
      <w:hyperlink w:anchor="_Toc6880" w:history="1">
        <w:r>
          <w:rPr>
            <w:rFonts w:ascii="仿宋" w:eastAsia="仿宋" w:hAnsi="仿宋" w:cs="仿宋" w:hint="eastAsia"/>
            <w:lang w:eastAsia="zh-CN"/>
          </w:rPr>
          <w:t>(六)、跨国培训与知识转移</w:t>
        </w:r>
        <w:r>
          <w:tab/>
        </w:r>
        <w:r>
          <w:fldChar w:fldCharType="begin"/>
        </w:r>
        <w:r>
          <w:instrText xml:space="preserve"> PAGEREF _Toc6880 \h </w:instrText>
        </w:r>
        <w:r>
          <w:fldChar w:fldCharType="separate"/>
        </w:r>
        <w:r>
          <w:t>51</w:t>
        </w:r>
        <w:r>
          <w:fldChar w:fldCharType="end"/>
        </w:r>
      </w:hyperlink>
    </w:p>
    <w:p>
      <w:pPr>
        <w:pStyle w:val="TOC1"/>
        <w:tabs>
          <w:tab w:val="right" w:leader="dot" w:pos="8306"/>
        </w:tabs>
      </w:pPr>
      <w:hyperlink w:anchor="_Toc8788" w:history="1">
        <w:r>
          <w:rPr>
            <w:rFonts w:ascii="仿宋" w:eastAsia="仿宋" w:hAnsi="仿宋" w:cs="仿宋" w:hint="eastAsia"/>
            <w:lang w:eastAsia="zh-CN"/>
          </w:rPr>
          <w:t>十四、员工关系管理与危机处理</w:t>
        </w:r>
        <w:r>
          <w:tab/>
        </w:r>
        <w:r>
          <w:fldChar w:fldCharType="begin"/>
        </w:r>
        <w:r>
          <w:instrText xml:space="preserve"> PAGEREF _Toc8788 \h </w:instrText>
        </w:r>
        <w:r>
          <w:fldChar w:fldCharType="separate"/>
        </w:r>
        <w:r>
          <w:t>52</w:t>
        </w:r>
        <w:r>
          <w:fldChar w:fldCharType="end"/>
        </w:r>
      </w:hyperlink>
    </w:p>
    <w:p>
      <w:pPr>
        <w:pStyle w:val="TOC2"/>
        <w:tabs>
          <w:tab w:val="right" w:leader="dot" w:pos="8306"/>
        </w:tabs>
      </w:pPr>
      <w:hyperlink w:anchor="_Toc16670" w:history="1">
        <w:r>
          <w:rPr>
            <w:rFonts w:ascii="仿宋" w:eastAsia="仿宋" w:hAnsi="仿宋" w:cs="仿宋" w:hint="eastAsia"/>
            <w:lang w:eastAsia="zh-CN"/>
          </w:rPr>
          <w:t>(一)、员工关系管理原则与方法</w:t>
        </w:r>
        <w:r>
          <w:tab/>
        </w:r>
        <w:r>
          <w:fldChar w:fldCharType="begin"/>
        </w:r>
        <w:r>
          <w:instrText xml:space="preserve"> PAGEREF _Toc16670 \h </w:instrText>
        </w:r>
        <w:r>
          <w:fldChar w:fldCharType="separate"/>
        </w:r>
        <w:r>
          <w:t>52</w:t>
        </w:r>
        <w:r>
          <w:fldChar w:fldCharType="end"/>
        </w:r>
      </w:hyperlink>
    </w:p>
    <w:p>
      <w:pPr>
        <w:pStyle w:val="TOC2"/>
        <w:tabs>
          <w:tab w:val="right" w:leader="dot" w:pos="8306"/>
        </w:tabs>
      </w:pPr>
      <w:hyperlink w:anchor="_Toc26559" w:history="1">
        <w:r>
          <w:rPr>
            <w:rFonts w:ascii="仿宋" w:eastAsia="仿宋" w:hAnsi="仿宋" w:cs="仿宋" w:hint="eastAsia"/>
            <w:lang w:eastAsia="zh-CN"/>
          </w:rPr>
          <w:t>(二)、危机处理机制的建立与实施</w:t>
        </w:r>
        <w:r>
          <w:tab/>
        </w:r>
        <w:r>
          <w:fldChar w:fldCharType="begin"/>
        </w:r>
        <w:r>
          <w:instrText xml:space="preserve"> PAGEREF _Toc26559 \h </w:instrText>
        </w:r>
        <w:r>
          <w:fldChar w:fldCharType="separate"/>
        </w:r>
        <w:r>
          <w:t>53</w:t>
        </w:r>
        <w:r>
          <w:fldChar w:fldCharType="end"/>
        </w:r>
      </w:hyperlink>
    </w:p>
    <w:p>
      <w:pPr>
        <w:pStyle w:val="TOC2"/>
        <w:tabs>
          <w:tab w:val="right" w:leader="dot" w:pos="8306"/>
        </w:tabs>
      </w:pPr>
      <w:hyperlink w:anchor="_Toc17298" w:history="1">
        <w:r>
          <w:rPr>
            <w:rFonts w:ascii="仿宋" w:eastAsia="仿宋" w:hAnsi="仿宋" w:cs="仿宋" w:hint="eastAsia"/>
            <w:lang w:eastAsia="zh-CN"/>
          </w:rPr>
          <w:t>(三)、劳动争议解决与法律风险防范</w:t>
        </w:r>
        <w:r>
          <w:tab/>
        </w:r>
        <w:r>
          <w:fldChar w:fldCharType="begin"/>
        </w:r>
        <w:r>
          <w:instrText xml:space="preserve"> PAGEREF _Toc17298 \h </w:instrText>
        </w:r>
        <w:r>
          <w:fldChar w:fldCharType="separate"/>
        </w:r>
        <w:r>
          <w:t>54</w:t>
        </w:r>
        <w:r>
          <w:fldChar w:fldCharType="end"/>
        </w:r>
      </w:hyperlink>
    </w:p>
    <w:p>
      <w:pPr>
        <w:pStyle w:val="TOC1"/>
        <w:tabs>
          <w:tab w:val="right" w:leader="dot" w:pos="8306"/>
        </w:tabs>
      </w:pPr>
      <w:hyperlink w:anchor="_Toc30442" w:history="1">
        <w:r>
          <w:rPr>
            <w:rFonts w:ascii="仿宋" w:eastAsia="仿宋" w:hAnsi="仿宋" w:cs="仿宋" w:hint="eastAsia"/>
            <w:lang w:eastAsia="zh-CN"/>
          </w:rPr>
          <w:t>十五、第四十五章员工品牌建设</w:t>
        </w:r>
        <w:r>
          <w:tab/>
        </w:r>
        <w:r>
          <w:fldChar w:fldCharType="begin"/>
        </w:r>
        <w:r>
          <w:instrText xml:space="preserve"> PAGEREF _Toc30442 \h </w:instrText>
        </w:r>
        <w:r>
          <w:fldChar w:fldCharType="separate"/>
        </w:r>
        <w:r>
          <w:t>55</w:t>
        </w:r>
        <w:r>
          <w:fldChar w:fldCharType="end"/>
        </w:r>
      </w:hyperlink>
    </w:p>
    <w:p>
      <w:pPr>
        <w:pStyle w:val="TOC2"/>
        <w:tabs>
          <w:tab w:val="right" w:leader="dot" w:pos="8306"/>
        </w:tabs>
      </w:pPr>
      <w:hyperlink w:anchor="_Toc9883" w:history="1">
        <w:r>
          <w:rPr>
            <w:rFonts w:ascii="仿宋" w:eastAsia="仿宋" w:hAnsi="仿宋" w:cs="仿宋" w:hint="eastAsia"/>
            <w:lang w:eastAsia="zh-CN"/>
          </w:rPr>
          <w:t>(一)、个人品牌管理</w:t>
        </w:r>
        <w:r>
          <w:tab/>
        </w:r>
        <w:r>
          <w:fldChar w:fldCharType="begin"/>
        </w:r>
        <w:r>
          <w:instrText xml:space="preserve"> PAGEREF _Toc9883 \h </w:instrText>
        </w:r>
        <w:r>
          <w:fldChar w:fldCharType="separate"/>
        </w:r>
        <w:r>
          <w:t>55</w:t>
        </w:r>
        <w:r>
          <w:fldChar w:fldCharType="end"/>
        </w:r>
      </w:hyperlink>
    </w:p>
    <w:p>
      <w:pPr>
        <w:pStyle w:val="TOC2"/>
        <w:tabs>
          <w:tab w:val="right" w:leader="dot" w:pos="8306"/>
        </w:tabs>
      </w:pPr>
      <w:hyperlink w:anchor="_Toc8137" w:history="1">
        <w:r>
          <w:rPr>
            <w:rFonts w:ascii="仿宋" w:eastAsia="仿宋" w:hAnsi="仿宋" w:cs="仿宋" w:hint="eastAsia"/>
            <w:lang w:eastAsia="zh-CN"/>
          </w:rPr>
          <w:t>(二)、在异丙安替比林行业内建立个人影响力</w:t>
        </w:r>
        <w:r>
          <w:tab/>
        </w:r>
        <w:r>
          <w:fldChar w:fldCharType="begin"/>
        </w:r>
        <w:r>
          <w:instrText xml:space="preserve"> PAGEREF _Toc8137 \h </w:instrText>
        </w:r>
        <w:r>
          <w:fldChar w:fldCharType="separate"/>
        </w:r>
        <w:r>
          <w:t>55</w:t>
        </w:r>
        <w:r>
          <w:fldChar w:fldCharType="end"/>
        </w:r>
      </w:hyperlink>
    </w:p>
    <w:p>
      <w:pPr>
        <w:pStyle w:val="TOC2"/>
        <w:tabs>
          <w:tab w:val="right" w:leader="dot" w:pos="8306"/>
        </w:tabs>
      </w:pPr>
      <w:hyperlink w:anchor="_Toc11055" w:history="1">
        <w:r>
          <w:rPr>
            <w:rFonts w:ascii="仿宋" w:eastAsia="仿宋" w:hAnsi="仿宋" w:cs="仿宋" w:hint="eastAsia"/>
            <w:lang w:eastAsia="zh-CN"/>
          </w:rPr>
          <w:t>(三)、个人品牌与公司品牌的关联</w:t>
        </w:r>
        <w:r>
          <w:tab/>
        </w:r>
        <w:r>
          <w:fldChar w:fldCharType="begin"/>
        </w:r>
        <w:r>
          <w:instrText xml:space="preserve"> PAGEREF _Toc11055 \h </w:instrText>
        </w:r>
        <w:r>
          <w:fldChar w:fldCharType="separate"/>
        </w:r>
        <w:r>
          <w:t>57</w:t>
        </w:r>
        <w:r>
          <w:fldChar w:fldCharType="end"/>
        </w:r>
      </w:hyperlink>
    </w:p>
    <w:p>
      <w:pPr>
        <w:pStyle w:val="TOC2"/>
        <w:tabs>
          <w:tab w:val="right" w:leader="dot" w:pos="8306"/>
        </w:tabs>
      </w:pPr>
      <w:hyperlink w:anchor="_Toc13597" w:history="1">
        <w:r>
          <w:rPr>
            <w:rFonts w:ascii="仿宋" w:eastAsia="仿宋" w:hAnsi="仿宋" w:cs="仿宋" w:hint="eastAsia"/>
            <w:lang w:eastAsia="zh-CN"/>
          </w:rPr>
          <w:t>(四)、社交媒体与个人品牌</w:t>
        </w:r>
        <w:r>
          <w:tab/>
        </w:r>
        <w:r>
          <w:fldChar w:fldCharType="begin"/>
        </w:r>
        <w:r>
          <w:instrText xml:space="preserve"> PAGEREF _Toc13597 \h </w:instrText>
        </w:r>
        <w:r>
          <w:fldChar w:fldCharType="separate"/>
        </w:r>
        <w:r>
          <w:t>57</w:t>
        </w:r>
        <w:r>
          <w:fldChar w:fldCharType="end"/>
        </w:r>
      </w:hyperlink>
    </w:p>
    <w:p>
      <w:pPr>
        <w:pStyle w:val="TOC2"/>
        <w:tabs>
          <w:tab w:val="right" w:leader="dot" w:pos="8306"/>
        </w:tabs>
      </w:pPr>
      <w:hyperlink w:anchor="_Toc8223" w:history="1">
        <w:r>
          <w:rPr>
            <w:rFonts w:ascii="仿宋" w:eastAsia="仿宋" w:hAnsi="仿宋" w:cs="仿宋" w:hint="eastAsia"/>
            <w:lang w:eastAsia="zh-CN"/>
          </w:rPr>
          <w:t>(五)、个人品牌的社交媒体传播</w:t>
        </w:r>
        <w:r>
          <w:tab/>
        </w:r>
        <w:r>
          <w:fldChar w:fldCharType="begin"/>
        </w:r>
        <w:r>
          <w:instrText xml:space="preserve"> PAGEREF _Toc8223 \h </w:instrText>
        </w:r>
        <w:r>
          <w:fldChar w:fldCharType="separate"/>
        </w:r>
        <w:r>
          <w:t>58</w:t>
        </w:r>
        <w:r>
          <w:fldChar w:fldCharType="end"/>
        </w:r>
      </w:hyperlink>
    </w:p>
    <w:p>
      <w:pPr>
        <w:pStyle w:val="TOC2"/>
        <w:tabs>
          <w:tab w:val="right" w:leader="dot" w:pos="8306"/>
        </w:tabs>
      </w:pPr>
      <w:hyperlink w:anchor="_Toc23846" w:history="1">
        <w:r>
          <w:rPr>
            <w:rFonts w:ascii="仿宋" w:eastAsia="仿宋" w:hAnsi="仿宋" w:cs="仿宋" w:hint="eastAsia"/>
            <w:lang w:eastAsia="zh-CN"/>
          </w:rPr>
          <w:t>(六)、员工品牌建设与公司形象一致性</w:t>
        </w:r>
        <w:r>
          <w:tab/>
        </w:r>
        <w:r>
          <w:fldChar w:fldCharType="begin"/>
        </w:r>
        <w:r>
          <w:instrText xml:space="preserve"> PAGEREF _Toc23846 \h </w:instrText>
        </w:r>
        <w:r>
          <w:fldChar w:fldCharType="separate"/>
        </w:r>
        <w:r>
          <w:t>59</w:t>
        </w:r>
        <w:r>
          <w:fldChar w:fldCharType="end"/>
        </w:r>
      </w:hyperlink>
    </w:p>
    <w:p>
      <w:pPr>
        <w:pStyle w:val="TOC1"/>
        <w:tabs>
          <w:tab w:val="right" w:leader="dot" w:pos="8306"/>
        </w:tabs>
      </w:pPr>
      <w:hyperlink w:anchor="_Toc8856" w:history="1">
        <w:r>
          <w:rPr>
            <w:rFonts w:ascii="仿宋" w:eastAsia="仿宋" w:hAnsi="仿宋" w:cs="仿宋" w:hint="eastAsia"/>
            <w:lang w:eastAsia="zh-CN"/>
          </w:rPr>
          <w:t>十六、第四十八章员工环保与可持续发展</w:t>
        </w:r>
        <w:r>
          <w:tab/>
        </w:r>
        <w:r>
          <w:fldChar w:fldCharType="begin"/>
        </w:r>
        <w:r>
          <w:instrText xml:space="preserve"> PAGEREF _Toc8856 \h </w:instrText>
        </w:r>
        <w:r>
          <w:fldChar w:fldCharType="separate"/>
        </w:r>
        <w:r>
          <w:t>60</w:t>
        </w:r>
        <w:r>
          <w:fldChar w:fldCharType="end"/>
        </w:r>
      </w:hyperlink>
    </w:p>
    <w:p>
      <w:pPr>
        <w:pStyle w:val="TOC2"/>
        <w:tabs>
          <w:tab w:val="right" w:leader="dot" w:pos="8306"/>
        </w:tabs>
      </w:pPr>
      <w:hyperlink w:anchor="_Toc14494" w:history="1">
        <w:r>
          <w:rPr>
            <w:rFonts w:ascii="仿宋" w:eastAsia="仿宋" w:hAnsi="仿宋" w:cs="仿宋" w:hint="eastAsia"/>
            <w:lang w:eastAsia="zh-CN"/>
          </w:rPr>
          <w:t>(一)、环保意识与培训</w:t>
        </w:r>
        <w:r>
          <w:tab/>
        </w:r>
        <w:r>
          <w:fldChar w:fldCharType="begin"/>
        </w:r>
        <w:r>
          <w:instrText xml:space="preserve"> PAGEREF _Toc14494 \h </w:instrText>
        </w:r>
        <w:r>
          <w:fldChar w:fldCharType="separate"/>
        </w:r>
        <w:r>
          <w:t>60</w:t>
        </w:r>
        <w:r>
          <w:fldChar w:fldCharType="end"/>
        </w:r>
      </w:hyperlink>
    </w:p>
    <w:p>
      <w:pPr>
        <w:pStyle w:val="TOC2"/>
        <w:tabs>
          <w:tab w:val="right" w:leader="dot" w:pos="8306"/>
        </w:tabs>
      </w:pPr>
      <w:hyperlink w:anchor="_Toc28581" w:history="1">
        <w:r>
          <w:rPr>
            <w:rFonts w:ascii="仿宋" w:eastAsia="仿宋" w:hAnsi="仿宋" w:cs="仿宋" w:hint="eastAsia"/>
            <w:lang w:eastAsia="zh-CN"/>
          </w:rPr>
          <w:t>(二)、公司环保文化的传播</w:t>
        </w:r>
        <w:r>
          <w:tab/>
        </w:r>
        <w:r>
          <w:fldChar w:fldCharType="begin"/>
        </w:r>
        <w:r>
          <w:instrText xml:space="preserve"> PAGEREF _Toc28581 \h </w:instrText>
        </w:r>
        <w:r>
          <w:fldChar w:fldCharType="separate"/>
        </w:r>
        <w:r>
          <w:t>61</w:t>
        </w:r>
        <w:r>
          <w:fldChar w:fldCharType="end"/>
        </w:r>
      </w:hyperlink>
    </w:p>
    <w:p>
      <w:pPr>
        <w:pStyle w:val="TOC2"/>
        <w:tabs>
          <w:tab w:val="right" w:leader="dot" w:pos="8306"/>
        </w:tabs>
      </w:pPr>
      <w:hyperlink w:anchor="_Toc6841" w:history="1">
        <w:r>
          <w:rPr>
            <w:rFonts w:ascii="仿宋" w:eastAsia="仿宋" w:hAnsi="仿宋" w:cs="仿宋" w:hint="eastAsia"/>
            <w:lang w:eastAsia="zh-CN"/>
          </w:rPr>
          <w:t>(三)、员工参与的环保培训</w:t>
        </w:r>
        <w:r>
          <w:tab/>
        </w:r>
        <w:r>
          <w:fldChar w:fldCharType="begin"/>
        </w:r>
        <w:r>
          <w:instrText xml:space="preserve"> PAGEREF _Toc6841 \h </w:instrText>
        </w:r>
        <w:r>
          <w:fldChar w:fldCharType="separate"/>
        </w:r>
        <w:r>
          <w:t>62</w:t>
        </w:r>
        <w:r>
          <w:fldChar w:fldCharType="end"/>
        </w:r>
      </w:hyperlink>
    </w:p>
    <w:p>
      <w:pPr>
        <w:pStyle w:val="TOC2"/>
        <w:tabs>
          <w:tab w:val="right" w:leader="dot" w:pos="8306"/>
        </w:tabs>
      </w:pPr>
      <w:hyperlink w:anchor="_Toc14007" w:history="1">
        <w:r>
          <w:rPr>
            <w:rFonts w:ascii="仿宋" w:eastAsia="仿宋" w:hAnsi="仿宋" w:cs="仿宋" w:hint="eastAsia"/>
            <w:lang w:eastAsia="zh-CN"/>
          </w:rPr>
          <w:t>(四)、可持续发展目标与实践</w:t>
        </w:r>
        <w:r>
          <w:tab/>
        </w:r>
        <w:r>
          <w:fldChar w:fldCharType="begin"/>
        </w:r>
        <w:r>
          <w:instrText xml:space="preserve"> PAGEREF _Toc14007 \h </w:instrText>
        </w:r>
        <w:r>
          <w:fldChar w:fldCharType="separate"/>
        </w:r>
        <w:r>
          <w:t>63</w:t>
        </w:r>
        <w:r>
          <w:fldChar w:fldCharType="end"/>
        </w:r>
      </w:hyperlink>
    </w:p>
    <w:p>
      <w:pPr>
        <w:pStyle w:val="TOC2"/>
        <w:tabs>
          <w:tab w:val="right" w:leader="dot" w:pos="8306"/>
        </w:tabs>
      </w:pPr>
      <w:hyperlink w:anchor="_Toc8705" w:history="1">
        <w:r>
          <w:rPr>
            <w:rFonts w:ascii="仿宋" w:eastAsia="仿宋" w:hAnsi="仿宋" w:cs="仿宋" w:hint="eastAsia"/>
            <w:lang w:eastAsia="zh-CN"/>
          </w:rPr>
          <w:t>(五)、员工参与可持续项目</w:t>
        </w:r>
        <w:r>
          <w:tab/>
        </w:r>
        <w:r>
          <w:fldChar w:fldCharType="begin"/>
        </w:r>
        <w:r>
          <w:instrText xml:space="preserve"> PAGEREF _Toc8705 \h </w:instrText>
        </w:r>
        <w:r>
          <w:fldChar w:fldCharType="separate"/>
        </w:r>
        <w:r>
          <w:t>64</w:t>
        </w:r>
        <w:r>
          <w:fldChar w:fldCharType="end"/>
        </w:r>
      </w:hyperlink>
    </w:p>
    <w:p>
      <w:pPr>
        <w:pStyle w:val="TOC2"/>
        <w:tabs>
          <w:tab w:val="right" w:leader="dot" w:pos="8306"/>
        </w:tabs>
      </w:pPr>
      <w:hyperlink w:anchor="_Toc7554" w:history="1">
        <w:r>
          <w:rPr>
            <w:rFonts w:ascii="仿宋" w:eastAsia="仿宋" w:hAnsi="仿宋" w:cs="仿宋" w:hint="eastAsia"/>
            <w:lang w:eastAsia="zh-CN"/>
          </w:rPr>
          <w:t>(六)、公司可持续发展的战略规划</w:t>
        </w:r>
        <w:r>
          <w:tab/>
        </w:r>
        <w:r>
          <w:fldChar w:fldCharType="begin"/>
        </w:r>
        <w:r>
          <w:instrText xml:space="preserve"> PAGEREF _Toc7554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异丙安替比林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8553"/>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7212"/>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异丙安替比林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84"/>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奖励员工参与和完成相关技能培训，提高员工的专业素养。设立明确的培训计划和奖金发放标准，鼓励员工持续学习和提升自身技能，以适应市场和异丙安替比林行业的变化。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8151"/>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4286"/>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5658"/>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385"/>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17065"/>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29276"/>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8843"/>
      <w:r>
        <w:rPr>
          <w:rFonts w:ascii="仿宋" w:eastAsia="仿宋" w:hAnsi="仿宋" w:cs="仿宋" w:hint="eastAsia"/>
          <w:sz w:val="28"/>
          <w:lang w:eastAsia="zh-CN"/>
        </w:rPr>
        <w:t>三、第七章员工培训与发展</w:t>
      </w:r>
      <w:bookmarkEnd w:id="11"/>
    </w:p>
    <w:p>
      <w:pPr>
        <w:pStyle w:val="Heading2"/>
        <w:rPr>
          <w:rFonts w:ascii="仿宋" w:eastAsia="仿宋" w:hAnsi="仿宋" w:cs="仿宋" w:hint="eastAsia"/>
          <w:lang w:eastAsia="zh-CN"/>
        </w:rPr>
      </w:pPr>
      <w:bookmarkStart w:id="12" w:name="_Toc22707"/>
      <w:r>
        <w:rPr>
          <w:rFonts w:ascii="仿宋" w:eastAsia="仿宋" w:hAnsi="仿宋" w:cs="仿宋" w:hint="eastAsia"/>
          <w:lang w:eastAsia="zh-CN"/>
        </w:rPr>
        <w:t>(一)、培训需求分析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3" w:name="_Toc5678"/>
      <w:r>
        <w:rPr>
          <w:rFonts w:ascii="仿宋" w:eastAsia="仿宋" w:hAnsi="仿宋" w:cs="仿宋" w:hint="eastAsia"/>
          <w:sz w:val="28"/>
          <w:lang w:eastAsia="zh-CN"/>
        </w:rPr>
        <w:t>(二)、培训计划制定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4" w:name="_Toc25017"/>
      <w:r>
        <w:rPr>
          <w:rFonts w:ascii="仿宋" w:eastAsia="仿宋" w:hAnsi="仿宋" w:cs="仿宋" w:hint="eastAsia"/>
          <w:sz w:val="28"/>
          <w:lang w:eastAsia="zh-CN"/>
        </w:rPr>
        <w:t>(三)、培训实施与评估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5" w:name="_Toc1301"/>
      <w:r>
        <w:rPr>
          <w:rFonts w:ascii="仿宋" w:eastAsia="仿宋" w:hAnsi="仿宋" w:cs="仿宋" w:hint="eastAsia"/>
          <w:sz w:val="28"/>
          <w:lang w:eastAsia="zh-CN"/>
        </w:rPr>
        <w:t>(四)、持续学习与专业发展支持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提供灵活的在线学习平台，使员工可以随时随地获取各类学习资源。这包括异丙安替比林行业报告、网络课程、研讨会等，帮助员工自主学习和获取最新的专业知识。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鼓励并支持员工获取相关的专业认证，例如异丙安替比林行业认可的证书或资格。组织可以提供学习资源、报名费用支持等，以激发员工的学习积极性。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定期组织专业培训活动，邀请异丙安替比林行业专家或内外部讲师进行知识分享和培训。这有助于员工深入了解异丙安替比林行业趋势，拓展视野，提高综合素质。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建立知识管理平台，鼓励员工分享经验、异丙安替比林行业见解和学习心得。这有助于构建学习型组织，促使知识在团队内部流动和共享。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6" w:name="_Toc4922"/>
      <w:r>
        <w:rPr>
          <w:rFonts w:ascii="仿宋" w:eastAsia="仿宋" w:hAnsi="仿宋" w:cs="仿宋" w:hint="eastAsia"/>
          <w:sz w:val="28"/>
          <w:lang w:eastAsia="zh-CN"/>
        </w:rPr>
        <w:t>四、第八章员工绩效管理</w:t>
      </w:r>
      <w:bookmarkEnd w:id="16"/>
    </w:p>
    <w:p>
      <w:pPr>
        <w:pStyle w:val="Heading2"/>
        <w:rPr>
          <w:rFonts w:ascii="仿宋" w:eastAsia="仿宋" w:hAnsi="仿宋" w:cs="仿宋" w:hint="eastAsia"/>
          <w:lang w:eastAsia="zh-CN"/>
        </w:rPr>
      </w:pPr>
      <w:bookmarkStart w:id="17" w:name="_Toc8590"/>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10233"/>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9" w:name="_Toc11636"/>
      <w:r>
        <w:rPr>
          <w:rFonts w:ascii="仿宋" w:eastAsia="仿宋" w:hAnsi="仿宋" w:cs="仿宋" w:hint="eastAsia"/>
          <w:sz w:val="28"/>
          <w:lang w:eastAsia="zh-CN"/>
        </w:rPr>
        <w:t>(三)、激励与奖惩机制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0" w:name="_Toc3069"/>
      <w:r>
        <w:rPr>
          <w:rFonts w:ascii="仿宋" w:eastAsia="仿宋" w:hAnsi="仿宋" w:cs="仿宋" w:hint="eastAsia"/>
          <w:sz w:val="28"/>
          <w:lang w:eastAsia="zh-CN"/>
        </w:rPr>
        <w:t>五、异丙安替比林行业背景分析</w:t>
      </w:r>
      <w:bookmarkEnd w:id="20"/>
    </w:p>
    <w:p>
      <w:pPr>
        <w:pStyle w:val="Heading2"/>
        <w:rPr>
          <w:rFonts w:ascii="仿宋" w:eastAsia="仿宋" w:hAnsi="仿宋" w:cs="仿宋" w:hint="eastAsia"/>
          <w:lang w:eastAsia="zh-CN"/>
        </w:rPr>
      </w:pPr>
      <w:bookmarkStart w:id="21" w:name="_Toc14309"/>
      <w:r>
        <w:rPr>
          <w:rFonts w:ascii="仿宋" w:eastAsia="仿宋" w:hAnsi="仿宋" w:cs="仿宋" w:hint="eastAsia"/>
          <w:lang w:eastAsia="zh-CN"/>
        </w:rPr>
        <w:t>(一)、异丙安替比林行业背景分析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行业是一个充满活力且不断演变的领域。近年来，该异丙安替比林行业经历了显著的增长，这一增长主要受益于多方面的推动因素，尤其是技术创新和市场需求的持续增加。技术创新为异丙安替比林行业带来了新的商业模式和解决方案，而不断增长的市场需求则推动了异丙安替比林行业的整体扩张。这使得 异丙安替比林行业成为当前经济中备受关注的一个重要组成部分。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行业的市场规模持续扩大，预计未来几年仍将保持良好的增长势头。这一趋势得益于多种因素，其中包括数字化转型、全球化市场和消费者需求的多样化。数字化转型推动了异丙安替比林行业内各个环节的效率提升，全球化市场为企业提供了更广阔的业务机会，而消费者需求的多样化则促使异丙安替比林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目前，异丙安替比林行业呈现激烈的竞争格局，主要由一些领先的企业主导市场。这些企业通常在创新、市场份额和客户忠诚度等方面表现出强大的竞争力。随着异丙安替比林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异丙安替比林行业发展的关键因素之一。新技术的引入，如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异丙安替比林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异丙安替比林行业仍然充满挑战和机遇。随着全球经济的发展和技术的不断进步，异丙安替比林行业参与者将面临着更多的发展机会。然而，需要时刻保持敏锐的市场洞察，灵活调整战略，以适应变化中的环境。对于 异丙安替比林行业的未来，持乐观但谨慎的态度，不断优化业务模式和提升核心竞争力是至关重要的。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24665"/>
      <w:r>
        <w:rPr>
          <w:rFonts w:ascii="仿宋" w:eastAsia="仿宋" w:hAnsi="仿宋" w:cs="仿宋" w:hint="eastAsia"/>
          <w:sz w:val="28"/>
          <w:lang w:eastAsia="zh-CN"/>
        </w:rPr>
        <w:t>六、第二十八章公司与员工法律关系</w:t>
      </w:r>
      <w:bookmarkEnd w:id="22"/>
    </w:p>
    <w:p>
      <w:pPr>
        <w:pStyle w:val="Heading2"/>
        <w:rPr>
          <w:rFonts w:ascii="仿宋" w:eastAsia="仿宋" w:hAnsi="仿宋" w:cs="仿宋" w:hint="eastAsia"/>
          <w:lang w:eastAsia="zh-CN"/>
        </w:rPr>
      </w:pPr>
      <w:bookmarkStart w:id="23" w:name="_Toc6757"/>
      <w:r>
        <w:rPr>
          <w:rFonts w:ascii="仿宋" w:eastAsia="仿宋" w:hAnsi="仿宋" w:cs="仿宋" w:hint="eastAsia"/>
          <w:lang w:eastAsia="zh-CN"/>
        </w:rPr>
        <w:t>(一)、劳动合同管理</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4" w:name="_Toc27193"/>
      <w:r>
        <w:rPr>
          <w:rFonts w:ascii="仿宋" w:eastAsia="仿宋" w:hAnsi="仿宋" w:cs="仿宋" w:hint="eastAsia"/>
          <w:sz w:val="28"/>
          <w:lang w:eastAsia="zh-CN"/>
        </w:rPr>
        <w:t>(二)、法定假期与劳动保障</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5" w:name="_Toc30790"/>
      <w:r>
        <w:rPr>
          <w:rFonts w:ascii="仿宋" w:eastAsia="仿宋" w:hAnsi="仿宋" w:cs="仿宋" w:hint="eastAsia"/>
          <w:sz w:val="28"/>
          <w:lang w:eastAsia="zh-CN"/>
        </w:rPr>
        <w:t>(三)、合规经营与风险防范</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6" w:name="_Toc12080"/>
      <w:r>
        <w:rPr>
          <w:rFonts w:ascii="仿宋" w:eastAsia="仿宋" w:hAnsi="仿宋" w:cs="仿宋" w:hint="eastAsia"/>
          <w:sz w:val="28"/>
          <w:lang w:eastAsia="zh-CN"/>
        </w:rPr>
        <w:t>七、第三十八章员工社交媒体管理</w:t>
      </w:r>
      <w:bookmarkEnd w:id="26"/>
    </w:p>
    <w:p>
      <w:pPr>
        <w:pStyle w:val="Heading2"/>
        <w:rPr>
          <w:rFonts w:ascii="仿宋" w:eastAsia="仿宋" w:hAnsi="仿宋" w:cs="仿宋" w:hint="eastAsia"/>
          <w:lang w:eastAsia="zh-CN"/>
        </w:rPr>
      </w:pPr>
      <w:bookmarkStart w:id="27" w:name="_Toc6706"/>
      <w:r>
        <w:rPr>
          <w:rFonts w:ascii="仿宋" w:eastAsia="仿宋" w:hAnsi="仿宋" w:cs="仿宋" w:hint="eastAsia"/>
          <w:lang w:eastAsia="zh-CN"/>
        </w:rPr>
        <w:t>(一)、员工社交媒体政策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避免与业务竞争对手发生冲突：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8" w:name="_Toc20764"/>
      <w:r>
        <w:rPr>
          <w:rFonts w:ascii="仿宋" w:eastAsia="仿宋" w:hAnsi="仿宋" w:cs="仿宋" w:hint="eastAsia"/>
          <w:sz w:val="28"/>
          <w:lang w:eastAsia="zh-CN"/>
        </w:rPr>
        <w:t>(二)、个人品牌与公司形象的关联</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公司鼓励员工合理利用社交媒体参与业内讨论、分享异丙安替比林行业见解，并建议他们在个人品牌展示中展现积极向上的形象，有助于公司整体形象的提升。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9" w:name="_Toc3840"/>
      <w:r>
        <w:rPr>
          <w:rFonts w:ascii="仿宋" w:eastAsia="仿宋" w:hAnsi="仿宋" w:cs="仿宋" w:hint="eastAsia"/>
          <w:sz w:val="28"/>
          <w:lang w:eastAsia="zh-CN"/>
        </w:rPr>
        <w:t>(三)、社交媒体使用准则</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https://d.book118.com/788116137132006036</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B0677"/>
    <w:rsid w:val="396B06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788116137132006036"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2023-12-18T15:15:00Z</dcterms:created>
  <dcterms:modified xsi:type="dcterms:W3CDTF">2023-12-18T15:15:23Z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F6B89BD4C58C4AFDA670663C1A50AA2A_11</vt:lpwstr>
  </property>
  <property fmtid="{D5CDD505-2E9C-101B-9397-08002B2CF9AE}" pid="3" name="KSOProductBuildVer">
    <vt:lpwstr>2052-12.1.0.16120</vt:lpwstr>
  </property>
</Properties>
</file>