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平衡机战略市场规划报告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4738" w:history="1">
        <w:r>
          <w:rPr>
            <w:rFonts w:ascii="仿宋" w:eastAsia="仿宋" w:hAnsi="仿宋" w:cs="仿宋" w:hint="eastAsia"/>
            <w:lang w:val="en-GB"/>
          </w:rPr>
          <w:t>序言</w:t>
        </w:r>
        <w:r>
          <w:tab/>
        </w:r>
        <w:r>
          <w:fldChar w:fldCharType="begin"/>
        </w:r>
        <w:r>
          <w:instrText xml:space="preserve"> PAGEREF _Toc4738 \h </w:instrText>
        </w:r>
        <w:r>
          <w:fldChar w:fldCharType="separate"/>
        </w:r>
        <w:r>
          <w:t>3</w:t>
        </w:r>
        <w:r>
          <w:fldChar w:fldCharType="end"/>
        </w:r>
      </w:hyperlink>
    </w:p>
    <w:p>
      <w:pPr>
        <w:pStyle w:val="TOC1"/>
        <w:tabs>
          <w:tab w:val="right" w:leader="dot" w:pos="8306"/>
        </w:tabs>
      </w:pPr>
      <w:hyperlink w:anchor="_Toc32095" w:history="1">
        <w:r>
          <w:rPr>
            <w:rFonts w:ascii="仿宋" w:eastAsia="仿宋" w:hAnsi="仿宋" w:cs="仿宋" w:hint="eastAsia"/>
            <w:lang w:val="en-GB"/>
          </w:rPr>
          <w:t>一、SWOT分析说明</w:t>
        </w:r>
        <w:r>
          <w:tab/>
        </w:r>
        <w:r>
          <w:fldChar w:fldCharType="begin"/>
        </w:r>
        <w:r>
          <w:instrText xml:space="preserve"> PAGEREF _Toc32095 \h </w:instrText>
        </w:r>
        <w:r>
          <w:fldChar w:fldCharType="separate"/>
        </w:r>
        <w:r>
          <w:t>3</w:t>
        </w:r>
        <w:r>
          <w:fldChar w:fldCharType="end"/>
        </w:r>
      </w:hyperlink>
    </w:p>
    <w:p>
      <w:pPr>
        <w:pStyle w:val="TOC2"/>
        <w:tabs>
          <w:tab w:val="right" w:leader="dot" w:pos="8306"/>
        </w:tabs>
      </w:pPr>
      <w:hyperlink w:anchor="_Toc4768" w:history="1">
        <w:r>
          <w:rPr>
            <w:rFonts w:ascii="仿宋" w:eastAsia="仿宋" w:hAnsi="仿宋" w:cs="仿宋" w:hint="eastAsia"/>
            <w:lang w:val="en-GB"/>
          </w:rPr>
          <w:t>(一)、优势分析(S)</w:t>
        </w:r>
        <w:r>
          <w:tab/>
        </w:r>
        <w:r>
          <w:fldChar w:fldCharType="begin"/>
        </w:r>
        <w:r>
          <w:instrText xml:space="preserve"> PAGEREF _Toc4768 \h </w:instrText>
        </w:r>
        <w:r>
          <w:fldChar w:fldCharType="separate"/>
        </w:r>
        <w:r>
          <w:t>3</w:t>
        </w:r>
        <w:r>
          <w:fldChar w:fldCharType="end"/>
        </w:r>
      </w:hyperlink>
    </w:p>
    <w:p>
      <w:pPr>
        <w:pStyle w:val="TOC2"/>
        <w:tabs>
          <w:tab w:val="right" w:leader="dot" w:pos="8306"/>
        </w:tabs>
      </w:pPr>
      <w:hyperlink w:anchor="_Toc4610" w:history="1">
        <w:r>
          <w:rPr>
            <w:rFonts w:ascii="仿宋" w:eastAsia="仿宋" w:hAnsi="仿宋" w:cs="仿宋" w:hint="eastAsia"/>
            <w:lang w:val="en-GB"/>
          </w:rPr>
          <w:t>(二)、劣势分析(W)</w:t>
        </w:r>
        <w:r>
          <w:tab/>
        </w:r>
        <w:r>
          <w:fldChar w:fldCharType="begin"/>
        </w:r>
        <w:r>
          <w:instrText xml:space="preserve"> PAGEREF _Toc4610 \h </w:instrText>
        </w:r>
        <w:r>
          <w:fldChar w:fldCharType="separate"/>
        </w:r>
        <w:r>
          <w:t>4</w:t>
        </w:r>
        <w:r>
          <w:fldChar w:fldCharType="end"/>
        </w:r>
      </w:hyperlink>
    </w:p>
    <w:p>
      <w:pPr>
        <w:pStyle w:val="TOC2"/>
        <w:tabs>
          <w:tab w:val="right" w:leader="dot" w:pos="8306"/>
        </w:tabs>
      </w:pPr>
      <w:hyperlink w:anchor="_Toc21593" w:history="1">
        <w:r>
          <w:rPr>
            <w:rFonts w:ascii="仿宋" w:eastAsia="仿宋" w:hAnsi="仿宋" w:cs="仿宋" w:hint="eastAsia"/>
            <w:lang w:val="en-GB"/>
          </w:rPr>
          <w:t>(三)、机会分析(O)</w:t>
        </w:r>
        <w:r>
          <w:tab/>
        </w:r>
        <w:r>
          <w:fldChar w:fldCharType="begin"/>
        </w:r>
        <w:r>
          <w:instrText xml:space="preserve"> PAGEREF _Toc21593 \h </w:instrText>
        </w:r>
        <w:r>
          <w:fldChar w:fldCharType="separate"/>
        </w:r>
        <w:r>
          <w:t>6</w:t>
        </w:r>
        <w:r>
          <w:fldChar w:fldCharType="end"/>
        </w:r>
      </w:hyperlink>
    </w:p>
    <w:p>
      <w:pPr>
        <w:pStyle w:val="TOC2"/>
        <w:tabs>
          <w:tab w:val="right" w:leader="dot" w:pos="8306"/>
        </w:tabs>
      </w:pPr>
      <w:hyperlink w:anchor="_Toc4624" w:history="1">
        <w:r>
          <w:rPr>
            <w:rFonts w:ascii="仿宋" w:eastAsia="仿宋" w:hAnsi="仿宋" w:cs="仿宋" w:hint="eastAsia"/>
            <w:lang w:val="en-GB"/>
          </w:rPr>
          <w:t>(四)、威胁分析(T)</w:t>
        </w:r>
        <w:r>
          <w:tab/>
        </w:r>
        <w:r>
          <w:fldChar w:fldCharType="begin"/>
        </w:r>
        <w:r>
          <w:instrText xml:space="preserve"> PAGEREF _Toc4624 \h </w:instrText>
        </w:r>
        <w:r>
          <w:fldChar w:fldCharType="separate"/>
        </w:r>
        <w:r>
          <w:t>7</w:t>
        </w:r>
        <w:r>
          <w:fldChar w:fldCharType="end"/>
        </w:r>
      </w:hyperlink>
    </w:p>
    <w:p>
      <w:pPr>
        <w:pStyle w:val="TOC1"/>
        <w:tabs>
          <w:tab w:val="right" w:leader="dot" w:pos="8306"/>
        </w:tabs>
      </w:pPr>
      <w:hyperlink w:anchor="_Toc14375" w:history="1">
        <w:r>
          <w:rPr>
            <w:rFonts w:ascii="仿宋" w:eastAsia="仿宋" w:hAnsi="仿宋" w:cs="仿宋" w:hint="eastAsia"/>
            <w:lang w:val="en-GB"/>
          </w:rPr>
          <w:t>二、平衡机项目概论</w:t>
        </w:r>
        <w:r>
          <w:tab/>
        </w:r>
        <w:r>
          <w:fldChar w:fldCharType="begin"/>
        </w:r>
        <w:r>
          <w:instrText xml:space="preserve"> PAGEREF _Toc14375 \h </w:instrText>
        </w:r>
        <w:r>
          <w:fldChar w:fldCharType="separate"/>
        </w:r>
        <w:r>
          <w:t>9</w:t>
        </w:r>
        <w:r>
          <w:fldChar w:fldCharType="end"/>
        </w:r>
      </w:hyperlink>
    </w:p>
    <w:p>
      <w:pPr>
        <w:pStyle w:val="TOC2"/>
        <w:tabs>
          <w:tab w:val="right" w:leader="dot" w:pos="8306"/>
        </w:tabs>
      </w:pPr>
      <w:hyperlink w:anchor="_Toc8163" w:history="1">
        <w:r>
          <w:rPr>
            <w:rFonts w:ascii="仿宋" w:eastAsia="仿宋" w:hAnsi="仿宋" w:cs="仿宋" w:hint="eastAsia"/>
            <w:lang w:val="en-GB"/>
          </w:rPr>
          <w:t>(一)、平衡机项目概述</w:t>
        </w:r>
        <w:r>
          <w:tab/>
        </w:r>
        <w:r>
          <w:fldChar w:fldCharType="begin"/>
        </w:r>
        <w:r>
          <w:instrText xml:space="preserve"> PAGEREF _Toc8163 \h </w:instrText>
        </w:r>
        <w:r>
          <w:fldChar w:fldCharType="separate"/>
        </w:r>
        <w:r>
          <w:t>9</w:t>
        </w:r>
        <w:r>
          <w:fldChar w:fldCharType="end"/>
        </w:r>
      </w:hyperlink>
    </w:p>
    <w:p>
      <w:pPr>
        <w:pStyle w:val="TOC2"/>
        <w:tabs>
          <w:tab w:val="right" w:leader="dot" w:pos="8306"/>
        </w:tabs>
      </w:pPr>
      <w:hyperlink w:anchor="_Toc13211" w:history="1">
        <w:r>
          <w:rPr>
            <w:rFonts w:ascii="仿宋" w:eastAsia="仿宋" w:hAnsi="仿宋" w:cs="仿宋" w:hint="eastAsia"/>
            <w:lang w:val="en-GB"/>
          </w:rPr>
          <w:t>(二)、平衡机项目总投资及资金构成</w:t>
        </w:r>
        <w:r>
          <w:tab/>
        </w:r>
        <w:r>
          <w:fldChar w:fldCharType="begin"/>
        </w:r>
        <w:r>
          <w:instrText xml:space="preserve"> PAGEREF _Toc13211 \h </w:instrText>
        </w:r>
        <w:r>
          <w:fldChar w:fldCharType="separate"/>
        </w:r>
        <w:r>
          <w:t>10</w:t>
        </w:r>
        <w:r>
          <w:fldChar w:fldCharType="end"/>
        </w:r>
      </w:hyperlink>
    </w:p>
    <w:p>
      <w:pPr>
        <w:pStyle w:val="TOC2"/>
        <w:tabs>
          <w:tab w:val="right" w:leader="dot" w:pos="8306"/>
        </w:tabs>
      </w:pPr>
      <w:hyperlink w:anchor="_Toc19680" w:history="1">
        <w:r>
          <w:rPr>
            <w:rFonts w:ascii="仿宋" w:eastAsia="仿宋" w:hAnsi="仿宋" w:cs="仿宋" w:hint="eastAsia"/>
            <w:lang w:val="en-GB"/>
          </w:rPr>
          <w:t>(三)、资金筹措方案</w:t>
        </w:r>
        <w:r>
          <w:tab/>
        </w:r>
        <w:r>
          <w:fldChar w:fldCharType="begin"/>
        </w:r>
        <w:r>
          <w:instrText xml:space="preserve"> PAGEREF _Toc19680 \h </w:instrText>
        </w:r>
        <w:r>
          <w:fldChar w:fldCharType="separate"/>
        </w:r>
        <w:r>
          <w:t>11</w:t>
        </w:r>
        <w:r>
          <w:fldChar w:fldCharType="end"/>
        </w:r>
      </w:hyperlink>
    </w:p>
    <w:p>
      <w:pPr>
        <w:pStyle w:val="TOC2"/>
        <w:tabs>
          <w:tab w:val="right" w:leader="dot" w:pos="8306"/>
        </w:tabs>
      </w:pPr>
      <w:hyperlink w:anchor="_Toc9273" w:history="1">
        <w:r>
          <w:rPr>
            <w:rFonts w:ascii="仿宋" w:eastAsia="仿宋" w:hAnsi="仿宋" w:cs="仿宋" w:hint="eastAsia"/>
            <w:lang w:val="en-GB"/>
          </w:rPr>
          <w:t>(四)、平衡机项目预期经济效益规划目标</w:t>
        </w:r>
        <w:r>
          <w:tab/>
        </w:r>
        <w:r>
          <w:fldChar w:fldCharType="begin"/>
        </w:r>
        <w:r>
          <w:instrText xml:space="preserve"> PAGEREF _Toc9273 \h </w:instrText>
        </w:r>
        <w:r>
          <w:fldChar w:fldCharType="separate"/>
        </w:r>
        <w:r>
          <w:t>11</w:t>
        </w:r>
        <w:r>
          <w:fldChar w:fldCharType="end"/>
        </w:r>
      </w:hyperlink>
    </w:p>
    <w:p>
      <w:pPr>
        <w:pStyle w:val="TOC2"/>
        <w:tabs>
          <w:tab w:val="right" w:leader="dot" w:pos="8306"/>
        </w:tabs>
      </w:pPr>
      <w:hyperlink w:anchor="_Toc4966" w:history="1">
        <w:r>
          <w:rPr>
            <w:rFonts w:ascii="仿宋" w:eastAsia="仿宋" w:hAnsi="仿宋" w:cs="仿宋" w:hint="eastAsia"/>
            <w:lang w:val="en-GB"/>
          </w:rPr>
          <w:t>(五)、平衡机项目建设进度规划</w:t>
        </w:r>
        <w:r>
          <w:tab/>
        </w:r>
        <w:r>
          <w:fldChar w:fldCharType="begin"/>
        </w:r>
        <w:r>
          <w:instrText xml:space="preserve"> PAGEREF _Toc4966 \h </w:instrText>
        </w:r>
        <w:r>
          <w:fldChar w:fldCharType="separate"/>
        </w:r>
        <w:r>
          <w:t>12</w:t>
        </w:r>
        <w:r>
          <w:fldChar w:fldCharType="end"/>
        </w:r>
      </w:hyperlink>
    </w:p>
    <w:p>
      <w:pPr>
        <w:pStyle w:val="TOC1"/>
        <w:tabs>
          <w:tab w:val="right" w:leader="dot" w:pos="8306"/>
        </w:tabs>
      </w:pPr>
      <w:hyperlink w:anchor="_Toc2598" w:history="1">
        <w:r>
          <w:rPr>
            <w:rFonts w:ascii="仿宋" w:eastAsia="仿宋" w:hAnsi="仿宋" w:cs="仿宋" w:hint="eastAsia"/>
            <w:lang w:val="en-GB"/>
          </w:rPr>
          <w:t>三、人力资源分析</w:t>
        </w:r>
        <w:r>
          <w:tab/>
        </w:r>
        <w:r>
          <w:fldChar w:fldCharType="begin"/>
        </w:r>
        <w:r>
          <w:instrText xml:space="preserve"> PAGEREF _Toc2598 \h </w:instrText>
        </w:r>
        <w:r>
          <w:fldChar w:fldCharType="separate"/>
        </w:r>
        <w:r>
          <w:t>14</w:t>
        </w:r>
        <w:r>
          <w:fldChar w:fldCharType="end"/>
        </w:r>
      </w:hyperlink>
    </w:p>
    <w:p>
      <w:pPr>
        <w:pStyle w:val="TOC2"/>
        <w:tabs>
          <w:tab w:val="right" w:leader="dot" w:pos="8306"/>
        </w:tabs>
      </w:pPr>
      <w:hyperlink w:anchor="_Toc11583" w:history="1">
        <w:r>
          <w:rPr>
            <w:rFonts w:ascii="仿宋" w:eastAsia="仿宋" w:hAnsi="仿宋" w:cs="仿宋" w:hint="eastAsia"/>
            <w:lang w:val="en-GB"/>
          </w:rPr>
          <w:t>(一)、人力资源配置</w:t>
        </w:r>
        <w:r>
          <w:tab/>
        </w:r>
        <w:r>
          <w:fldChar w:fldCharType="begin"/>
        </w:r>
        <w:r>
          <w:instrText xml:space="preserve"> PAGEREF _Toc11583 \h </w:instrText>
        </w:r>
        <w:r>
          <w:fldChar w:fldCharType="separate"/>
        </w:r>
        <w:r>
          <w:t>14</w:t>
        </w:r>
        <w:r>
          <w:fldChar w:fldCharType="end"/>
        </w:r>
      </w:hyperlink>
    </w:p>
    <w:p>
      <w:pPr>
        <w:pStyle w:val="TOC2"/>
        <w:tabs>
          <w:tab w:val="right" w:leader="dot" w:pos="8306"/>
        </w:tabs>
      </w:pPr>
      <w:hyperlink w:anchor="_Toc29014" w:history="1">
        <w:r>
          <w:rPr>
            <w:rFonts w:ascii="仿宋" w:eastAsia="仿宋" w:hAnsi="仿宋" w:cs="仿宋" w:hint="eastAsia"/>
            <w:lang w:val="en-GB"/>
          </w:rPr>
          <w:t>(二)、员工技能培训</w:t>
        </w:r>
        <w:r>
          <w:tab/>
        </w:r>
        <w:r>
          <w:fldChar w:fldCharType="begin"/>
        </w:r>
        <w:r>
          <w:instrText xml:space="preserve"> PAGEREF _Toc29014 \h </w:instrText>
        </w:r>
        <w:r>
          <w:fldChar w:fldCharType="separate"/>
        </w:r>
        <w:r>
          <w:t>16</w:t>
        </w:r>
        <w:r>
          <w:fldChar w:fldCharType="end"/>
        </w:r>
      </w:hyperlink>
    </w:p>
    <w:p>
      <w:pPr>
        <w:pStyle w:val="TOC1"/>
        <w:tabs>
          <w:tab w:val="right" w:leader="dot" w:pos="8306"/>
        </w:tabs>
      </w:pPr>
      <w:hyperlink w:anchor="_Toc4763" w:history="1">
        <w:r>
          <w:rPr>
            <w:rFonts w:ascii="仿宋" w:eastAsia="仿宋" w:hAnsi="仿宋" w:cs="仿宋" w:hint="eastAsia"/>
            <w:lang w:val="en-GB"/>
          </w:rPr>
          <w:t>四、员工培训与绩效提升</w:t>
        </w:r>
        <w:r>
          <w:tab/>
        </w:r>
        <w:r>
          <w:fldChar w:fldCharType="begin"/>
        </w:r>
        <w:r>
          <w:instrText xml:space="preserve"> PAGEREF _Toc4763 \h </w:instrText>
        </w:r>
        <w:r>
          <w:fldChar w:fldCharType="separate"/>
        </w:r>
        <w:r>
          <w:t>18</w:t>
        </w:r>
        <w:r>
          <w:fldChar w:fldCharType="end"/>
        </w:r>
      </w:hyperlink>
    </w:p>
    <w:p>
      <w:pPr>
        <w:pStyle w:val="TOC2"/>
        <w:tabs>
          <w:tab w:val="right" w:leader="dot" w:pos="8306"/>
        </w:tabs>
      </w:pPr>
      <w:hyperlink w:anchor="_Toc17693" w:history="1">
        <w:r>
          <w:rPr>
            <w:rFonts w:ascii="仿宋" w:eastAsia="仿宋" w:hAnsi="仿宋" w:cs="仿宋" w:hint="eastAsia"/>
            <w:lang w:val="en-GB"/>
          </w:rPr>
          <w:t>(一)、培训需求分析与计划</w:t>
        </w:r>
        <w:r>
          <w:tab/>
        </w:r>
        <w:r>
          <w:fldChar w:fldCharType="begin"/>
        </w:r>
        <w:r>
          <w:instrText xml:space="preserve"> PAGEREF _Toc17693 \h </w:instrText>
        </w:r>
        <w:r>
          <w:fldChar w:fldCharType="separate"/>
        </w:r>
        <w:r>
          <w:t>18</w:t>
        </w:r>
        <w:r>
          <w:fldChar w:fldCharType="end"/>
        </w:r>
      </w:hyperlink>
    </w:p>
    <w:p>
      <w:pPr>
        <w:pStyle w:val="TOC2"/>
        <w:tabs>
          <w:tab w:val="right" w:leader="dot" w:pos="8306"/>
        </w:tabs>
      </w:pPr>
      <w:hyperlink w:anchor="_Toc3545" w:history="1">
        <w:r>
          <w:rPr>
            <w:rFonts w:ascii="仿宋" w:eastAsia="仿宋" w:hAnsi="仿宋" w:cs="仿宋" w:hint="eastAsia"/>
            <w:lang w:val="en-GB"/>
          </w:rPr>
          <w:t>(二)、绩效评价体系与激励机制</w:t>
        </w:r>
        <w:r>
          <w:tab/>
        </w:r>
        <w:r>
          <w:fldChar w:fldCharType="begin"/>
        </w:r>
        <w:r>
          <w:instrText xml:space="preserve"> PAGEREF _Toc3545 \h </w:instrText>
        </w:r>
        <w:r>
          <w:fldChar w:fldCharType="separate"/>
        </w:r>
        <w:r>
          <w:t>19</w:t>
        </w:r>
        <w:r>
          <w:fldChar w:fldCharType="end"/>
        </w:r>
      </w:hyperlink>
    </w:p>
    <w:p>
      <w:pPr>
        <w:pStyle w:val="TOC2"/>
        <w:tabs>
          <w:tab w:val="right" w:leader="dot" w:pos="8306"/>
        </w:tabs>
      </w:pPr>
      <w:hyperlink w:anchor="_Toc26955" w:history="1">
        <w:r>
          <w:rPr>
            <w:rFonts w:ascii="仿宋" w:eastAsia="仿宋" w:hAnsi="仿宋" w:cs="仿宋" w:hint="eastAsia"/>
            <w:lang w:val="en-GB"/>
          </w:rPr>
          <w:t>(三)、职业发展规划与晋升通道</w:t>
        </w:r>
        <w:r>
          <w:tab/>
        </w:r>
        <w:r>
          <w:fldChar w:fldCharType="begin"/>
        </w:r>
        <w:r>
          <w:instrText xml:space="preserve"> PAGEREF _Toc26955 \h </w:instrText>
        </w:r>
        <w:r>
          <w:fldChar w:fldCharType="separate"/>
        </w:r>
        <w:r>
          <w:t>21</w:t>
        </w:r>
        <w:r>
          <w:fldChar w:fldCharType="end"/>
        </w:r>
      </w:hyperlink>
    </w:p>
    <w:p>
      <w:pPr>
        <w:pStyle w:val="TOC2"/>
        <w:tabs>
          <w:tab w:val="right" w:leader="dot" w:pos="8306"/>
        </w:tabs>
      </w:pPr>
      <w:hyperlink w:anchor="_Toc29360" w:history="1">
        <w:r>
          <w:rPr>
            <w:rFonts w:ascii="仿宋" w:eastAsia="仿宋" w:hAnsi="仿宋" w:cs="仿宋" w:hint="eastAsia"/>
            <w:lang w:val="en-GB"/>
          </w:rPr>
          <w:t>(四)、员工满意度与团队凝聚力</w:t>
        </w:r>
        <w:r>
          <w:tab/>
        </w:r>
        <w:r>
          <w:fldChar w:fldCharType="begin"/>
        </w:r>
        <w:r>
          <w:instrText xml:space="preserve"> PAGEREF _Toc29360 \h </w:instrText>
        </w:r>
        <w:r>
          <w:fldChar w:fldCharType="separate"/>
        </w:r>
        <w:r>
          <w:t>23</w:t>
        </w:r>
        <w:r>
          <w:fldChar w:fldCharType="end"/>
        </w:r>
      </w:hyperlink>
    </w:p>
    <w:p>
      <w:pPr>
        <w:pStyle w:val="TOC1"/>
        <w:tabs>
          <w:tab w:val="right" w:leader="dot" w:pos="8306"/>
        </w:tabs>
      </w:pPr>
      <w:hyperlink w:anchor="_Toc3397" w:history="1">
        <w:r>
          <w:rPr>
            <w:rFonts w:ascii="仿宋" w:eastAsia="仿宋" w:hAnsi="仿宋" w:cs="仿宋" w:hint="eastAsia"/>
            <w:lang w:val="en-GB"/>
          </w:rPr>
          <w:t>五、发展规划分析</w:t>
        </w:r>
        <w:r>
          <w:tab/>
        </w:r>
        <w:r>
          <w:fldChar w:fldCharType="begin"/>
        </w:r>
        <w:r>
          <w:instrText xml:space="preserve"> PAGEREF _Toc3397 \h </w:instrText>
        </w:r>
        <w:r>
          <w:fldChar w:fldCharType="separate"/>
        </w:r>
        <w:r>
          <w:t>25</w:t>
        </w:r>
        <w:r>
          <w:fldChar w:fldCharType="end"/>
        </w:r>
      </w:hyperlink>
    </w:p>
    <w:p>
      <w:pPr>
        <w:pStyle w:val="TOC2"/>
        <w:tabs>
          <w:tab w:val="right" w:leader="dot" w:pos="8306"/>
        </w:tabs>
      </w:pPr>
      <w:hyperlink w:anchor="_Toc15212" w:history="1">
        <w:r>
          <w:rPr>
            <w:rFonts w:ascii="仿宋" w:eastAsia="仿宋" w:hAnsi="仿宋" w:cs="仿宋" w:hint="eastAsia"/>
            <w:lang w:val="en-GB"/>
          </w:rPr>
          <w:t>(一)、公司发展规划</w:t>
        </w:r>
        <w:r>
          <w:tab/>
        </w:r>
        <w:r>
          <w:fldChar w:fldCharType="begin"/>
        </w:r>
        <w:r>
          <w:instrText xml:space="preserve"> PAGEREF _Toc15212 \h </w:instrText>
        </w:r>
        <w:r>
          <w:fldChar w:fldCharType="separate"/>
        </w:r>
        <w:r>
          <w:t>25</w:t>
        </w:r>
        <w:r>
          <w:fldChar w:fldCharType="end"/>
        </w:r>
      </w:hyperlink>
    </w:p>
    <w:p>
      <w:pPr>
        <w:pStyle w:val="TOC2"/>
        <w:tabs>
          <w:tab w:val="right" w:leader="dot" w:pos="8306"/>
        </w:tabs>
      </w:pPr>
      <w:hyperlink w:anchor="_Toc4274" w:history="1">
        <w:r>
          <w:rPr>
            <w:rFonts w:ascii="仿宋" w:eastAsia="仿宋" w:hAnsi="仿宋" w:cs="仿宋" w:hint="eastAsia"/>
            <w:lang w:val="en-GB"/>
          </w:rPr>
          <w:t>(二)、保障措施</w:t>
        </w:r>
        <w:r>
          <w:tab/>
        </w:r>
        <w:r>
          <w:fldChar w:fldCharType="begin"/>
        </w:r>
        <w:r>
          <w:instrText xml:space="preserve"> PAGEREF _Toc4274 \h </w:instrText>
        </w:r>
        <w:r>
          <w:fldChar w:fldCharType="separate"/>
        </w:r>
        <w:r>
          <w:t>26</w:t>
        </w:r>
        <w:r>
          <w:fldChar w:fldCharType="end"/>
        </w:r>
      </w:hyperlink>
    </w:p>
    <w:p>
      <w:pPr>
        <w:pStyle w:val="TOC1"/>
        <w:tabs>
          <w:tab w:val="right" w:leader="dot" w:pos="8306"/>
        </w:tabs>
      </w:pPr>
      <w:hyperlink w:anchor="_Toc9572" w:history="1">
        <w:r>
          <w:rPr>
            <w:rFonts w:ascii="仿宋" w:eastAsia="仿宋" w:hAnsi="仿宋" w:cs="仿宋" w:hint="eastAsia"/>
            <w:lang w:val="en-GB"/>
          </w:rPr>
          <w:t>六、平衡机消费者市场分析</w:t>
        </w:r>
        <w:r>
          <w:tab/>
        </w:r>
        <w:r>
          <w:fldChar w:fldCharType="begin"/>
        </w:r>
        <w:r>
          <w:instrText xml:space="preserve"> PAGEREF _Toc9572 \h </w:instrText>
        </w:r>
        <w:r>
          <w:fldChar w:fldCharType="separate"/>
        </w:r>
        <w:r>
          <w:t>28</w:t>
        </w:r>
        <w:r>
          <w:fldChar w:fldCharType="end"/>
        </w:r>
      </w:hyperlink>
    </w:p>
    <w:p>
      <w:pPr>
        <w:pStyle w:val="TOC2"/>
        <w:tabs>
          <w:tab w:val="right" w:leader="dot" w:pos="8306"/>
        </w:tabs>
      </w:pPr>
      <w:hyperlink w:anchor="_Toc20143" w:history="1">
        <w:r>
          <w:rPr>
            <w:rFonts w:ascii="仿宋" w:eastAsia="仿宋" w:hAnsi="仿宋" w:cs="仿宋" w:hint="eastAsia"/>
            <w:lang w:val="en-GB"/>
          </w:rPr>
          <w:t>(一)、目标客户群体</w:t>
        </w:r>
        <w:r>
          <w:tab/>
        </w:r>
        <w:r>
          <w:fldChar w:fldCharType="begin"/>
        </w:r>
        <w:r>
          <w:instrText xml:space="preserve"> PAGEREF _Toc20143 \h </w:instrText>
        </w:r>
        <w:r>
          <w:fldChar w:fldCharType="separate"/>
        </w:r>
        <w:r>
          <w:t>28</w:t>
        </w:r>
        <w:r>
          <w:fldChar w:fldCharType="end"/>
        </w:r>
      </w:hyperlink>
    </w:p>
    <w:p>
      <w:pPr>
        <w:pStyle w:val="TOC2"/>
        <w:tabs>
          <w:tab w:val="right" w:leader="dot" w:pos="8306"/>
        </w:tabs>
      </w:pPr>
      <w:hyperlink w:anchor="_Toc28118" w:history="1">
        <w:r>
          <w:rPr>
            <w:rFonts w:ascii="仿宋" w:eastAsia="仿宋" w:hAnsi="仿宋" w:cs="仿宋" w:hint="eastAsia"/>
            <w:lang w:val="en-GB"/>
          </w:rPr>
          <w:t>(二)、消费者需求</w:t>
        </w:r>
        <w:r>
          <w:tab/>
        </w:r>
        <w:r>
          <w:fldChar w:fldCharType="begin"/>
        </w:r>
        <w:r>
          <w:instrText xml:space="preserve"> PAGEREF _Toc28118 \h </w:instrText>
        </w:r>
        <w:r>
          <w:fldChar w:fldCharType="separate"/>
        </w:r>
        <w:r>
          <w:t>29</w:t>
        </w:r>
        <w:r>
          <w:fldChar w:fldCharType="end"/>
        </w:r>
      </w:hyperlink>
    </w:p>
    <w:p>
      <w:pPr>
        <w:pStyle w:val="TOC1"/>
        <w:tabs>
          <w:tab w:val="right" w:leader="dot" w:pos="8306"/>
        </w:tabs>
      </w:pPr>
      <w:hyperlink w:anchor="_Toc3000" w:history="1">
        <w:r>
          <w:rPr>
            <w:rFonts w:ascii="仿宋" w:eastAsia="仿宋" w:hAnsi="仿宋" w:cs="仿宋" w:hint="eastAsia"/>
            <w:lang w:val="en-GB"/>
          </w:rPr>
          <w:t>七、平衡机组织市场分析</w:t>
        </w:r>
        <w:r>
          <w:tab/>
        </w:r>
        <w:r>
          <w:fldChar w:fldCharType="begin"/>
        </w:r>
        <w:r>
          <w:instrText xml:space="preserve"> PAGEREF _Toc3000 \h </w:instrText>
        </w:r>
        <w:r>
          <w:fldChar w:fldCharType="separate"/>
        </w:r>
        <w:r>
          <w:t>31</w:t>
        </w:r>
        <w:r>
          <w:fldChar w:fldCharType="end"/>
        </w:r>
      </w:hyperlink>
    </w:p>
    <w:p>
      <w:pPr>
        <w:pStyle w:val="TOC2"/>
        <w:tabs>
          <w:tab w:val="right" w:leader="dot" w:pos="8306"/>
        </w:tabs>
      </w:pPr>
      <w:hyperlink w:anchor="_Toc6847" w:history="1">
        <w:r>
          <w:rPr>
            <w:rFonts w:ascii="仿宋" w:eastAsia="仿宋" w:hAnsi="仿宋" w:cs="仿宋" w:hint="eastAsia"/>
            <w:lang w:val="en-GB"/>
          </w:rPr>
          <w:t>(一)、组织结构</w:t>
        </w:r>
        <w:r>
          <w:tab/>
        </w:r>
        <w:r>
          <w:fldChar w:fldCharType="begin"/>
        </w:r>
        <w:r>
          <w:instrText xml:space="preserve"> PAGEREF _Toc6847 \h </w:instrText>
        </w:r>
        <w:r>
          <w:fldChar w:fldCharType="separate"/>
        </w:r>
        <w:r>
          <w:t>31</w:t>
        </w:r>
        <w:r>
          <w:fldChar w:fldCharType="end"/>
        </w:r>
      </w:hyperlink>
    </w:p>
    <w:p>
      <w:pPr>
        <w:pStyle w:val="TOC2"/>
        <w:tabs>
          <w:tab w:val="right" w:leader="dot" w:pos="8306"/>
        </w:tabs>
      </w:pPr>
      <w:hyperlink w:anchor="_Toc25496" w:history="1">
        <w:r>
          <w:rPr>
            <w:rFonts w:ascii="仿宋" w:eastAsia="仿宋" w:hAnsi="仿宋" w:cs="仿宋" w:hint="eastAsia"/>
            <w:lang w:val="en-GB"/>
          </w:rPr>
          <w:t>(二)、决策机制</w:t>
        </w:r>
        <w:r>
          <w:tab/>
        </w:r>
        <w:r>
          <w:fldChar w:fldCharType="begin"/>
        </w:r>
        <w:r>
          <w:instrText xml:space="preserve"> PAGEREF _Toc25496 \h </w:instrText>
        </w:r>
        <w:r>
          <w:fldChar w:fldCharType="separate"/>
        </w:r>
        <w:r>
          <w:t>32</w:t>
        </w:r>
        <w:r>
          <w:fldChar w:fldCharType="end"/>
        </w:r>
      </w:hyperlink>
    </w:p>
    <w:p>
      <w:pPr>
        <w:pStyle w:val="TOC2"/>
        <w:tabs>
          <w:tab w:val="right" w:leader="dot" w:pos="8306"/>
        </w:tabs>
      </w:pPr>
      <w:hyperlink w:anchor="_Toc22387" w:history="1">
        <w:r>
          <w:rPr>
            <w:rFonts w:ascii="仿宋" w:eastAsia="仿宋" w:hAnsi="仿宋" w:cs="仿宋" w:hint="eastAsia"/>
            <w:lang w:val="en-GB"/>
          </w:rPr>
          <w:t>(三)、企业文化</w:t>
        </w:r>
        <w:r>
          <w:tab/>
        </w:r>
        <w:r>
          <w:fldChar w:fldCharType="begin"/>
        </w:r>
        <w:r>
          <w:instrText xml:space="preserve"> PAGEREF _Toc22387 \h </w:instrText>
        </w:r>
        <w:r>
          <w:fldChar w:fldCharType="separate"/>
        </w:r>
        <w:r>
          <w:t>34</w:t>
        </w:r>
        <w:r>
          <w:fldChar w:fldCharType="end"/>
        </w:r>
      </w:hyperlink>
    </w:p>
    <w:p>
      <w:pPr>
        <w:pStyle w:val="TOC2"/>
        <w:tabs>
          <w:tab w:val="right" w:leader="dot" w:pos="8306"/>
        </w:tabs>
      </w:pPr>
      <w:hyperlink w:anchor="_Toc16419" w:history="1">
        <w:r>
          <w:rPr>
            <w:rFonts w:ascii="仿宋" w:eastAsia="仿宋" w:hAnsi="仿宋" w:cs="仿宋" w:hint="eastAsia"/>
            <w:lang w:val="en-GB"/>
          </w:rPr>
          <w:t>(四)、供应商关系</w:t>
        </w:r>
        <w:r>
          <w:tab/>
        </w:r>
        <w:r>
          <w:fldChar w:fldCharType="begin"/>
        </w:r>
        <w:r>
          <w:instrText xml:space="preserve"> PAGEREF _Toc16419 \h </w:instrText>
        </w:r>
        <w:r>
          <w:fldChar w:fldCharType="separate"/>
        </w:r>
        <w:r>
          <w:t>35</w:t>
        </w:r>
        <w:r>
          <w:fldChar w:fldCharType="end"/>
        </w:r>
      </w:hyperlink>
    </w:p>
    <w:p>
      <w:pPr>
        <w:pStyle w:val="TOC1"/>
        <w:tabs>
          <w:tab w:val="right" w:leader="dot" w:pos="8306"/>
        </w:tabs>
      </w:pPr>
      <w:hyperlink w:anchor="_Toc27392" w:history="1">
        <w:r>
          <w:rPr>
            <w:rFonts w:ascii="仿宋" w:eastAsia="仿宋" w:hAnsi="仿宋" w:cs="仿宋" w:hint="eastAsia"/>
            <w:lang w:val="en-GB"/>
          </w:rPr>
          <w:t>八、平衡机定价策略</w:t>
        </w:r>
        <w:r>
          <w:tab/>
        </w:r>
        <w:r>
          <w:fldChar w:fldCharType="begin"/>
        </w:r>
        <w:r>
          <w:instrText xml:space="preserve"> PAGEREF _Toc27392 \h </w:instrText>
        </w:r>
        <w:r>
          <w:fldChar w:fldCharType="separate"/>
        </w:r>
        <w:r>
          <w:t>36</w:t>
        </w:r>
        <w:r>
          <w:fldChar w:fldCharType="end"/>
        </w:r>
      </w:hyperlink>
    </w:p>
    <w:p>
      <w:pPr>
        <w:pStyle w:val="TOC2"/>
        <w:tabs>
          <w:tab w:val="right" w:leader="dot" w:pos="8306"/>
        </w:tabs>
      </w:pPr>
      <w:hyperlink w:anchor="_Toc26253" w:history="1">
        <w:r>
          <w:rPr>
            <w:rFonts w:ascii="仿宋" w:eastAsia="仿宋" w:hAnsi="仿宋" w:cs="仿宋" w:hint="eastAsia"/>
            <w:lang w:val="en-GB"/>
          </w:rPr>
          <w:t>(一)、定价策略概述</w:t>
        </w:r>
        <w:r>
          <w:tab/>
        </w:r>
        <w:r>
          <w:fldChar w:fldCharType="begin"/>
        </w:r>
        <w:r>
          <w:instrText xml:space="preserve"> PAGEREF _Toc26253 \h </w:instrText>
        </w:r>
        <w:r>
          <w:fldChar w:fldCharType="separate"/>
        </w:r>
        <w:r>
          <w:t>36</w:t>
        </w:r>
        <w:r>
          <w:fldChar w:fldCharType="end"/>
        </w:r>
      </w:hyperlink>
    </w:p>
    <w:p>
      <w:pPr>
        <w:pStyle w:val="TOC2"/>
        <w:tabs>
          <w:tab w:val="right" w:leader="dot" w:pos="8306"/>
        </w:tabs>
      </w:pPr>
      <w:hyperlink w:anchor="_Toc16037" w:history="1">
        <w:r>
          <w:rPr>
            <w:rFonts w:ascii="仿宋" w:eastAsia="仿宋" w:hAnsi="仿宋" w:cs="仿宋" w:hint="eastAsia"/>
            <w:lang w:val="en-GB"/>
          </w:rPr>
          <w:t>(二)、成本分析</w:t>
        </w:r>
        <w:r>
          <w:tab/>
        </w:r>
        <w:r>
          <w:fldChar w:fldCharType="begin"/>
        </w:r>
        <w:r>
          <w:instrText xml:space="preserve"> PAGEREF _Toc16037 \h </w:instrText>
        </w:r>
        <w:r>
          <w:fldChar w:fldCharType="separate"/>
        </w:r>
        <w:r>
          <w:t>38</w:t>
        </w:r>
        <w:r>
          <w:fldChar w:fldCharType="end"/>
        </w:r>
      </w:hyperlink>
    </w:p>
    <w:p>
      <w:pPr>
        <w:pStyle w:val="TOC2"/>
        <w:tabs>
          <w:tab w:val="right" w:leader="dot" w:pos="8306"/>
        </w:tabs>
      </w:pPr>
      <w:hyperlink w:anchor="_Toc22675" w:history="1">
        <w:r>
          <w:rPr>
            <w:rFonts w:ascii="仿宋" w:eastAsia="仿宋" w:hAnsi="仿宋" w:cs="仿宋" w:hint="eastAsia"/>
            <w:lang w:val="en-GB"/>
          </w:rPr>
          <w:t>(三)、市场需求与弹性</w:t>
        </w:r>
        <w:r>
          <w:tab/>
        </w:r>
        <w:r>
          <w:fldChar w:fldCharType="begin"/>
        </w:r>
        <w:r>
          <w:instrText xml:space="preserve"> PAGEREF _Toc22675 \h </w:instrText>
        </w:r>
        <w:r>
          <w:fldChar w:fldCharType="separate"/>
        </w:r>
        <w:r>
          <w:t>40</w:t>
        </w:r>
        <w:r>
          <w:fldChar w:fldCharType="end"/>
        </w:r>
      </w:hyperlink>
    </w:p>
    <w:p>
      <w:pPr>
        <w:pStyle w:val="TOC2"/>
        <w:tabs>
          <w:tab w:val="right" w:leader="dot" w:pos="8306"/>
        </w:tabs>
      </w:pPr>
      <w:hyperlink w:anchor="_Toc23768" w:history="1">
        <w:r>
          <w:rPr>
            <w:rFonts w:ascii="仿宋" w:eastAsia="仿宋" w:hAnsi="仿宋" w:cs="仿宋" w:hint="eastAsia"/>
            <w:lang w:val="en-GB"/>
          </w:rPr>
          <w:t>(四)、竞争对手定价</w:t>
        </w:r>
        <w:r>
          <w:tab/>
        </w:r>
        <w:r>
          <w:fldChar w:fldCharType="begin"/>
        </w:r>
        <w:r>
          <w:instrText xml:space="preserve"> PAGEREF _Toc23768 \h </w:instrText>
        </w:r>
        <w:r>
          <w:fldChar w:fldCharType="separate"/>
        </w:r>
        <w:r>
          <w:t>41</w:t>
        </w:r>
        <w:r>
          <w:fldChar w:fldCharType="end"/>
        </w:r>
      </w:hyperlink>
    </w:p>
    <w:p>
      <w:pPr>
        <w:pStyle w:val="TOC1"/>
        <w:tabs>
          <w:tab w:val="right" w:leader="dot" w:pos="8306"/>
        </w:tabs>
      </w:pPr>
      <w:hyperlink w:anchor="_Toc28627" w:history="1">
        <w:r>
          <w:rPr>
            <w:rFonts w:ascii="仿宋" w:eastAsia="仿宋" w:hAnsi="仿宋" w:cs="仿宋" w:hint="eastAsia"/>
            <w:lang w:val="en-GB"/>
          </w:rPr>
          <w:t>九、平衡机行业竞争对选址的影响</w:t>
        </w:r>
        <w:r>
          <w:tab/>
        </w:r>
        <w:r>
          <w:fldChar w:fldCharType="begin"/>
        </w:r>
        <w:r>
          <w:instrText xml:space="preserve"> PAGEREF _Toc28627 \h </w:instrText>
        </w:r>
        <w:r>
          <w:fldChar w:fldCharType="separate"/>
        </w:r>
        <w:r>
          <w:t>42</w:t>
        </w:r>
        <w:r>
          <w:fldChar w:fldCharType="end"/>
        </w:r>
      </w:hyperlink>
    </w:p>
    <w:p>
      <w:pPr>
        <w:pStyle w:val="TOC2"/>
        <w:tabs>
          <w:tab w:val="right" w:leader="dot" w:pos="8306"/>
        </w:tabs>
      </w:pPr>
      <w:hyperlink w:anchor="_Toc21940" w:history="1">
        <w:r>
          <w:rPr>
            <w:rFonts w:ascii="仿宋" w:eastAsia="仿宋" w:hAnsi="仿宋" w:cs="仿宋" w:hint="eastAsia"/>
            <w:lang w:val="en-GB"/>
          </w:rPr>
          <w:t>(一)、地理位置分析</w:t>
        </w:r>
        <w:r>
          <w:tab/>
        </w:r>
        <w:r>
          <w:fldChar w:fldCharType="begin"/>
        </w:r>
        <w:r>
          <w:instrText xml:space="preserve"> PAGEREF _Toc21940 \h </w:instrText>
        </w:r>
        <w:r>
          <w:fldChar w:fldCharType="separate"/>
        </w:r>
        <w:r>
          <w:t>42</w:t>
        </w:r>
        <w:r>
          <w:fldChar w:fldCharType="end"/>
        </w:r>
      </w:hyperlink>
    </w:p>
    <w:p>
      <w:pPr>
        <w:pStyle w:val="TOC2"/>
        <w:tabs>
          <w:tab w:val="right" w:leader="dot" w:pos="8306"/>
        </w:tabs>
      </w:pPr>
      <w:hyperlink w:anchor="_Toc3335" w:history="1">
        <w:r>
          <w:rPr>
            <w:rFonts w:ascii="仿宋" w:eastAsia="仿宋" w:hAnsi="仿宋" w:cs="仿宋" w:hint="eastAsia"/>
            <w:lang w:val="en-GB"/>
          </w:rPr>
          <w:t>(二)、供应链优势</w:t>
        </w:r>
        <w:r>
          <w:tab/>
        </w:r>
        <w:r>
          <w:fldChar w:fldCharType="begin"/>
        </w:r>
        <w:r>
          <w:instrText xml:space="preserve"> PAGEREF _Toc3335 \h </w:instrText>
        </w:r>
        <w:r>
          <w:fldChar w:fldCharType="separate"/>
        </w:r>
        <w:r>
          <w:t>44</w:t>
        </w:r>
        <w:r>
          <w:fldChar w:fldCharType="end"/>
        </w:r>
      </w:hyperlink>
    </w:p>
    <w:p>
      <w:pPr>
        <w:pStyle w:val="TOC2"/>
        <w:tabs>
          <w:tab w:val="right" w:leader="dot" w:pos="8306"/>
        </w:tabs>
      </w:pPr>
      <w:hyperlink w:anchor="_Toc7125" w:history="1">
        <w:r>
          <w:rPr>
            <w:rFonts w:ascii="仿宋" w:eastAsia="仿宋" w:hAnsi="仿宋" w:cs="仿宋" w:hint="eastAsia"/>
            <w:lang w:val="en-GB"/>
          </w:rPr>
          <w:t>(三)、人才资源</w:t>
        </w:r>
        <w:r>
          <w:tab/>
        </w:r>
        <w:r>
          <w:fldChar w:fldCharType="begin"/>
        </w:r>
        <w:r>
          <w:instrText xml:space="preserve"> PAGEREF _Toc7125 \h </w:instrText>
        </w:r>
        <w:r>
          <w:fldChar w:fldCharType="separate"/>
        </w:r>
        <w:r>
          <w:t>45</w:t>
        </w:r>
        <w:r>
          <w:fldChar w:fldCharType="end"/>
        </w:r>
      </w:hyperlink>
    </w:p>
    <w:p>
      <w:pPr>
        <w:pStyle w:val="TOC2"/>
        <w:tabs>
          <w:tab w:val="right" w:leader="dot" w:pos="8306"/>
        </w:tabs>
      </w:pPr>
      <w:hyperlink w:anchor="_Toc16901" w:history="1">
        <w:r>
          <w:rPr>
            <w:rFonts w:ascii="仿宋" w:eastAsia="仿宋" w:hAnsi="仿宋" w:cs="仿宋" w:hint="eastAsia"/>
            <w:lang w:val="en-GB"/>
          </w:rPr>
          <w:t>(四)、政策支持</w:t>
        </w:r>
        <w:r>
          <w:tab/>
        </w:r>
        <w:r>
          <w:fldChar w:fldCharType="begin"/>
        </w:r>
        <w:r>
          <w:instrText xml:space="preserve"> PAGEREF _Toc16901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25" w:history="1">
        <w:r>
          <w:rPr>
            <w:rFonts w:ascii="仿宋" w:eastAsia="仿宋" w:hAnsi="仿宋" w:cs="仿宋" w:hint="eastAsia"/>
            <w:lang w:val="en-GB"/>
          </w:rPr>
          <w:t>十、平衡机市场地位与竞争战略</w:t>
        </w:r>
        <w:r>
          <w:tab/>
        </w:r>
        <w:r>
          <w:fldChar w:fldCharType="begin"/>
        </w:r>
        <w:r>
          <w:instrText xml:space="preserve"> PAGEREF _Toc17625 \h </w:instrText>
        </w:r>
        <w:r>
          <w:fldChar w:fldCharType="separate"/>
        </w:r>
        <w:r>
          <w:t>47</w:t>
        </w:r>
        <w:r>
          <w:fldChar w:fldCharType="end"/>
        </w:r>
      </w:hyperlink>
    </w:p>
    <w:p>
      <w:pPr>
        <w:pStyle w:val="TOC2"/>
        <w:tabs>
          <w:tab w:val="right" w:leader="dot" w:pos="8306"/>
        </w:tabs>
      </w:pPr>
      <w:hyperlink w:anchor="_Toc21668" w:history="1">
        <w:r>
          <w:rPr>
            <w:rFonts w:ascii="仿宋" w:eastAsia="仿宋" w:hAnsi="仿宋" w:cs="仿宋" w:hint="eastAsia"/>
            <w:lang w:val="en-GB"/>
          </w:rPr>
          <w:t>(一)、公司市场地位</w:t>
        </w:r>
        <w:r>
          <w:tab/>
        </w:r>
        <w:r>
          <w:fldChar w:fldCharType="begin"/>
        </w:r>
        <w:r>
          <w:instrText xml:space="preserve"> PAGEREF _Toc21668 \h </w:instrText>
        </w:r>
        <w:r>
          <w:fldChar w:fldCharType="separate"/>
        </w:r>
        <w:r>
          <w:t>47</w:t>
        </w:r>
        <w:r>
          <w:fldChar w:fldCharType="end"/>
        </w:r>
      </w:hyperlink>
    </w:p>
    <w:p>
      <w:pPr>
        <w:pStyle w:val="TOC2"/>
        <w:tabs>
          <w:tab w:val="right" w:leader="dot" w:pos="8306"/>
        </w:tabs>
      </w:pPr>
      <w:hyperlink w:anchor="_Toc13089" w:history="1">
        <w:r>
          <w:rPr>
            <w:rFonts w:ascii="仿宋" w:eastAsia="仿宋" w:hAnsi="仿宋" w:cs="仿宋" w:hint="eastAsia"/>
            <w:lang w:val="en-GB"/>
          </w:rPr>
          <w:t>(二)、竞争对手分析</w:t>
        </w:r>
        <w:r>
          <w:tab/>
        </w:r>
        <w:r>
          <w:fldChar w:fldCharType="begin"/>
        </w:r>
        <w:r>
          <w:instrText xml:space="preserve"> PAGEREF _Toc13089 \h </w:instrText>
        </w:r>
        <w:r>
          <w:fldChar w:fldCharType="separate"/>
        </w:r>
        <w:r>
          <w:t>48</w:t>
        </w:r>
        <w:r>
          <w:fldChar w:fldCharType="end"/>
        </w:r>
      </w:hyperlink>
    </w:p>
    <w:p>
      <w:pPr>
        <w:pStyle w:val="TOC2"/>
        <w:tabs>
          <w:tab w:val="right" w:leader="dot" w:pos="8306"/>
        </w:tabs>
      </w:pPr>
      <w:hyperlink w:anchor="_Toc10751" w:history="1">
        <w:r>
          <w:rPr>
            <w:rFonts w:ascii="仿宋" w:eastAsia="仿宋" w:hAnsi="仿宋" w:cs="仿宋" w:hint="eastAsia"/>
            <w:lang w:val="en-GB"/>
          </w:rPr>
          <w:t>(三)、竞争战略</w:t>
        </w:r>
        <w:r>
          <w:tab/>
        </w:r>
        <w:r>
          <w:fldChar w:fldCharType="begin"/>
        </w:r>
        <w:r>
          <w:instrText xml:space="preserve"> PAGEREF _Toc10751 \h </w:instrText>
        </w:r>
        <w:r>
          <w:fldChar w:fldCharType="separate"/>
        </w:r>
        <w:r>
          <w:t>49</w:t>
        </w:r>
        <w:r>
          <w:fldChar w:fldCharType="end"/>
        </w:r>
      </w:hyperlink>
    </w:p>
    <w:p>
      <w:pPr>
        <w:pStyle w:val="TOC2"/>
        <w:tabs>
          <w:tab w:val="right" w:leader="dot" w:pos="8306"/>
        </w:tabs>
      </w:pPr>
      <w:hyperlink w:anchor="_Toc6805" w:history="1">
        <w:r>
          <w:rPr>
            <w:rFonts w:ascii="仿宋" w:eastAsia="仿宋" w:hAnsi="仿宋" w:cs="仿宋" w:hint="eastAsia"/>
            <w:lang w:val="en-GB"/>
          </w:rPr>
          <w:t>(四)、市场定位</w:t>
        </w:r>
        <w:r>
          <w:tab/>
        </w:r>
        <w:r>
          <w:fldChar w:fldCharType="begin"/>
        </w:r>
        <w:r>
          <w:instrText xml:space="preserve"> PAGEREF _Toc6805 \h </w:instrText>
        </w:r>
        <w:r>
          <w:fldChar w:fldCharType="separate"/>
        </w:r>
        <w:r>
          <w:t>50</w:t>
        </w:r>
        <w:r>
          <w:fldChar w:fldCharType="end"/>
        </w:r>
      </w:hyperlink>
    </w:p>
    <w:p>
      <w:pPr>
        <w:pStyle w:val="TOC1"/>
        <w:tabs>
          <w:tab w:val="right" w:leader="dot" w:pos="8306"/>
        </w:tabs>
      </w:pPr>
      <w:hyperlink w:anchor="_Toc25778" w:history="1">
        <w:r>
          <w:rPr>
            <w:rFonts w:ascii="仿宋" w:eastAsia="仿宋" w:hAnsi="仿宋" w:cs="仿宋" w:hint="eastAsia"/>
            <w:lang w:val="en-GB"/>
          </w:rPr>
          <w:t>十一、平衡机国际化战略</w:t>
        </w:r>
        <w:r>
          <w:tab/>
        </w:r>
        <w:r>
          <w:fldChar w:fldCharType="begin"/>
        </w:r>
        <w:r>
          <w:instrText xml:space="preserve"> PAGEREF _Toc25778 \h </w:instrText>
        </w:r>
        <w:r>
          <w:fldChar w:fldCharType="separate"/>
        </w:r>
        <w:r>
          <w:t>50</w:t>
        </w:r>
        <w:r>
          <w:fldChar w:fldCharType="end"/>
        </w:r>
      </w:hyperlink>
    </w:p>
    <w:p>
      <w:pPr>
        <w:pStyle w:val="TOC2"/>
        <w:tabs>
          <w:tab w:val="right" w:leader="dot" w:pos="8306"/>
        </w:tabs>
      </w:pPr>
      <w:hyperlink w:anchor="_Toc8300" w:history="1">
        <w:r>
          <w:rPr>
            <w:rFonts w:ascii="仿宋" w:eastAsia="仿宋" w:hAnsi="仿宋" w:cs="仿宋" w:hint="eastAsia"/>
            <w:lang w:val="en-GB"/>
          </w:rPr>
          <w:t>(一)、海外市场分析与选择</w:t>
        </w:r>
        <w:r>
          <w:tab/>
        </w:r>
        <w:r>
          <w:fldChar w:fldCharType="begin"/>
        </w:r>
        <w:r>
          <w:instrText xml:space="preserve"> PAGEREF _Toc8300 \h </w:instrText>
        </w:r>
        <w:r>
          <w:fldChar w:fldCharType="separate"/>
        </w:r>
        <w:r>
          <w:t>50</w:t>
        </w:r>
        <w:r>
          <w:fldChar w:fldCharType="end"/>
        </w:r>
      </w:hyperlink>
    </w:p>
    <w:p>
      <w:pPr>
        <w:pStyle w:val="TOC2"/>
        <w:tabs>
          <w:tab w:val="right" w:leader="dot" w:pos="8306"/>
        </w:tabs>
      </w:pPr>
      <w:hyperlink w:anchor="_Toc5627" w:history="1">
        <w:r>
          <w:rPr>
            <w:rFonts w:ascii="仿宋" w:eastAsia="仿宋" w:hAnsi="仿宋" w:cs="仿宋" w:hint="eastAsia"/>
            <w:lang w:val="en-GB"/>
          </w:rPr>
          <w:t>(二)、跨国合作伙伴关系</w:t>
        </w:r>
        <w:r>
          <w:tab/>
        </w:r>
        <w:r>
          <w:fldChar w:fldCharType="begin"/>
        </w:r>
        <w:r>
          <w:instrText xml:space="preserve"> PAGEREF _Toc5627 \h </w:instrText>
        </w:r>
        <w:r>
          <w:fldChar w:fldCharType="separate"/>
        </w:r>
        <w:r>
          <w:t>52</w:t>
        </w:r>
        <w:r>
          <w:fldChar w:fldCharType="end"/>
        </w:r>
      </w:hyperlink>
    </w:p>
    <w:p>
      <w:pPr>
        <w:pStyle w:val="TOC2"/>
        <w:tabs>
          <w:tab w:val="right" w:leader="dot" w:pos="8306"/>
        </w:tabs>
      </w:pPr>
      <w:hyperlink w:anchor="_Toc5703" w:history="1">
        <w:r>
          <w:rPr>
            <w:rFonts w:ascii="仿宋" w:eastAsia="仿宋" w:hAnsi="仿宋" w:cs="仿宋" w:hint="eastAsia"/>
            <w:lang w:val="en-GB"/>
          </w:rPr>
          <w:t>(三)、国际市场营销与品牌推广</w:t>
        </w:r>
        <w:r>
          <w:tab/>
        </w:r>
        <w:r>
          <w:fldChar w:fldCharType="begin"/>
        </w:r>
        <w:r>
          <w:instrText xml:space="preserve"> PAGEREF _Toc5703 \h </w:instrText>
        </w:r>
        <w:r>
          <w:fldChar w:fldCharType="separate"/>
        </w:r>
        <w:r>
          <w:t>53</w:t>
        </w:r>
        <w:r>
          <w:fldChar w:fldCharType="end"/>
        </w:r>
      </w:hyperlink>
    </w:p>
    <w:p>
      <w:pPr>
        <w:pStyle w:val="TOC2"/>
        <w:tabs>
          <w:tab w:val="right" w:leader="dot" w:pos="8306"/>
        </w:tabs>
      </w:pPr>
      <w:hyperlink w:anchor="_Toc8424" w:history="1">
        <w:r>
          <w:rPr>
            <w:rFonts w:ascii="仿宋" w:eastAsia="仿宋" w:hAnsi="仿宋" w:cs="仿宋" w:hint="eastAsia"/>
            <w:lang w:val="en-GB"/>
          </w:rPr>
          <w:t>(四)、国际贸易与风险管理</w:t>
        </w:r>
        <w:r>
          <w:tab/>
        </w:r>
        <w:r>
          <w:fldChar w:fldCharType="begin"/>
        </w:r>
        <w:r>
          <w:instrText xml:space="preserve"> PAGEREF _Toc8424 \h </w:instrText>
        </w:r>
        <w:r>
          <w:fldChar w:fldCharType="separate"/>
        </w:r>
        <w:r>
          <w:t>54</w:t>
        </w:r>
        <w:r>
          <w:fldChar w:fldCharType="end"/>
        </w:r>
      </w:hyperlink>
    </w:p>
    <w:p>
      <w:pPr>
        <w:pStyle w:val="TOC1"/>
        <w:tabs>
          <w:tab w:val="right" w:leader="dot" w:pos="8306"/>
        </w:tabs>
      </w:pPr>
      <w:hyperlink w:anchor="_Toc4903" w:history="1">
        <w:r>
          <w:rPr>
            <w:rFonts w:ascii="仿宋" w:eastAsia="仿宋" w:hAnsi="仿宋" w:cs="仿宋" w:hint="eastAsia"/>
            <w:lang w:val="en-GB"/>
          </w:rPr>
          <w:t>十二、平衡机供应链管理</w:t>
        </w:r>
        <w:r>
          <w:tab/>
        </w:r>
        <w:r>
          <w:fldChar w:fldCharType="begin"/>
        </w:r>
        <w:r>
          <w:instrText xml:space="preserve"> PAGEREF _Toc4903 \h </w:instrText>
        </w:r>
        <w:r>
          <w:fldChar w:fldCharType="separate"/>
        </w:r>
        <w:r>
          <w:t>55</w:t>
        </w:r>
        <w:r>
          <w:fldChar w:fldCharType="end"/>
        </w:r>
      </w:hyperlink>
    </w:p>
    <w:p>
      <w:pPr>
        <w:pStyle w:val="TOC2"/>
        <w:tabs>
          <w:tab w:val="right" w:leader="dot" w:pos="8306"/>
        </w:tabs>
      </w:pPr>
      <w:hyperlink w:anchor="_Toc10234" w:history="1">
        <w:r>
          <w:rPr>
            <w:rFonts w:ascii="仿宋" w:eastAsia="仿宋" w:hAnsi="仿宋" w:cs="仿宋" w:hint="eastAsia"/>
            <w:lang w:val="en-GB"/>
          </w:rPr>
          <w:t>(一)、供应链优化策略</w:t>
        </w:r>
        <w:r>
          <w:tab/>
        </w:r>
        <w:r>
          <w:fldChar w:fldCharType="begin"/>
        </w:r>
        <w:r>
          <w:instrText xml:space="preserve"> PAGEREF _Toc10234 \h </w:instrText>
        </w:r>
        <w:r>
          <w:fldChar w:fldCharType="separate"/>
        </w:r>
        <w:r>
          <w:t>55</w:t>
        </w:r>
        <w:r>
          <w:fldChar w:fldCharType="end"/>
        </w:r>
      </w:hyperlink>
    </w:p>
    <w:p>
      <w:pPr>
        <w:pStyle w:val="TOC2"/>
        <w:tabs>
          <w:tab w:val="right" w:leader="dot" w:pos="8306"/>
        </w:tabs>
      </w:pPr>
      <w:hyperlink w:anchor="_Toc254" w:history="1">
        <w:r>
          <w:rPr>
            <w:rFonts w:ascii="仿宋" w:eastAsia="仿宋" w:hAnsi="仿宋" w:cs="仿宋" w:hint="eastAsia"/>
            <w:lang w:val="en-GB"/>
          </w:rPr>
          <w:t>(二)、供应商合作与管理</w:t>
        </w:r>
        <w:r>
          <w:tab/>
        </w:r>
        <w:r>
          <w:fldChar w:fldCharType="begin"/>
        </w:r>
        <w:r>
          <w:instrText xml:space="preserve"> PAGEREF _Toc254 \h </w:instrText>
        </w:r>
        <w:r>
          <w:fldChar w:fldCharType="separate"/>
        </w:r>
        <w:r>
          <w:t>56</w:t>
        </w:r>
        <w:r>
          <w:fldChar w:fldCharType="end"/>
        </w:r>
      </w:hyperlink>
    </w:p>
    <w:p>
      <w:pPr>
        <w:pStyle w:val="TOC2"/>
        <w:tabs>
          <w:tab w:val="right" w:leader="dot" w:pos="8306"/>
        </w:tabs>
      </w:pPr>
      <w:hyperlink w:anchor="_Toc24809" w:history="1">
        <w:r>
          <w:rPr>
            <w:rFonts w:ascii="仿宋" w:eastAsia="仿宋" w:hAnsi="仿宋" w:cs="仿宋" w:hint="eastAsia"/>
            <w:lang w:val="en-GB"/>
          </w:rPr>
          <w:t>(三)、物流与库存管理</w:t>
        </w:r>
        <w:r>
          <w:tab/>
        </w:r>
        <w:r>
          <w:fldChar w:fldCharType="begin"/>
        </w:r>
        <w:r>
          <w:instrText xml:space="preserve"> PAGEREF _Toc24809 \h </w:instrText>
        </w:r>
        <w:r>
          <w:fldChar w:fldCharType="separate"/>
        </w:r>
        <w:r>
          <w:t>57</w:t>
        </w:r>
        <w:r>
          <w:fldChar w:fldCharType="end"/>
        </w:r>
      </w:hyperlink>
    </w:p>
    <w:p>
      <w:pPr>
        <w:pStyle w:val="TOC2"/>
        <w:tabs>
          <w:tab w:val="right" w:leader="dot" w:pos="8306"/>
        </w:tabs>
      </w:pPr>
      <w:hyperlink w:anchor="_Toc11251" w:history="1">
        <w:r>
          <w:rPr>
            <w:rFonts w:ascii="仿宋" w:eastAsia="仿宋" w:hAnsi="仿宋" w:cs="仿宋" w:hint="eastAsia"/>
            <w:lang w:val="en-GB"/>
          </w:rPr>
          <w:t>(四)、风险管理与应对策略</w:t>
        </w:r>
        <w:r>
          <w:tab/>
        </w:r>
        <w:r>
          <w:fldChar w:fldCharType="begin"/>
        </w:r>
        <w:r>
          <w:instrText xml:space="preserve"> PAGEREF _Toc11251 \h </w:instrText>
        </w:r>
        <w:r>
          <w:fldChar w:fldCharType="separate"/>
        </w:r>
        <w:r>
          <w:t>58</w:t>
        </w:r>
        <w:r>
          <w:fldChar w:fldCharType="end"/>
        </w:r>
      </w:hyperlink>
    </w:p>
    <w:p>
      <w:pPr>
        <w:pStyle w:val="TOC1"/>
        <w:tabs>
          <w:tab w:val="right" w:leader="dot" w:pos="8306"/>
        </w:tabs>
      </w:pPr>
      <w:hyperlink w:anchor="_Toc18278" w:history="1">
        <w:r>
          <w:rPr>
            <w:rFonts w:ascii="仿宋" w:eastAsia="仿宋" w:hAnsi="仿宋" w:cs="仿宋" w:hint="eastAsia"/>
            <w:lang w:val="en-GB"/>
          </w:rPr>
          <w:t>十三、平衡机可持续发展战略</w:t>
        </w:r>
        <w:r>
          <w:tab/>
        </w:r>
        <w:r>
          <w:fldChar w:fldCharType="begin"/>
        </w:r>
        <w:r>
          <w:instrText xml:space="preserve"> PAGEREF _Toc18278 \h </w:instrText>
        </w:r>
        <w:r>
          <w:fldChar w:fldCharType="separate"/>
        </w:r>
        <w:r>
          <w:t>59</w:t>
        </w:r>
        <w:r>
          <w:fldChar w:fldCharType="end"/>
        </w:r>
      </w:hyperlink>
    </w:p>
    <w:p>
      <w:pPr>
        <w:pStyle w:val="TOC2"/>
        <w:tabs>
          <w:tab w:val="right" w:leader="dot" w:pos="8306"/>
        </w:tabs>
      </w:pPr>
      <w:hyperlink w:anchor="_Toc2188" w:history="1">
        <w:r>
          <w:rPr>
            <w:rFonts w:ascii="仿宋" w:eastAsia="仿宋" w:hAnsi="仿宋" w:cs="仿宋" w:hint="eastAsia"/>
            <w:lang w:val="en-GB"/>
          </w:rPr>
          <w:t>(一)、环保与社会责任</w:t>
        </w:r>
        <w:r>
          <w:tab/>
        </w:r>
        <w:r>
          <w:fldChar w:fldCharType="begin"/>
        </w:r>
        <w:r>
          <w:instrText xml:space="preserve"> PAGEREF _Toc2188 \h </w:instrText>
        </w:r>
        <w:r>
          <w:fldChar w:fldCharType="separate"/>
        </w:r>
        <w:r>
          <w:t>59</w:t>
        </w:r>
        <w:r>
          <w:fldChar w:fldCharType="end"/>
        </w:r>
      </w:hyperlink>
    </w:p>
    <w:p>
      <w:pPr>
        <w:pStyle w:val="TOC2"/>
        <w:tabs>
          <w:tab w:val="right" w:leader="dot" w:pos="8306"/>
        </w:tabs>
      </w:pPr>
      <w:hyperlink w:anchor="_Toc12046" w:history="1">
        <w:r>
          <w:rPr>
            <w:rFonts w:ascii="仿宋" w:eastAsia="仿宋" w:hAnsi="仿宋" w:cs="仿宋" w:hint="eastAsia"/>
            <w:lang w:val="en-GB"/>
          </w:rPr>
          <w:t>(二)、资源有效利用与循环经济</w:t>
        </w:r>
        <w:r>
          <w:tab/>
        </w:r>
        <w:r>
          <w:fldChar w:fldCharType="begin"/>
        </w:r>
        <w:r>
          <w:instrText xml:space="preserve"> PAGEREF _Toc12046 \h </w:instrText>
        </w:r>
        <w:r>
          <w:fldChar w:fldCharType="separate"/>
        </w:r>
        <w:r>
          <w:t>61</w:t>
        </w:r>
        <w:r>
          <w:fldChar w:fldCharType="end"/>
        </w:r>
      </w:hyperlink>
    </w:p>
    <w:p>
      <w:pPr>
        <w:pStyle w:val="TOC2"/>
        <w:tabs>
          <w:tab w:val="right" w:leader="dot" w:pos="8306"/>
        </w:tabs>
      </w:pPr>
      <w:hyperlink w:anchor="_Toc20569" w:history="1">
        <w:r>
          <w:rPr>
            <w:rFonts w:ascii="仿宋" w:eastAsia="仿宋" w:hAnsi="仿宋" w:cs="仿宋" w:hint="eastAsia"/>
            <w:lang w:val="en-GB"/>
          </w:rPr>
          <w:t>(三)、社会影响与公益活动</w:t>
        </w:r>
        <w:r>
          <w:tab/>
        </w:r>
        <w:r>
          <w:fldChar w:fldCharType="begin"/>
        </w:r>
        <w:r>
          <w:instrText xml:space="preserve"> PAGEREF _Toc20569 \h </w:instrText>
        </w:r>
        <w:r>
          <w:fldChar w:fldCharType="separate"/>
        </w:r>
        <w:r>
          <w:t>62</w:t>
        </w:r>
        <w:r>
          <w:fldChar w:fldCharType="end"/>
        </w:r>
      </w:hyperlink>
    </w:p>
    <w:p>
      <w:pPr>
        <w:pStyle w:val="TOC2"/>
        <w:tabs>
          <w:tab w:val="right" w:leader="dot" w:pos="8306"/>
        </w:tabs>
      </w:pPr>
      <w:hyperlink w:anchor="_Toc30197" w:history="1">
        <w:r>
          <w:rPr>
            <w:rFonts w:ascii="仿宋" w:eastAsia="仿宋" w:hAnsi="仿宋" w:cs="仿宋" w:hint="eastAsia"/>
            <w:lang w:val="en-GB"/>
          </w:rPr>
          <w:t>(四)、可持续供应链与生产模式</w:t>
        </w:r>
        <w:r>
          <w:tab/>
        </w:r>
        <w:r>
          <w:fldChar w:fldCharType="begin"/>
        </w:r>
        <w:r>
          <w:instrText xml:space="preserve"> PAGEREF _Toc30197 \h </w:instrText>
        </w:r>
        <w:r>
          <w:fldChar w:fldCharType="separate"/>
        </w:r>
        <w:r>
          <w:t>63</w:t>
        </w:r>
        <w:r>
          <w:fldChar w:fldCharType="end"/>
        </w:r>
      </w:hyperlink>
    </w:p>
    <w:p>
      <w:pPr>
        <w:pStyle w:val="TOC1"/>
        <w:tabs>
          <w:tab w:val="right" w:leader="dot" w:pos="8306"/>
        </w:tabs>
      </w:pPr>
      <w:hyperlink w:anchor="_Toc20700" w:history="1">
        <w:r>
          <w:rPr>
            <w:rFonts w:ascii="仿宋" w:eastAsia="仿宋" w:hAnsi="仿宋" w:cs="仿宋" w:hint="eastAsia"/>
            <w:lang w:val="en-GB"/>
          </w:rPr>
          <w:t>十四、平衡机行业发展方向</w:t>
        </w:r>
        <w:r>
          <w:tab/>
        </w:r>
        <w:r>
          <w:fldChar w:fldCharType="begin"/>
        </w:r>
        <w:r>
          <w:instrText xml:space="preserve"> PAGEREF _Toc20700 \h </w:instrText>
        </w:r>
        <w:r>
          <w:fldChar w:fldCharType="separate"/>
        </w:r>
        <w:r>
          <w:t>64</w:t>
        </w:r>
        <w:r>
          <w:fldChar w:fldCharType="end"/>
        </w:r>
      </w:hyperlink>
    </w:p>
    <w:p>
      <w:pPr>
        <w:pStyle w:val="TOC2"/>
        <w:tabs>
          <w:tab w:val="right" w:leader="dot" w:pos="8306"/>
        </w:tabs>
      </w:pPr>
      <w:hyperlink w:anchor="_Toc25702" w:history="1">
        <w:r>
          <w:rPr>
            <w:rFonts w:ascii="仿宋" w:eastAsia="仿宋" w:hAnsi="仿宋" w:cs="仿宋" w:hint="eastAsia"/>
            <w:lang w:val="en-GB"/>
          </w:rPr>
          <w:t>(一)、未来趋势与预测</w:t>
        </w:r>
        <w:r>
          <w:tab/>
        </w:r>
        <w:r>
          <w:fldChar w:fldCharType="begin"/>
        </w:r>
        <w:r>
          <w:instrText xml:space="preserve"> PAGEREF _Toc25702 \h </w:instrText>
        </w:r>
        <w:r>
          <w:fldChar w:fldCharType="separate"/>
        </w:r>
        <w:r>
          <w:t>64</w:t>
        </w:r>
        <w:r>
          <w:fldChar w:fldCharType="end"/>
        </w:r>
      </w:hyperlink>
    </w:p>
    <w:p>
      <w:pPr>
        <w:pStyle w:val="TOC2"/>
        <w:tabs>
          <w:tab w:val="right" w:leader="dot" w:pos="8306"/>
        </w:tabs>
      </w:pPr>
      <w:hyperlink w:anchor="_Toc26299" w:history="1">
        <w:r>
          <w:rPr>
            <w:rFonts w:ascii="仿宋" w:eastAsia="仿宋" w:hAnsi="仿宋" w:cs="仿宋" w:hint="eastAsia"/>
            <w:lang w:val="en-GB"/>
          </w:rPr>
          <w:t>(二)、新兴技术应用</w:t>
        </w:r>
        <w:r>
          <w:tab/>
        </w:r>
        <w:r>
          <w:fldChar w:fldCharType="begin"/>
        </w:r>
        <w:r>
          <w:instrText xml:space="preserve"> PAGEREF _Toc26299 \h </w:instrText>
        </w:r>
        <w:r>
          <w:fldChar w:fldCharType="separate"/>
        </w:r>
        <w:r>
          <w:t>66</w:t>
        </w:r>
        <w:r>
          <w:fldChar w:fldCharType="end"/>
        </w:r>
      </w:hyperlink>
    </w:p>
    <w:p>
      <w:pPr>
        <w:pStyle w:val="TOC2"/>
        <w:tabs>
          <w:tab w:val="right" w:leader="dot" w:pos="8306"/>
        </w:tabs>
      </w:pPr>
      <w:hyperlink w:anchor="_Toc27600" w:history="1">
        <w:r>
          <w:rPr>
            <w:rFonts w:ascii="仿宋" w:eastAsia="仿宋" w:hAnsi="仿宋" w:cs="仿宋" w:hint="eastAsia"/>
            <w:lang w:val="en-GB"/>
          </w:rPr>
          <w:t>(三)、平衡机行业生态系统构建</w:t>
        </w:r>
        <w:r>
          <w:tab/>
        </w:r>
        <w:r>
          <w:fldChar w:fldCharType="begin"/>
        </w:r>
        <w:r>
          <w:instrText xml:space="preserve"> PAGEREF _Toc27600 \h </w:instrText>
        </w:r>
        <w:r>
          <w:fldChar w:fldCharType="separate"/>
        </w:r>
        <w:r>
          <w:t>67</w:t>
        </w:r>
        <w:r>
          <w:fldChar w:fldCharType="end"/>
        </w:r>
      </w:hyperlink>
    </w:p>
    <w:p>
      <w:pPr>
        <w:pStyle w:val="TOC2"/>
        <w:tabs>
          <w:tab w:val="right" w:leader="dot" w:pos="8306"/>
        </w:tabs>
      </w:pPr>
      <w:hyperlink w:anchor="_Toc12165" w:history="1">
        <w:r>
          <w:rPr>
            <w:rFonts w:ascii="仿宋" w:eastAsia="仿宋" w:hAnsi="仿宋" w:cs="仿宋" w:hint="eastAsia"/>
            <w:lang w:val="en-GB"/>
          </w:rPr>
          <w:t>(四)、国际市场拓展策略</w:t>
        </w:r>
        <w:r>
          <w:tab/>
        </w:r>
        <w:r>
          <w:fldChar w:fldCharType="begin"/>
        </w:r>
        <w:r>
          <w:instrText xml:space="preserve"> PAGEREF _Toc12165 \h </w:instrText>
        </w:r>
        <w:r>
          <w:fldChar w:fldCharType="separate"/>
        </w:r>
        <w:r>
          <w:t>68</w:t>
        </w:r>
        <w:r>
          <w:fldChar w:fldCharType="end"/>
        </w:r>
      </w:hyperlink>
    </w:p>
    <w:p>
      <w:pPr>
        <w:pStyle w:val="TOC1"/>
        <w:tabs>
          <w:tab w:val="right" w:leader="dot" w:pos="8306"/>
        </w:tabs>
      </w:pPr>
      <w:hyperlink w:anchor="_Toc17915" w:history="1">
        <w:r>
          <w:rPr>
            <w:rFonts w:ascii="仿宋" w:eastAsia="仿宋" w:hAnsi="仿宋" w:cs="仿宋" w:hint="eastAsia"/>
            <w:lang w:val="en-GB"/>
          </w:rPr>
          <w:t>十五、市场营销与销售策略</w:t>
        </w:r>
        <w:r>
          <w:tab/>
        </w:r>
        <w:r>
          <w:fldChar w:fldCharType="begin"/>
        </w:r>
        <w:r>
          <w:instrText xml:space="preserve"> PAGEREF _Toc17915 \h </w:instrText>
        </w:r>
        <w:r>
          <w:fldChar w:fldCharType="separate"/>
        </w:r>
        <w:r>
          <w:t>70</w:t>
        </w:r>
        <w:r>
          <w:fldChar w:fldCharType="end"/>
        </w:r>
      </w:hyperlink>
    </w:p>
    <w:p>
      <w:pPr>
        <w:pStyle w:val="TOC2"/>
        <w:tabs>
          <w:tab w:val="right" w:leader="dot" w:pos="8306"/>
        </w:tabs>
      </w:pPr>
      <w:hyperlink w:anchor="_Toc3722" w:history="1">
        <w:r>
          <w:rPr>
            <w:rFonts w:ascii="仿宋" w:eastAsia="仿宋" w:hAnsi="仿宋" w:cs="仿宋" w:hint="eastAsia"/>
            <w:lang w:val="en-GB"/>
          </w:rPr>
          <w:t>(一)、市场推广与品牌建设</w:t>
        </w:r>
        <w:r>
          <w:tab/>
        </w:r>
        <w:r>
          <w:fldChar w:fldCharType="begin"/>
        </w:r>
        <w:r>
          <w:instrText xml:space="preserve"> PAGEREF _Toc3722 \h </w:instrText>
        </w:r>
        <w:r>
          <w:fldChar w:fldCharType="separate"/>
        </w:r>
        <w:r>
          <w:t>70</w:t>
        </w:r>
        <w:r>
          <w:fldChar w:fldCharType="end"/>
        </w:r>
      </w:hyperlink>
    </w:p>
    <w:p>
      <w:pPr>
        <w:pStyle w:val="TOC2"/>
        <w:tabs>
          <w:tab w:val="right" w:leader="dot" w:pos="8306"/>
        </w:tabs>
      </w:pPr>
      <w:hyperlink w:anchor="_Toc16117" w:history="1">
        <w:r>
          <w:rPr>
            <w:rFonts w:ascii="仿宋" w:eastAsia="仿宋" w:hAnsi="仿宋" w:cs="仿宋" w:hint="eastAsia"/>
            <w:lang w:val="en-GB"/>
          </w:rPr>
          <w:t>(二)、销售渠道与分销网络</w:t>
        </w:r>
        <w:r>
          <w:tab/>
        </w:r>
        <w:r>
          <w:fldChar w:fldCharType="begin"/>
        </w:r>
        <w:r>
          <w:instrText xml:space="preserve"> PAGEREF _Toc16117 \h </w:instrText>
        </w:r>
        <w:r>
          <w:fldChar w:fldCharType="separate"/>
        </w:r>
        <w:r>
          <w:t>71</w:t>
        </w:r>
        <w:r>
          <w:fldChar w:fldCharType="end"/>
        </w:r>
      </w:hyperlink>
    </w:p>
    <w:p>
      <w:pPr>
        <w:pStyle w:val="TOC2"/>
        <w:tabs>
          <w:tab w:val="right" w:leader="dot" w:pos="8306"/>
        </w:tabs>
      </w:pPr>
      <w:hyperlink w:anchor="_Toc17822" w:history="1">
        <w:r>
          <w:rPr>
            <w:rFonts w:ascii="仿宋" w:eastAsia="仿宋" w:hAnsi="仿宋" w:cs="仿宋" w:hint="eastAsia"/>
            <w:lang w:val="en-GB"/>
          </w:rPr>
          <w:t>(三)、客户关系管理与维护</w:t>
        </w:r>
        <w:r>
          <w:tab/>
        </w:r>
        <w:r>
          <w:fldChar w:fldCharType="begin"/>
        </w:r>
        <w:r>
          <w:instrText xml:space="preserve"> PAGEREF _Toc17822 \h </w:instrText>
        </w:r>
        <w:r>
          <w:fldChar w:fldCharType="separate"/>
        </w:r>
        <w:r>
          <w:t>72</w:t>
        </w:r>
        <w:r>
          <w:fldChar w:fldCharType="end"/>
        </w:r>
      </w:hyperlink>
    </w:p>
    <w:p>
      <w:pPr>
        <w:pStyle w:val="TOC2"/>
        <w:tabs>
          <w:tab w:val="right" w:leader="dot" w:pos="8306"/>
        </w:tabs>
      </w:pPr>
      <w:hyperlink w:anchor="_Toc1879" w:history="1">
        <w:r>
          <w:rPr>
            <w:rFonts w:ascii="仿宋" w:eastAsia="仿宋" w:hAnsi="仿宋" w:cs="仿宋" w:hint="eastAsia"/>
            <w:lang w:val="en-GB"/>
          </w:rPr>
          <w:t>(四)、市场反馈与调整策略</w:t>
        </w:r>
        <w:r>
          <w:tab/>
        </w:r>
        <w:r>
          <w:fldChar w:fldCharType="begin"/>
        </w:r>
        <w:r>
          <w:instrText xml:space="preserve"> PAGEREF _Toc1879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4738"/>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平衡机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32095"/>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4768"/>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平衡机公司在技术研发方面持续投入高额资金，致力于推动科技创新，形成了一系列拥有自主知识产权的核心技术。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平衡机公司在研发过程中积极进行技术成果的转化，取得了多项自主知识产权，确保产品在技术与质量方面保持显著优势。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 资深团队: 公司的核心团队由经验丰富的资深专业人士组成，拥有多年平衡机行业研发、经营管理和市场拓展的宝贵经验。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平衡机公司核心团队与企业利益紧密捆绑，形成高度一致的团队协作，为企业文化的高效务实奠定基础。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稳定的核心团队为平衡机公司提供了持续的技术创新和不断扩张所需的人力资源保障。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凭借技术、品质和服务的卓越表现，公司赢得了平衡机行业头部客户的高度认可。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公司与优质客户保持着稳定的合作关系，深入了解平衡机行业核心需求，有助于更精准地满足市场需求。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平衡机行业集中度提升: 随着平衡机行业深度整合，公司在平衡机行业中占据有利的竞争地位，充分利用平衡机行业集中度提升的机遇。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4610"/>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有待提升的市场份额：</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公司在市场中的份额相对较小，面临着扩大市场份额的挑战。竞争激烈的平衡机行业中，提升市场份额需要制定有效的市场拓展策略。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平衡机行业内存在强大的竞争对手，一些具有规模和资源优势的企业可能对公司构成竞争压力。应对竞争需要深入了解竞争对手的策略和行动。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在快速发展的科技平衡机行业，拥有高素质的人才至关重要。平衡机公司可能需要加强人才引进和培养计划，以保持在技术领域的竞争力。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可持续性挑战： 公司需要关注可持续性和环保趋势，以满足平衡机市场和监管对可持续经营的要求。对环保、社会责任的重视可能带来新的运营成本和挑战。</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21593"/>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平衡机市场增长潜力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科技平衡机行业整体呈现出强劲的增长趋势，平衡机市场潜力巨大。随着社会对科技创新的持续需求，公司有望在新兴市场和创新领域中寻找到更多的商机。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积极探索新兴市场，尤其是在尚未充分开发的地区，以满足新客户群体的需求。这为平衡机公司带来更广泛的市场份额和业务增长提供了机遇。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绿色科技需求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抓住环保意识提升的机遇，提供绿色科技解决方案，满足平衡机市场对可持续性发展的迫切需求。</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https://d.book118.com/788117022121006033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平衡机战略市场规划报告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平衡机战略市场规划报告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平衡机战略市场规划报告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平衡机战略市场规划报告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平衡机战略市场规划报告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平衡机战略市场规划报告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平衡机战略市场规划报告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C509C"/>
    <w:rsid w:val="019E643E"/>
    <w:rsid w:val="01DC509C"/>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88117022121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2024-01-10T12:25:00Z</dcterms:created>
  <dcterms:modified xsi:type="dcterms:W3CDTF">2024-01-10T12:25:16Z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5BDC3D8AFE57404FB3EE77AC85952537_11</vt:lpwstr>
  </property>
  <property fmtid="{D5CDD505-2E9C-101B-9397-08002B2CF9AE}" pid="3" name="KSOProductBuildVer">
    <vt:lpwstr>2052-12.1.0.16120</vt:lpwstr>
  </property>
</Properties>
</file>