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2015-2023年青海高等职业技术学院高职单招（数学／语文／英语）历年参考题库带答案解析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《种树郭橐驼传》的创作意图主要是（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A.以其所以至之鲜也。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B.此五帝三王之所以无敌也。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C.祸莫大于杀已降，此乃将军所以不得侯者也。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D.此非所以跨海内、制诸侯之术也。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对这首词有关词句的理解不正确的一项是（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A.“断鸿”指快要断气的孤雁。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B.“江南游子”是作者自称。因作者早年在北方起义抗金，失败后南归，故以游子自称。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C.“无人会，登临意”指没人能理解作者登楼远眺时的心情。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D.“可惜流年，忧愁风雨”指时光飞逝，国势仍风雨飘摇，令人不胜忧愁。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439116" cy="140032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9116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中国文学史上的“小李杜”是指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钱锺书的揭示抗战期间中国知识界众生相的长篇小说是（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A.《敌后琐记》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C.《小二黑结婚》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C.赣南风情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D.北平风情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https://d.book118.com/788132011034006041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788132011034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