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12458700</wp:posOffset>
            </wp:positionH>
            <wp:positionV relativeFrom="topMargin">
              <wp:posOffset>11239500</wp:posOffset>
            </wp:positionV>
            <wp:extent cx="254000" cy="254000"/>
            <wp:wrapNone/>
            <wp:docPr id="10037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7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高二物理试题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本试题卷分选择题和非选择题两部分，满分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分，考试时间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90</w:t>
      </w:r>
      <w:r>
        <w:rPr>
          <w:rFonts w:ascii="宋体" w:eastAsia="宋体" w:hAnsi="宋体" w:cs="宋体"/>
          <w:b/>
          <w:color w:val="auto"/>
          <w:sz w:val="24"/>
        </w:rPr>
        <w:t>分钟．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．答题前，考生先将自己的姓名、考生号、座号填写在相应位置，认真核对条形码上的姓名、考生号和座号，并将条形码粘贴在指定位置上．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．选择题答案必须使用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2B</w:t>
      </w:r>
      <w:r>
        <w:rPr>
          <w:rFonts w:ascii="宋体" w:eastAsia="宋体" w:hAnsi="宋体" w:cs="宋体"/>
          <w:b/>
          <w:color w:val="auto"/>
          <w:sz w:val="24"/>
        </w:rPr>
        <w:t>铅笔正确填涂；非选择题答案必须使用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</w:t>
      </w:r>
      <w:r>
        <w:rPr>
          <w:rFonts w:ascii="宋体" w:eastAsia="宋体" w:hAnsi="宋体" w:cs="宋体"/>
          <w:b/>
          <w:color w:val="auto"/>
          <w:sz w:val="24"/>
        </w:rPr>
        <w:t>毫米黑色签字笔书写，字体工整、笔迹清楚．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．请按照题号在各题目的答题区域内作答，超出答题区域书写的答案无效；在草稿纸、试题卷上答题无效．保持卡面清洁，不折叠、不破损．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一、单项选择题（本题共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24</w:t>
      </w:r>
      <w:r>
        <w:rPr>
          <w:rFonts w:ascii="宋体" w:eastAsia="宋体" w:hAnsi="宋体" w:cs="宋体"/>
          <w:b/>
          <w:color w:val="auto"/>
          <w:sz w:val="24"/>
        </w:rPr>
        <w:t>分．在每小题给出的四个选项中，只有一项是符合题目要求的）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下列说法错误</w:t>
      </w:r>
      <w:r>
        <w:rPr>
          <w:rFonts w:ascii="宋体" w:eastAsia="宋体" w:hAnsi="宋体" w:cs="宋体"/>
          <w:color w:val="auto"/>
          <w:position w:val="0"/>
        </w:rPr>
        <w:drawing>
          <wp:inline>
            <wp:extent cx="133350" cy="177800"/>
            <wp:docPr id="175359985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59985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光的偏振现象，说明光是一种横波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赫兹通过实验捕捉到了电磁波，证实了麦克斯韦电磁场理论，为无线电技术的发展开拓了道路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电磁波中频率最大的为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1.25pt;height:12.75pt" o:oleicon="f" o:ole="">
            <v:imagedata r:id="rId7" o:title="eqId9f435efcc7869eec21bdba1ed81dc3f5"/>
          </v:shape>
          <o:OLEObject Type="Embed" ProgID="Equation.DSMT4" ShapeID="_x0000_i1025" DrawAspect="Content" ObjectID="_1" r:id="rId8"/>
        </w:object>
      </w:r>
      <w:r>
        <w:rPr>
          <w:rFonts w:ascii="宋体" w:eastAsia="宋体" w:hAnsi="宋体" w:cs="宋体"/>
          <w:color w:val="auto"/>
        </w:rPr>
        <w:t>射线，最容易发生衍射现象</w:t>
      </w:r>
    </w:p>
    <w:p>
      <w:pPr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D.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2.9pt;height:12.9pt" o:oleicon="f" o:ole="">
            <v:imagedata r:id="rId9" o:title="eqId674e31dbbc3c338972a2fa85d588afae"/>
          </v:shape>
          <o:OLEObject Type="Embed" ProgID="Equation.DSMT4" ShapeID="_x0000_i1026" DrawAspect="Content" ObjectID="_2" r:id="rId10"/>
        </w:object>
      </w:r>
      <w:r>
        <w:rPr>
          <w:rFonts w:ascii="宋体" w:eastAsia="宋体" w:hAnsi="宋体" w:cs="宋体"/>
          <w:color w:val="auto"/>
        </w:rPr>
        <w:t>射线具有很高的穿透本领，常用于医学上透视人体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．光的偏振现象，说明光是一种横波，选项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．赫兹通过实验捕捉到了电磁波，证实了麦克斯韦电磁场理论，为无线电技术的发展开拓了道路，选项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．电磁波中频率最大的为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1.25pt;height:12.75pt" o:oleicon="f" o:ole="">
            <v:imagedata r:id="rId7" o:title="eqId9f435efcc7869eec21bdba1ed81dc3f5"/>
          </v:shape>
          <o:OLEObject Type="Embed" ProgID="Equation.DSMT4" ShapeID="_x0000_i1027" DrawAspect="Content" ObjectID="_3" r:id="rId11"/>
        </w:object>
      </w:r>
      <w:r>
        <w:rPr>
          <w:rFonts w:ascii="宋体" w:eastAsia="宋体" w:hAnsi="宋体" w:cs="宋体"/>
          <w:color w:val="000000"/>
        </w:rPr>
        <w:t>射线，波长最短，最不容易发生衍射现象，选项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错误，符合题意；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12.9pt;height:12.9pt" o:oleicon="f" o:ole="">
            <v:imagedata r:id="rId9" o:title="eqId674e31dbbc3c338972a2fa85d588afae"/>
          </v:shape>
          <o:OLEObject Type="Embed" ProgID="Equation.DSMT4" ShapeID="_x0000_i1028" DrawAspect="Content" ObjectID="_4" r:id="rId12"/>
        </w:object>
      </w:r>
      <w:r>
        <w:rPr>
          <w:rFonts w:ascii="宋体" w:eastAsia="宋体" w:hAnsi="宋体" w:cs="宋体"/>
          <w:color w:val="000000"/>
        </w:rPr>
        <w:t>射线具有很高的穿透本领，常用于医学上透视人体，选项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正确，不符合题意。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下列各图的线圈或回路中能产生感应电流的是（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1"/>
          <w:cols w:space="720"/>
          <w:titlePg w:val="0"/>
          <w:docGrid w:type="lines" w:linePitch="312"/>
        </w:sectPr>
      </w:pPr>
      <w:r>
        <w:rPr>
          <w:color w:val="000000"/>
        </w:rPr>
        <w:drawing>
          <wp:inline>
            <wp:extent cx="5238750" cy="1203548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203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A.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甲图中条形磁铁靠近圆环的过程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乙图中条形磁铁插入线圈的过程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丙图中在垂直磁场平面内两导体棒在金属导轨上分别以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5.25pt;height:15.05pt" o:oleicon="f" o:ole="">
            <v:imagedata r:id="rId14" o:title="eqId496cce74d4556a26477948599aef457b"/>
          </v:shape>
          <o:OLEObject Type="Embed" ProgID="Equation.DSMT4" ShapeID="_x0000_i1029" DrawAspect="Content" ObjectID="_5" r:id="rId15"/>
        </w:object>
      </w:r>
      <w:r>
        <w:rPr>
          <w:rFonts w:ascii="宋体" w:eastAsia="宋体" w:hAnsi="宋体" w:cs="宋体"/>
          <w:color w:val="000000"/>
        </w:rPr>
        <w:t>做匀速直线运动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丁图中水平放置的圆形线框直径的正上方有一水平通电直导线，电流逐渐增大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．甲图中圆环不闭合，不会产生感应电流，选项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．乙图中条形磁铁插入线圈的过程，穿过线圈的磁通量增加，则会产生感应电流，选项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．丙图中在垂直磁场平面内两导体棒在金属导轨上分别以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25.25pt;height:15.05pt" o:oleicon="f" o:ole="">
            <v:imagedata r:id="rId14" o:title="eqId496cce74d4556a26477948599aef457b"/>
          </v:shape>
          <o:OLEObject Type="Embed" ProgID="Equation.DSMT4" ShapeID="_x0000_i1030" DrawAspect="Content" ObjectID="_6" r:id="rId16"/>
        </w:object>
      </w:r>
      <w:r>
        <w:rPr>
          <w:rFonts w:ascii="宋体" w:eastAsia="宋体" w:hAnsi="宋体" w:cs="宋体"/>
          <w:color w:val="000000"/>
        </w:rPr>
        <w:t>做匀速直线运动，则穿过闭合回路的磁通量不变，则不会产生感应电流，选项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．丁图中水平放置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75359985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59985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圆形线框直径的正上方有一水平通电直导线，电流逐渐增大时，穿过线圈的磁通量总为零，则不会产生感应电流，选项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如图所示为两列相干波某时刻的波峰和波谷位置，实线表示波峰，虚线表示波谷，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均为交点，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点是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两点连线的中点，则下列说法正确的是（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85900" cy="141922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图中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两点为加强点，且振动加快，周期变小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图中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点为减弱点，且振动减慢，周期变大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图中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两点到两波源的路程差均为半波长的偶数倍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</w:t>
      </w:r>
      <w:r>
        <w:rPr>
          <w:color w:val="000000"/>
          <w:position w:val="-22"/>
        </w:rPr>
        <w:drawing>
          <wp:inline>
            <wp:extent cx="31750" cy="88900"/>
            <wp:docPr id="175359986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59986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图示时刻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点正向上运动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．由题图可知，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两点是波峰与波峰相遇的点，即是振动加强点，两列波发生干涉，其周期不变，故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项错误；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．由题图可知，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点为两列波的波谷与波谷相遇的点，其也是振动加强点，两列波发生干涉，周期不变，故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项错误；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．由题图可知，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两点，两列波的波峰与波谷相遇，所以为振动减弱点，有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76.2pt;height:31.2pt" o:oleicon="f" o:ole="">
            <v:imagedata r:id="rId19" o:title="eqIda384bccbddf21ba4807521e02cca5c68"/>
          </v:shape>
          <o:OLEObject Type="Embed" ProgID="Equation.DSMT4" ShapeID="_x0000_i1031" DrawAspect="Content" ObjectID="_7" r:id="rId20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27.8pt;height:14.15pt" o:oleicon="f" o:ole="">
            <v:imagedata r:id="rId21" o:title="eqIda882037b9ce104ecc496e0f31a139361"/>
          </v:shape>
          <o:OLEObject Type="Embed" ProgID="Equation.DSMT4" ShapeID="_x0000_i1032" DrawAspect="Content" ObjectID="_8" r:id="rId22"/>
        </w:objec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……）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图中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两点到两波源的路程差均为半波长的奇数倍，故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项错误；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．题图时刻，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处于平衡位置，两列波单独引起的速度方向均向上，所以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点此时的合速度向上，故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项正确。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某同学为了研究两束单色光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3" o:title="eqId0a6936d370d6a238a608ca56f87198de"/>
          </v:shape>
          <o:OLEObject Type="Embed" ProgID="Equation.DSMT4" ShapeID="_x0000_i1033" DrawAspect="Content" ObjectID="_9" r:id="rId24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25" o:title="eqId2c94bb12cee76221e13f9ef955b0aab1"/>
          </v:shape>
          <o:OLEObject Type="Embed" ProgID="Equation.DSMT4" ShapeID="_x0000_i1034" DrawAspect="Content" ObjectID="_10" r:id="rId26"/>
        </w:object>
      </w:r>
      <w:r>
        <w:rPr>
          <w:rFonts w:ascii="宋体" w:eastAsia="宋体" w:hAnsi="宋体" w:cs="宋体"/>
          <w:color w:val="000000"/>
        </w:rPr>
        <w:t>做了一个小实验。先用同一装置做单缝衍射实验，发现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3" o:title="eqId0a6936d370d6a238a608ca56f87198de"/>
          </v:shape>
          <o:OLEObject Type="Embed" ProgID="Equation.DSMT4" ShapeID="_x0000_i1035" DrawAspect="Content" ObjectID="_11" r:id="rId27"/>
        </w:object>
      </w:r>
      <w:r>
        <w:rPr>
          <w:rFonts w:ascii="宋体" w:eastAsia="宋体" w:hAnsi="宋体" w:cs="宋体"/>
          <w:color w:val="000000"/>
        </w:rPr>
        <w:t>光的中央亮条纹更宽。再让单色光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3" o:title="eqId0a6936d370d6a238a608ca56f87198de"/>
          </v:shape>
          <o:OLEObject Type="Embed" ProgID="Equation.DSMT4" ShapeID="_x0000_i1036" DrawAspect="Content" ObjectID="_12" r:id="rId28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25" o:title="eqId2c94bb12cee76221e13f9ef955b0aab1"/>
          </v:shape>
          <o:OLEObject Type="Embed" ProgID="Equation.DSMT4" ShapeID="_x0000_i1037" DrawAspect="Content" ObjectID="_13" r:id="rId29"/>
        </w:object>
      </w:r>
      <w:r>
        <w:rPr>
          <w:rFonts w:ascii="宋体" w:eastAsia="宋体" w:hAnsi="宋体" w:cs="宋体"/>
          <w:color w:val="000000"/>
        </w:rPr>
        <w:t>合成一束复色光由空气射入一块平行玻璃砖，经折射又分成两束单色光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3" o:title="eqId0a6936d370d6a238a608ca56f87198de"/>
          </v:shape>
          <o:OLEObject Type="Embed" ProgID="Equation.DSMT4" ShapeID="_x0000_i1038" DrawAspect="Content" ObjectID="_14" r:id="rId30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25" o:title="eqId2c94bb12cee76221e13f9ef955b0aab1"/>
          </v:shape>
          <o:OLEObject Type="Embed" ProgID="Equation.DSMT4" ShapeID="_x0000_i1039" DrawAspect="Content" ObjectID="_15" r:id="rId31"/>
        </w:object>
      </w:r>
      <w:r>
        <w:rPr>
          <w:rFonts w:ascii="宋体" w:eastAsia="宋体" w:hAnsi="宋体" w:cs="宋体"/>
          <w:color w:val="000000"/>
        </w:rPr>
        <w:t>，下列光路图符合该同学实验的是（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>
            <wp:extent cx="1419225" cy="1552575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>
            <wp:extent cx="1390650" cy="152400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>
            <wp:extent cx="1466850" cy="1590675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>
            <wp:extent cx="1438275" cy="1552575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两束单色光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3" o:title="eqId0a6936d370d6a238a608ca56f87198de"/>
          </v:shape>
          <o:OLEObject Type="Embed" ProgID="Equation.DSMT4" ShapeID="_x0000_i1040" DrawAspect="Content" ObjectID="_16" r:id="rId36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25" o:title="eqId2c94bb12cee76221e13f9ef955b0aab1"/>
          </v:shape>
          <o:OLEObject Type="Embed" ProgID="Equation.DSMT4" ShapeID="_x0000_i1041" DrawAspect="Content" ObjectID="_17" r:id="rId37"/>
        </w:object>
      </w:r>
      <w:r>
        <w:rPr>
          <w:rFonts w:ascii="宋体" w:eastAsia="宋体" w:hAnsi="宋体" w:cs="宋体"/>
          <w:color w:val="000000"/>
        </w:rPr>
        <w:t>用同一装置做单缝衍射实验，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3" o:title="eqId0a6936d370d6a238a608ca56f87198de"/>
          </v:shape>
          <o:OLEObject Type="Embed" ProgID="Equation.DSMT4" ShapeID="_x0000_i1042" DrawAspect="Content" ObjectID="_18" r:id="rId38"/>
        </w:object>
      </w:r>
      <w:r>
        <w:rPr>
          <w:rFonts w:ascii="宋体" w:eastAsia="宋体" w:hAnsi="宋体" w:cs="宋体"/>
          <w:color w:val="000000"/>
        </w:rPr>
        <w:t>光的中央亮条纹更宽，说明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3" o:title="eqId0a6936d370d6a238a608ca56f87198de"/>
          </v:shape>
          <o:OLEObject Type="Embed" ProgID="Equation.DSMT4" ShapeID="_x0000_i1043" DrawAspect="Content" ObjectID="_19" r:id="rId39"/>
        </w:object>
      </w:r>
      <w:r>
        <w:rPr>
          <w:rFonts w:ascii="宋体" w:eastAsia="宋体" w:hAnsi="宋体" w:cs="宋体"/>
          <w:color w:val="000000"/>
        </w:rPr>
        <w:t>光衍射现象更明显，说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3" o:title="eqId0a6936d370d6a238a608ca56f87198de"/>
          </v:shape>
          <o:OLEObject Type="Embed" ProgID="Equation.DSMT4" ShapeID="_x0000_i1044" DrawAspect="Content" ObjectID="_20" r:id="rId40"/>
        </w:object>
      </w:r>
      <w:r>
        <w:rPr>
          <w:rFonts w:ascii="宋体" w:eastAsia="宋体" w:hAnsi="宋体" w:cs="宋体"/>
          <w:color w:val="000000"/>
        </w:rPr>
        <w:t>光比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25" o:title="eqId2c94bb12cee76221e13f9ef955b0aab1"/>
          </v:shape>
          <o:OLEObject Type="Embed" ProgID="Equation.DSMT4" ShapeID="_x0000_i1045" DrawAspect="Content" ObjectID="_21" r:id="rId41"/>
        </w:object>
      </w:r>
      <w:r>
        <w:rPr>
          <w:rFonts w:ascii="宋体" w:eastAsia="宋体" w:hAnsi="宋体" w:cs="宋体"/>
          <w:color w:val="000000"/>
        </w:rPr>
        <w:t>光波长长，由光在真空中光速和波长、频率关系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36.75pt;height:16.5pt" o:oleicon="f" o:ole="">
            <v:imagedata r:id="rId42" o:title="eqId84c643fc89f5fecbf0bc3ecfff66e14b"/>
          </v:shape>
          <o:OLEObject Type="Embed" ProgID="Equation.DSMT4" ShapeID="_x0000_i1046" DrawAspect="Content" ObjectID="_22" r:id="rId4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得频率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3" o:title="eqId0a6936d370d6a238a608ca56f87198de"/>
          </v:shape>
          <o:OLEObject Type="Embed" ProgID="Equation.DSMT4" ShapeID="_x0000_i1047" DrawAspect="Content" ObjectID="_23" r:id="rId44"/>
        </w:object>
      </w:r>
      <w:r>
        <w:rPr>
          <w:rFonts w:ascii="宋体" w:eastAsia="宋体" w:hAnsi="宋体" w:cs="宋体"/>
          <w:color w:val="000000"/>
        </w:rPr>
        <w:t>光比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25" o:title="eqId2c94bb12cee76221e13f9ef955b0aab1"/>
          </v:shape>
          <o:OLEObject Type="Embed" ProgID="Equation.DSMT4" ShapeID="_x0000_i1048" DrawAspect="Content" ObjectID="_24" r:id="rId45"/>
        </w:object>
      </w:r>
      <w:r>
        <w:rPr>
          <w:rFonts w:ascii="宋体" w:eastAsia="宋体" w:hAnsi="宋体" w:cs="宋体"/>
          <w:color w:val="000000"/>
        </w:rPr>
        <w:t>光小，则两种色对在同一种玻璃的折射率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3" o:title="eqId0a6936d370d6a238a608ca56f87198de"/>
          </v:shape>
          <o:OLEObject Type="Embed" ProgID="Equation.DSMT4" ShapeID="_x0000_i1049" DrawAspect="Content" ObjectID="_25" r:id="rId46"/>
        </w:object>
      </w:r>
      <w:r>
        <w:rPr>
          <w:rFonts w:ascii="宋体" w:eastAsia="宋体" w:hAnsi="宋体" w:cs="宋体"/>
          <w:color w:val="000000"/>
        </w:rPr>
        <w:t>光比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25" o:title="eqId2c94bb12cee76221e13f9ef955b0aab1"/>
          </v:shape>
          <o:OLEObject Type="Embed" ProgID="Equation.DSMT4" ShapeID="_x0000_i1050" DrawAspect="Content" ObjectID="_26" r:id="rId47"/>
        </w:object>
      </w:r>
      <w:r>
        <w:rPr>
          <w:rFonts w:ascii="宋体" w:eastAsia="宋体" w:hAnsi="宋体" w:cs="宋体"/>
          <w:color w:val="000000"/>
        </w:rPr>
        <w:t>光小。以相同入射角由空气斜射入玻璃，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3" o:title="eqId0a6936d370d6a238a608ca56f87198de"/>
          </v:shape>
          <o:OLEObject Type="Embed" ProgID="Equation.DSMT4" ShapeID="_x0000_i1051" DrawAspect="Content" ObjectID="_27" r:id="rId48"/>
        </w:object>
      </w:r>
      <w:r>
        <w:rPr>
          <w:rFonts w:ascii="宋体" w:eastAsia="宋体" w:hAnsi="宋体" w:cs="宋体"/>
          <w:color w:val="000000"/>
        </w:rPr>
        <w:t>光的折射角大。又因为光线经过玻璃砖上下两个表面折射后，出射光线与入射光线平行。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3"/>
          <w:cols w:space="720"/>
          <w:titlePg w:val="0"/>
          <w:docGrid w:type="lines" w:linePitch="312"/>
        </w:sect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如图所示为一则安全警示广告，非常形象地描述了高空坠物对人伤害的严重性．某同学用下面的实例来检验广告词的科学性，将一个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21.75pt;height:16.3pt" o:oleicon="f" o:ole="">
            <v:imagedata r:id="rId49" o:title="eqIdf45cf1e9fd0d9a95b28098cee9b398f9"/>
          </v:shape>
          <o:OLEObject Type="Embed" ProgID="Equation.DSMT4" ShapeID="_x0000_i1052" DrawAspect="Content" ObjectID="_28" r:id="rId50"/>
        </w:object>
      </w:r>
      <w:r>
        <w:rPr>
          <w:rFonts w:ascii="宋体" w:eastAsia="宋体" w:hAnsi="宋体" w:cs="宋体"/>
          <w:color w:val="000000"/>
        </w:rPr>
        <w:t>的鸡蛋从</w:t>
      </w:r>
      <w:r>
        <w:rPr>
          <w:rFonts w:ascii="Times New Roman" w:eastAsia="Times New Roman" w:hAnsi="Times New Roman" w:cs="Times New Roman"/>
          <w:color w:val="000000"/>
        </w:rPr>
        <w:t>16</w:t>
      </w:r>
      <w:r>
        <w:rPr>
          <w:rFonts w:ascii="宋体" w:eastAsia="宋体" w:hAnsi="宋体" w:cs="宋体"/>
          <w:color w:val="000000"/>
        </w:rPr>
        <w:t>楼的窗户自由落下，相邻楼层的高度差为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8.75pt;height:14.25pt" o:oleicon="f" o:ole="">
            <v:imagedata r:id="rId51" o:title="eqIdf36b51b654efcff60d2d640b9b4c4471"/>
          </v:shape>
          <o:OLEObject Type="Embed" ProgID="Equation.DSMT4" ShapeID="_x0000_i1053" DrawAspect="Content" ObjectID="_29" r:id="rId5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，鸡蛋与地面撞击时间约为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43.5pt;height:16.5pt" o:oleicon="f" o:ole="">
            <v:imagedata r:id="rId53" o:title="eqId099f1344d9af4de8362a36260f026497"/>
          </v:shape>
          <o:OLEObject Type="Embed" ProgID="Equation.DSMT4" ShapeID="_x0000_i1054" DrawAspect="Content" ObjectID="_30" r:id="rId54"/>
        </w:object>
      </w:r>
      <w:r>
        <w:rPr>
          <w:color w:val="000000"/>
        </w:rPr>
        <w:t>。</w:t>
      </w:r>
      <w:r>
        <w:rPr>
          <w:rFonts w:ascii="宋体" w:eastAsia="宋体" w:hAnsi="宋体" w:cs="宋体"/>
          <w:color w:val="000000"/>
        </w:rPr>
        <w:t>不计空气阻力，则鸡蛋对地面的平均冲击力约为（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866900" cy="2066925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>
            <wp:extent cx="31750" cy="88900"/>
            <wp:docPr id="175359986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59986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31.15pt;height:13.9pt" o:oleicon="f" o:ole="">
            <v:imagedata r:id="rId56" o:title="eqIdbd163f782bb4e0109878ff5996990150"/>
          </v:shape>
          <o:OLEObject Type="Embed" ProgID="Equation.DSMT4" ShapeID="_x0000_i1055" DrawAspect="Content" ObjectID="_31" r:id="rId5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0.75pt;height:14.25pt" o:oleicon="f" o:ole="">
            <v:imagedata r:id="rId58" o:title="eqId4366f8c0fe7e501ed4c4ab4342060fa6"/>
          </v:shape>
          <o:OLEObject Type="Embed" ProgID="Equation.DSMT4" ShapeID="_x0000_i1056" DrawAspect="Content" ObjectID="_32" r:id="rId5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31.25pt;height:14.25pt" o:oleicon="f" o:ole="">
            <v:imagedata r:id="rId60" o:title="eqIdea898a0a271bb2e26c2eba626aa16944"/>
          </v:shape>
          <o:OLEObject Type="Embed" ProgID="Equation.DSMT4" ShapeID="_x0000_i1057" DrawAspect="Content" ObjectID="_33" r:id="rId6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31.25pt;height:14.25pt" o:oleicon="f" o:ole="">
            <v:imagedata r:id="rId62" o:title="eqId5919ac8de8629637470f56c0b8df218c"/>
          </v:shape>
          <o:OLEObject Type="Embed" ProgID="Equation.DSMT4" ShapeID="_x0000_i1058" DrawAspect="Content" ObjectID="_34" r:id="rId6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鸡蛋落地时的瞬时速度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183.15pt;height:20pt" o:oleicon="f" o:ole="">
            <v:imagedata r:id="rId64" o:title="eqId594147cb2cc3175fad16dd62714f98b4"/>
          </v:shape>
          <o:OLEObject Type="Embed" ProgID="Equation.DSMT4" ShapeID="_x0000_i1059" DrawAspect="Content" ObjectID="_35" r:id="rId6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规定竖直向上为正方向，落地时根据动量定理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20pt;height:20.25pt" o:oleicon="f" o:ole="">
            <v:imagedata r:id="rId66" o:title="eqIddaf5af47255fbc67dd150228efcdc3fe"/>
          </v:shape>
          <o:OLEObject Type="Embed" ProgID="Equation.DSMT4" ShapeID="_x0000_i1060" DrawAspect="Content" ObjectID="_36" r:id="rId6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rPr>
          <w:color w:val="000000"/>
        </w:rPr>
        <w:t>鸡蛋对地面的平均冲击力约为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color w:val="000000"/>
        </w:rPr>
        <w:t>≈</w:t>
      </w:r>
      <w:r>
        <w:rPr>
          <w:rFonts w:ascii="Times New Roman" w:eastAsia="Times New Roman" w:hAnsi="Times New Roman" w:cs="Times New Roman"/>
          <w:color w:val="000000"/>
        </w:rPr>
        <w:t>900N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已知通电长直导线在周围空间某位置产生磁场的磁感应强度大小为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39.75pt;height:30.75pt" o:oleicon="f" o:ole="">
            <v:imagedata r:id="rId68" o:title="eqId2bd07b673cd70e3d05561ae31eace513"/>
          </v:shape>
          <o:OLEObject Type="Embed" ProgID="Equation.DSMT4" ShapeID="_x0000_i1061" DrawAspect="Content" ObjectID="_37" r:id="rId69"/>
        </w:object>
      </w:r>
      <w:r>
        <w:rPr>
          <w:rFonts w:ascii="宋体" w:eastAsia="宋体" w:hAnsi="宋体" w:cs="宋体"/>
          <w:color w:val="000000"/>
        </w:rPr>
        <w:t>，其中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0.1pt;height:12.95pt" o:oleicon="f" o:ole="">
            <v:imagedata r:id="rId70" o:title="eqIde105760638b22b26ff8bec4354255e4c"/>
          </v:shape>
          <o:OLEObject Type="Embed" ProgID="Equation.DSMT4" ShapeID="_x0000_i1062" DrawAspect="Content" ObjectID="_38" r:id="rId71"/>
        </w:object>
      </w:r>
      <w:r>
        <w:rPr>
          <w:rFonts w:ascii="宋体" w:eastAsia="宋体" w:hAnsi="宋体" w:cs="宋体"/>
          <w:color w:val="000000"/>
        </w:rPr>
        <w:t>为电流强度，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8.25pt;height:8.25pt" o:oleicon="f" o:ole="">
            <v:imagedata r:id="rId72" o:title="eqId11bc05f41215f9894e11d1df0465751a"/>
          </v:shape>
          <o:OLEObject Type="Embed" ProgID="Equation.DSMT4" ShapeID="_x0000_i1063" DrawAspect="Content" ObjectID="_39" r:id="rId73"/>
        </w:object>
      </w:r>
      <w:r>
        <w:rPr>
          <w:rFonts w:ascii="宋体" w:eastAsia="宋体" w:hAnsi="宋体" w:cs="宋体"/>
          <w:color w:val="000000"/>
        </w:rPr>
        <w:t>为该位置到长直导线的距离，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0pt;height:14.4pt" o:oleicon="f" o:ole="">
            <v:imagedata r:id="rId74" o:title="eqIdf0a532e15e232cb4b99a8d4d07c89575"/>
          </v:shape>
          <o:OLEObject Type="Embed" ProgID="Equation.DSMT4" ShapeID="_x0000_i1064" DrawAspect="Content" ObjectID="_40" r:id="rId75"/>
        </w:object>
      </w:r>
      <w:r>
        <w:rPr>
          <w:rFonts w:ascii="宋体" w:eastAsia="宋体" w:hAnsi="宋体" w:cs="宋体"/>
          <w:color w:val="000000"/>
        </w:rPr>
        <w:t>为常数。如图所示，现有两根通电的长直导线分别固定在正方体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59pt;height:16pt" o:oleicon="f" o:ole="">
            <v:imagedata r:id="rId76" o:title="eqIdedf40bb5876b199c3f72c8bff8520fad"/>
          </v:shape>
          <o:OLEObject Type="Embed" ProgID="Equation.DSMT4" ShapeID="_x0000_i1065" DrawAspect="Content" ObjectID="_41" r:id="rId77"/>
        </w:object>
      </w:r>
      <w:r>
        <w:rPr>
          <w:rFonts w:ascii="宋体" w:eastAsia="宋体" w:hAnsi="宋体" w:cs="宋体"/>
          <w:color w:val="000000"/>
        </w:rPr>
        <w:t>的两条边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4.4pt;height:12.6pt;mso-position-horizontal-relative:page;mso-position-vertical-relative:page;mso-wrap-style:square" o:oleicon="f" o:ole="">
            <v:imagedata r:id="rId78" o:title="eqId894fc2696963208f7c380e6d82a92fc2"/>
          </v:shape>
          <o:OLEObject Type="Embed" ProgID="Equation.DSMT4" ShapeID="_x0000_i1066" DrawAspect="Content" ObjectID="_42" r:id="rId79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5.75pt;height:14.25pt" o:oleicon="f" o:ole="">
            <v:imagedata r:id="rId80" o:title="eqId18f0281e6bbdbe08beeccb55adf84536"/>
          </v:shape>
          <o:OLEObject Type="Embed" ProgID="Equation.DSMT4" ShapeID="_x0000_i1067" DrawAspect="Content" ObjectID="_43" r:id="rId81"/>
        </w:object>
      </w:r>
      <w:r>
        <w:rPr>
          <w:rFonts w:ascii="宋体" w:eastAsia="宋体" w:hAnsi="宋体" w:cs="宋体"/>
          <w:color w:val="000000"/>
        </w:rPr>
        <w:t>上且彼此绝缘，电流方向如图所示。已知导线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5.75pt;height:14.25pt" o:oleicon="f" o:ole="">
            <v:imagedata r:id="rId80" o:title="eqId18f0281e6bbdbe08beeccb55adf84536"/>
          </v:shape>
          <o:OLEObject Type="Embed" ProgID="Equation.DSMT4" ShapeID="_x0000_i1068" DrawAspect="Content" ObjectID="_44" r:id="rId82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9pt;height:11.25pt" o:oleicon="f" o:ole="">
            <v:imagedata r:id="rId83" o:title="eqId071a7e733d466949ac935b4b8ee8d183"/>
          </v:shape>
          <o:OLEObject Type="Embed" ProgID="Equation.DSMT4" ShapeID="_x0000_i1069" DrawAspect="Content" ObjectID="_45" r:id="rId84"/>
        </w:object>
      </w:r>
      <w:r>
        <w:rPr>
          <w:rFonts w:ascii="宋体" w:eastAsia="宋体" w:hAnsi="宋体" w:cs="宋体"/>
          <w:color w:val="000000"/>
        </w:rPr>
        <w:t>点磁感应强度大小为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28.5pt;height:15.05pt" o:oleicon="f" o:ole="">
            <v:imagedata r:id="rId85" o:title="eqId525b2093a9eae905716e36d8b1102950"/>
          </v:shape>
          <o:OLEObject Type="Embed" ProgID="Equation.DSMT4" ShapeID="_x0000_i1070" DrawAspect="Content" ObjectID="_46" r:id="rId86"/>
        </w:object>
      </w:r>
      <w:r>
        <w:rPr>
          <w:rFonts w:ascii="宋体" w:eastAsia="宋体" w:hAnsi="宋体" w:cs="宋体"/>
          <w:color w:val="000000"/>
        </w:rPr>
        <w:t>中电流和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4.4pt;height:12.6pt;mso-position-horizontal-relative:page;mso-position-vertical-relative:page;mso-wrap-style:square" o:oleicon="f" o:ole="">
            <v:imagedata r:id="rId78" o:title="eqId894fc2696963208f7c380e6d82a92fc2"/>
          </v:shape>
          <o:OLEObject Type="Embed" ProgID="Equation.DSMT4" ShapeID="_x0000_i1071" DrawAspect="Content" ObjectID="_47" r:id="rId87"/>
        </w:object>
      </w:r>
      <w:r>
        <w:rPr>
          <w:rFonts w:ascii="宋体" w:eastAsia="宋体" w:hAnsi="宋体" w:cs="宋体"/>
          <w:color w:val="000000"/>
        </w:rPr>
        <w:t>中电流强度相等。则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1.95pt;height:16.05pt" o:oleicon="f" o:ole="">
            <v:imagedata r:id="rId88" o:title="eqIdca4ff0af96ea467337cb30c4c765b5f7"/>
          </v:shape>
          <o:OLEObject Type="Embed" ProgID="Equation.DSMT4" ShapeID="_x0000_i1072" DrawAspect="Content" ObjectID="_48" r:id="rId89"/>
        </w:object>
      </w:r>
      <w:r>
        <w:rPr>
          <w:rFonts w:ascii="宋体" w:eastAsia="宋体" w:hAnsi="宋体" w:cs="宋体"/>
          <w:color w:val="000000"/>
        </w:rPr>
        <w:t>点的磁感应强度大小为（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  <w:r>
        <w:rPr>
          <w:color w:val="000000"/>
        </w:rPr>
        <w:drawing>
          <wp:inline>
            <wp:extent cx="1666875" cy="1685925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https://d.book118.com/795011123000011111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4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oleObject" Target="embeddings/oleObject3.bin" /><Relationship Id="rId12" Type="http://schemas.openxmlformats.org/officeDocument/2006/relationships/oleObject" Target="embeddings/oleObject4.bin" /><Relationship Id="rId13" Type="http://schemas.openxmlformats.org/officeDocument/2006/relationships/image" Target="media/image5.png" /><Relationship Id="rId14" Type="http://schemas.openxmlformats.org/officeDocument/2006/relationships/image" Target="media/image6.wmf" /><Relationship Id="rId15" Type="http://schemas.openxmlformats.org/officeDocument/2006/relationships/oleObject" Target="embeddings/oleObject5.bin" /><Relationship Id="rId16" Type="http://schemas.openxmlformats.org/officeDocument/2006/relationships/oleObject" Target="embeddings/oleObject6.bin" /><Relationship Id="rId17" Type="http://schemas.openxmlformats.org/officeDocument/2006/relationships/image" Target="media/image7.png" /><Relationship Id="rId18" Type="http://schemas.openxmlformats.org/officeDocument/2006/relationships/image" Target="media/image8.wmf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0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1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2.wmf" /><Relationship Id="rId26" Type="http://schemas.openxmlformats.org/officeDocument/2006/relationships/oleObject" Target="embeddings/oleObject10.bin" /><Relationship Id="rId27" Type="http://schemas.openxmlformats.org/officeDocument/2006/relationships/oleObject" Target="embeddings/oleObject11.bin" /><Relationship Id="rId28" Type="http://schemas.openxmlformats.org/officeDocument/2006/relationships/oleObject" Target="embeddings/oleObject12.bin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1" Type="http://schemas.openxmlformats.org/officeDocument/2006/relationships/oleObject" Target="embeddings/oleObject15.bin" /><Relationship Id="rId32" Type="http://schemas.openxmlformats.org/officeDocument/2006/relationships/image" Target="media/image13.png" /><Relationship Id="rId33" Type="http://schemas.openxmlformats.org/officeDocument/2006/relationships/image" Target="media/image14.png" /><Relationship Id="rId34" Type="http://schemas.openxmlformats.org/officeDocument/2006/relationships/image" Target="media/image15.png" /><Relationship Id="rId35" Type="http://schemas.openxmlformats.org/officeDocument/2006/relationships/image" Target="media/image16.png" /><Relationship Id="rId36" Type="http://schemas.openxmlformats.org/officeDocument/2006/relationships/oleObject" Target="embeddings/oleObject16.bin" /><Relationship Id="rId37" Type="http://schemas.openxmlformats.org/officeDocument/2006/relationships/oleObject" Target="embeddings/oleObject17.bin" /><Relationship Id="rId38" Type="http://schemas.openxmlformats.org/officeDocument/2006/relationships/oleObject" Target="embeddings/oleObject18.bin" /><Relationship Id="rId39" Type="http://schemas.openxmlformats.org/officeDocument/2006/relationships/oleObject" Target="embeddings/oleObject19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20.bin" /><Relationship Id="rId41" Type="http://schemas.openxmlformats.org/officeDocument/2006/relationships/oleObject" Target="embeddings/oleObject21.bin" /><Relationship Id="rId42" Type="http://schemas.openxmlformats.org/officeDocument/2006/relationships/image" Target="media/image17.wmf" /><Relationship Id="rId43" Type="http://schemas.openxmlformats.org/officeDocument/2006/relationships/oleObject" Target="embeddings/oleObject22.bin" /><Relationship Id="rId44" Type="http://schemas.openxmlformats.org/officeDocument/2006/relationships/oleObject" Target="embeddings/oleObject23.bin" /><Relationship Id="rId45" Type="http://schemas.openxmlformats.org/officeDocument/2006/relationships/oleObject" Target="embeddings/oleObject24.bin" /><Relationship Id="rId46" Type="http://schemas.openxmlformats.org/officeDocument/2006/relationships/oleObject" Target="embeddings/oleObject25.bin" /><Relationship Id="rId47" Type="http://schemas.openxmlformats.org/officeDocument/2006/relationships/oleObject" Target="embeddings/oleObject26.bin" /><Relationship Id="rId48" Type="http://schemas.openxmlformats.org/officeDocument/2006/relationships/oleObject" Target="embeddings/oleObject27.bin" /><Relationship Id="rId49" Type="http://schemas.openxmlformats.org/officeDocument/2006/relationships/image" Target="media/image18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8.bin" /><Relationship Id="rId51" Type="http://schemas.openxmlformats.org/officeDocument/2006/relationships/image" Target="media/image19.wmf" /><Relationship Id="rId52" Type="http://schemas.openxmlformats.org/officeDocument/2006/relationships/oleObject" Target="embeddings/oleObject29.bin" /><Relationship Id="rId53" Type="http://schemas.openxmlformats.org/officeDocument/2006/relationships/image" Target="media/image20.wmf" /><Relationship Id="rId54" Type="http://schemas.openxmlformats.org/officeDocument/2006/relationships/oleObject" Target="embeddings/oleObject30.bin" /><Relationship Id="rId55" Type="http://schemas.openxmlformats.org/officeDocument/2006/relationships/image" Target="media/image21.png" /><Relationship Id="rId56" Type="http://schemas.openxmlformats.org/officeDocument/2006/relationships/image" Target="media/image22.wmf" /><Relationship Id="rId57" Type="http://schemas.openxmlformats.org/officeDocument/2006/relationships/oleObject" Target="embeddings/oleObject31.bin" /><Relationship Id="rId58" Type="http://schemas.openxmlformats.org/officeDocument/2006/relationships/image" Target="media/image23.wmf" /><Relationship Id="rId59" Type="http://schemas.openxmlformats.org/officeDocument/2006/relationships/oleObject" Target="embeddings/oleObject32.bin" /><Relationship Id="rId6" Type="http://schemas.openxmlformats.org/officeDocument/2006/relationships/image" Target="media/image2.wmf" /><Relationship Id="rId60" Type="http://schemas.openxmlformats.org/officeDocument/2006/relationships/image" Target="media/image24.wmf" /><Relationship Id="rId61" Type="http://schemas.openxmlformats.org/officeDocument/2006/relationships/oleObject" Target="embeddings/oleObject33.bin" /><Relationship Id="rId62" Type="http://schemas.openxmlformats.org/officeDocument/2006/relationships/image" Target="media/image25.wmf" /><Relationship Id="rId63" Type="http://schemas.openxmlformats.org/officeDocument/2006/relationships/oleObject" Target="embeddings/oleObject34.bin" /><Relationship Id="rId64" Type="http://schemas.openxmlformats.org/officeDocument/2006/relationships/image" Target="media/image26.wmf" /><Relationship Id="rId65" Type="http://schemas.openxmlformats.org/officeDocument/2006/relationships/oleObject" Target="embeddings/oleObject35.bin" /><Relationship Id="rId66" Type="http://schemas.openxmlformats.org/officeDocument/2006/relationships/image" Target="media/image27.wmf" /><Relationship Id="rId67" Type="http://schemas.openxmlformats.org/officeDocument/2006/relationships/oleObject" Target="embeddings/oleObject36.bin" /><Relationship Id="rId68" Type="http://schemas.openxmlformats.org/officeDocument/2006/relationships/image" Target="media/image28.wmf" /><Relationship Id="rId69" Type="http://schemas.openxmlformats.org/officeDocument/2006/relationships/oleObject" Target="embeddings/oleObject37.bin" /><Relationship Id="rId7" Type="http://schemas.openxmlformats.org/officeDocument/2006/relationships/image" Target="media/image3.wmf" /><Relationship Id="rId70" Type="http://schemas.openxmlformats.org/officeDocument/2006/relationships/image" Target="media/image29.wmf" /><Relationship Id="rId71" Type="http://schemas.openxmlformats.org/officeDocument/2006/relationships/oleObject" Target="embeddings/oleObject38.bin" /><Relationship Id="rId72" Type="http://schemas.openxmlformats.org/officeDocument/2006/relationships/image" Target="media/image30.wmf" /><Relationship Id="rId73" Type="http://schemas.openxmlformats.org/officeDocument/2006/relationships/oleObject" Target="embeddings/oleObject39.bin" /><Relationship Id="rId74" Type="http://schemas.openxmlformats.org/officeDocument/2006/relationships/image" Target="media/image31.wmf" /><Relationship Id="rId75" Type="http://schemas.openxmlformats.org/officeDocument/2006/relationships/oleObject" Target="embeddings/oleObject40.bin" /><Relationship Id="rId76" Type="http://schemas.openxmlformats.org/officeDocument/2006/relationships/image" Target="media/image32.wmf" /><Relationship Id="rId77" Type="http://schemas.openxmlformats.org/officeDocument/2006/relationships/oleObject" Target="embeddings/oleObject41.bin" /><Relationship Id="rId78" Type="http://schemas.openxmlformats.org/officeDocument/2006/relationships/image" Target="media/image33.wmf" /><Relationship Id="rId79" Type="http://schemas.openxmlformats.org/officeDocument/2006/relationships/oleObject" Target="embeddings/oleObject42.bin" /><Relationship Id="rId8" Type="http://schemas.openxmlformats.org/officeDocument/2006/relationships/oleObject" Target="embeddings/oleObject1.bin" /><Relationship Id="rId80" Type="http://schemas.openxmlformats.org/officeDocument/2006/relationships/image" Target="media/image34.wmf" /><Relationship Id="rId81" Type="http://schemas.openxmlformats.org/officeDocument/2006/relationships/oleObject" Target="embeddings/oleObject43.bin" /><Relationship Id="rId82" Type="http://schemas.openxmlformats.org/officeDocument/2006/relationships/oleObject" Target="embeddings/oleObject44.bin" /><Relationship Id="rId83" Type="http://schemas.openxmlformats.org/officeDocument/2006/relationships/image" Target="media/image35.wmf" /><Relationship Id="rId84" Type="http://schemas.openxmlformats.org/officeDocument/2006/relationships/oleObject" Target="embeddings/oleObject45.bin" /><Relationship Id="rId85" Type="http://schemas.openxmlformats.org/officeDocument/2006/relationships/image" Target="media/image36.wmf" /><Relationship Id="rId86" Type="http://schemas.openxmlformats.org/officeDocument/2006/relationships/oleObject" Target="embeddings/oleObject46.bin" /><Relationship Id="rId87" Type="http://schemas.openxmlformats.org/officeDocument/2006/relationships/oleObject" Target="embeddings/oleObject47.bin" /><Relationship Id="rId88" Type="http://schemas.openxmlformats.org/officeDocument/2006/relationships/image" Target="media/image37.wmf" /><Relationship Id="rId89" Type="http://schemas.openxmlformats.org/officeDocument/2006/relationships/oleObject" Target="embeddings/oleObject48.bin" /><Relationship Id="rId9" Type="http://schemas.openxmlformats.org/officeDocument/2006/relationships/image" Target="media/image4.wmf" /><Relationship Id="rId90" Type="http://schemas.openxmlformats.org/officeDocument/2006/relationships/image" Target="media/image38.png" /><Relationship Id="rId91" Type="http://schemas.openxmlformats.org/officeDocument/2006/relationships/hyperlink" Target="https://d.book118.com/795011123000011111" TargetMode="External" /><Relationship Id="rId92" Type="http://schemas.openxmlformats.org/officeDocument/2006/relationships/theme" Target="theme/theme1.xml" /><Relationship Id="rId93" Type="http://schemas.openxmlformats.org/officeDocument/2006/relationships/numbering" Target="numbering.xml" /><Relationship Id="rId94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3423838939250688</dc:description>
  <cp:lastModifiedBy>学科网试题生产平台</cp:lastModifiedBy>
  <cp:revision>8</cp:revision>
  <dcterms:created xsi:type="dcterms:W3CDTF">2024-02-07T00:20:11Z</dcterms:created>
  <dcterms:modified xsi:type="dcterms:W3CDTF">2024-02-07T00:20:11Z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