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内燃叉车项目规划设计纲要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 w:history="1">
        <w:r>
          <w:rPr>
            <w:rFonts w:ascii="仿宋" w:eastAsia="仿宋" w:hAnsi="仿宋" w:cs="仿宋" w:hint="eastAsia"/>
            <w:lang w:eastAsia="zh-CN"/>
          </w:rPr>
          <w:t>前言</w:t>
        </w:r>
        <w:r>
          <w:tab/>
        </w:r>
        <w:r>
          <w:fldChar w:fldCharType="begin"/>
        </w:r>
        <w:r>
          <w:instrText xml:space="preserve"> PAGEREF _Toc986 \h </w:instrText>
        </w:r>
        <w:r>
          <w:fldChar w:fldCharType="separate"/>
        </w:r>
        <w:r>
          <w:t>3</w:t>
        </w:r>
        <w:r>
          <w:fldChar w:fldCharType="end"/>
        </w:r>
      </w:hyperlink>
    </w:p>
    <w:p>
      <w:pPr>
        <w:pStyle w:val="TOC1"/>
        <w:tabs>
          <w:tab w:val="right" w:leader="dot" w:pos="8306"/>
        </w:tabs>
      </w:pPr>
      <w:hyperlink w:anchor="_Toc18003" w:history="1">
        <w:r>
          <w:rPr>
            <w:rFonts w:ascii="仿宋" w:eastAsia="仿宋" w:hAnsi="仿宋" w:cs="仿宋" w:hint="eastAsia"/>
            <w:lang w:eastAsia="zh-CN"/>
          </w:rPr>
          <w:t>一、内燃叉车项目绩效评估</w:t>
        </w:r>
        <w:r>
          <w:tab/>
        </w:r>
        <w:r>
          <w:fldChar w:fldCharType="begin"/>
        </w:r>
        <w:r>
          <w:instrText xml:space="preserve"> PAGEREF _Toc18003 \h </w:instrText>
        </w:r>
        <w:r>
          <w:fldChar w:fldCharType="separate"/>
        </w:r>
        <w:r>
          <w:t>3</w:t>
        </w:r>
        <w:r>
          <w:fldChar w:fldCharType="end"/>
        </w:r>
      </w:hyperlink>
    </w:p>
    <w:p>
      <w:pPr>
        <w:pStyle w:val="TOC2"/>
        <w:tabs>
          <w:tab w:val="right" w:leader="dot" w:pos="8306"/>
        </w:tabs>
      </w:pPr>
      <w:hyperlink w:anchor="_Toc3337" w:history="1">
        <w:r>
          <w:rPr>
            <w:rFonts w:ascii="仿宋" w:eastAsia="仿宋" w:hAnsi="仿宋" w:cs="仿宋" w:hint="eastAsia"/>
            <w:lang w:eastAsia="zh-CN"/>
          </w:rPr>
          <w:t>(一)、绩效评估指标</w:t>
        </w:r>
        <w:r>
          <w:tab/>
        </w:r>
        <w:r>
          <w:fldChar w:fldCharType="begin"/>
        </w:r>
        <w:r>
          <w:instrText xml:space="preserve"> PAGEREF _Toc3337 \h </w:instrText>
        </w:r>
        <w:r>
          <w:fldChar w:fldCharType="separate"/>
        </w:r>
        <w:r>
          <w:t>3</w:t>
        </w:r>
        <w:r>
          <w:fldChar w:fldCharType="end"/>
        </w:r>
      </w:hyperlink>
    </w:p>
    <w:p>
      <w:pPr>
        <w:pStyle w:val="TOC2"/>
        <w:tabs>
          <w:tab w:val="right" w:leader="dot" w:pos="8306"/>
        </w:tabs>
      </w:pPr>
      <w:hyperlink w:anchor="_Toc7735" w:history="1">
        <w:r>
          <w:rPr>
            <w:rFonts w:ascii="仿宋" w:eastAsia="仿宋" w:hAnsi="仿宋" w:cs="仿宋" w:hint="eastAsia"/>
            <w:lang w:eastAsia="zh-CN"/>
          </w:rPr>
          <w:t>(二)、绩效评估方法</w:t>
        </w:r>
        <w:r>
          <w:tab/>
        </w:r>
        <w:r>
          <w:fldChar w:fldCharType="begin"/>
        </w:r>
        <w:r>
          <w:instrText xml:space="preserve"> PAGEREF _Toc7735 \h </w:instrText>
        </w:r>
        <w:r>
          <w:fldChar w:fldCharType="separate"/>
        </w:r>
        <w:r>
          <w:t>4</w:t>
        </w:r>
        <w:r>
          <w:fldChar w:fldCharType="end"/>
        </w:r>
      </w:hyperlink>
    </w:p>
    <w:p>
      <w:pPr>
        <w:pStyle w:val="TOC2"/>
        <w:tabs>
          <w:tab w:val="right" w:leader="dot" w:pos="8306"/>
        </w:tabs>
      </w:pPr>
      <w:hyperlink w:anchor="_Toc19374" w:history="1">
        <w:r>
          <w:rPr>
            <w:rFonts w:ascii="仿宋" w:eastAsia="仿宋" w:hAnsi="仿宋" w:cs="仿宋" w:hint="eastAsia"/>
            <w:lang w:eastAsia="zh-CN"/>
          </w:rPr>
          <w:t>(三)、绩效评估周期</w:t>
        </w:r>
        <w:r>
          <w:tab/>
        </w:r>
        <w:r>
          <w:fldChar w:fldCharType="begin"/>
        </w:r>
        <w:r>
          <w:instrText xml:space="preserve"> PAGEREF _Toc19374 \h </w:instrText>
        </w:r>
        <w:r>
          <w:fldChar w:fldCharType="separate"/>
        </w:r>
        <w:r>
          <w:t>5</w:t>
        </w:r>
        <w:r>
          <w:fldChar w:fldCharType="end"/>
        </w:r>
      </w:hyperlink>
    </w:p>
    <w:p>
      <w:pPr>
        <w:pStyle w:val="TOC1"/>
        <w:tabs>
          <w:tab w:val="right" w:leader="dot" w:pos="8306"/>
        </w:tabs>
      </w:pPr>
      <w:hyperlink w:anchor="_Toc11638" w:history="1">
        <w:r>
          <w:rPr>
            <w:rFonts w:ascii="仿宋" w:eastAsia="仿宋" w:hAnsi="仿宋" w:cs="仿宋" w:hint="eastAsia"/>
            <w:lang w:eastAsia="zh-CN"/>
          </w:rPr>
          <w:t>二、内燃叉车项目可持续发展</w:t>
        </w:r>
        <w:r>
          <w:tab/>
        </w:r>
        <w:r>
          <w:fldChar w:fldCharType="begin"/>
        </w:r>
        <w:r>
          <w:instrText xml:space="preserve"> PAGEREF _Toc11638 \h </w:instrText>
        </w:r>
        <w:r>
          <w:fldChar w:fldCharType="separate"/>
        </w:r>
        <w:r>
          <w:t>6</w:t>
        </w:r>
        <w:r>
          <w:fldChar w:fldCharType="end"/>
        </w:r>
      </w:hyperlink>
    </w:p>
    <w:p>
      <w:pPr>
        <w:pStyle w:val="TOC2"/>
        <w:tabs>
          <w:tab w:val="right" w:leader="dot" w:pos="8306"/>
        </w:tabs>
      </w:pPr>
      <w:hyperlink w:anchor="_Toc25100" w:history="1">
        <w:r>
          <w:rPr>
            <w:rFonts w:ascii="仿宋" w:eastAsia="仿宋" w:hAnsi="仿宋" w:cs="仿宋" w:hint="eastAsia"/>
            <w:lang w:eastAsia="zh-CN"/>
          </w:rPr>
          <w:t>(一)、可持续战略与实践</w:t>
        </w:r>
        <w:r>
          <w:tab/>
        </w:r>
        <w:r>
          <w:fldChar w:fldCharType="begin"/>
        </w:r>
        <w:r>
          <w:instrText xml:space="preserve"> PAGEREF _Toc25100 \h </w:instrText>
        </w:r>
        <w:r>
          <w:fldChar w:fldCharType="separate"/>
        </w:r>
        <w:r>
          <w:t>6</w:t>
        </w:r>
        <w:r>
          <w:fldChar w:fldCharType="end"/>
        </w:r>
      </w:hyperlink>
    </w:p>
    <w:p>
      <w:pPr>
        <w:pStyle w:val="TOC2"/>
        <w:tabs>
          <w:tab w:val="right" w:leader="dot" w:pos="8306"/>
        </w:tabs>
      </w:pPr>
      <w:hyperlink w:anchor="_Toc11567" w:history="1">
        <w:r>
          <w:rPr>
            <w:rFonts w:ascii="仿宋" w:eastAsia="仿宋" w:hAnsi="仿宋" w:cs="仿宋" w:hint="eastAsia"/>
            <w:lang w:eastAsia="zh-CN"/>
          </w:rPr>
          <w:t>(二)、环保与社会责任</w:t>
        </w:r>
        <w:r>
          <w:tab/>
        </w:r>
        <w:r>
          <w:fldChar w:fldCharType="begin"/>
        </w:r>
        <w:r>
          <w:instrText xml:space="preserve"> PAGEREF _Toc11567 \h </w:instrText>
        </w:r>
        <w:r>
          <w:fldChar w:fldCharType="separate"/>
        </w:r>
        <w:r>
          <w:t>7</w:t>
        </w:r>
        <w:r>
          <w:fldChar w:fldCharType="end"/>
        </w:r>
      </w:hyperlink>
    </w:p>
    <w:p>
      <w:pPr>
        <w:pStyle w:val="TOC1"/>
        <w:tabs>
          <w:tab w:val="right" w:leader="dot" w:pos="8306"/>
        </w:tabs>
      </w:pPr>
      <w:hyperlink w:anchor="_Toc27906" w:history="1">
        <w:r>
          <w:rPr>
            <w:rFonts w:ascii="仿宋" w:eastAsia="仿宋" w:hAnsi="仿宋" w:cs="仿宋" w:hint="eastAsia"/>
            <w:lang w:eastAsia="zh-CN"/>
          </w:rPr>
          <w:t>三、内燃叉车项目概论</w:t>
        </w:r>
        <w:r>
          <w:tab/>
        </w:r>
        <w:r>
          <w:fldChar w:fldCharType="begin"/>
        </w:r>
        <w:r>
          <w:instrText xml:space="preserve"> PAGEREF _Toc27906 \h </w:instrText>
        </w:r>
        <w:r>
          <w:fldChar w:fldCharType="separate"/>
        </w:r>
        <w:r>
          <w:t>8</w:t>
        </w:r>
        <w:r>
          <w:fldChar w:fldCharType="end"/>
        </w:r>
      </w:hyperlink>
    </w:p>
    <w:p>
      <w:pPr>
        <w:pStyle w:val="TOC2"/>
        <w:tabs>
          <w:tab w:val="right" w:leader="dot" w:pos="8306"/>
        </w:tabs>
      </w:pPr>
      <w:hyperlink w:anchor="_Toc30211" w:history="1">
        <w:r>
          <w:rPr>
            <w:rFonts w:ascii="仿宋" w:eastAsia="仿宋" w:hAnsi="仿宋" w:cs="仿宋" w:hint="eastAsia"/>
            <w:lang w:eastAsia="zh-CN"/>
          </w:rPr>
          <w:t>(一)、内燃叉车项目概况</w:t>
        </w:r>
        <w:r>
          <w:tab/>
        </w:r>
        <w:r>
          <w:fldChar w:fldCharType="begin"/>
        </w:r>
        <w:r>
          <w:instrText xml:space="preserve"> PAGEREF _Toc30211 \h </w:instrText>
        </w:r>
        <w:r>
          <w:fldChar w:fldCharType="separate"/>
        </w:r>
        <w:r>
          <w:t>8</w:t>
        </w:r>
        <w:r>
          <w:fldChar w:fldCharType="end"/>
        </w:r>
      </w:hyperlink>
    </w:p>
    <w:p>
      <w:pPr>
        <w:pStyle w:val="TOC2"/>
        <w:tabs>
          <w:tab w:val="right" w:leader="dot" w:pos="8306"/>
        </w:tabs>
      </w:pPr>
      <w:hyperlink w:anchor="_Toc15622" w:history="1">
        <w:r>
          <w:rPr>
            <w:rFonts w:ascii="仿宋" w:eastAsia="仿宋" w:hAnsi="仿宋" w:cs="仿宋" w:hint="eastAsia"/>
            <w:lang w:eastAsia="zh-CN"/>
          </w:rPr>
          <w:t>(二)、内燃叉车项目目标</w:t>
        </w:r>
        <w:r>
          <w:tab/>
        </w:r>
        <w:r>
          <w:fldChar w:fldCharType="begin"/>
        </w:r>
        <w:r>
          <w:instrText xml:space="preserve"> PAGEREF _Toc15622 \h </w:instrText>
        </w:r>
        <w:r>
          <w:fldChar w:fldCharType="separate"/>
        </w:r>
        <w:r>
          <w:t>10</w:t>
        </w:r>
        <w:r>
          <w:fldChar w:fldCharType="end"/>
        </w:r>
      </w:hyperlink>
    </w:p>
    <w:p>
      <w:pPr>
        <w:pStyle w:val="TOC2"/>
        <w:tabs>
          <w:tab w:val="right" w:leader="dot" w:pos="8306"/>
        </w:tabs>
      </w:pPr>
      <w:hyperlink w:anchor="_Toc20375" w:history="1">
        <w:r>
          <w:rPr>
            <w:rFonts w:ascii="仿宋" w:eastAsia="仿宋" w:hAnsi="仿宋" w:cs="仿宋" w:hint="eastAsia"/>
            <w:lang w:eastAsia="zh-CN"/>
          </w:rPr>
          <w:t>(三)、内燃叉车项目提出的理由</w:t>
        </w:r>
        <w:r>
          <w:tab/>
        </w:r>
        <w:r>
          <w:fldChar w:fldCharType="begin"/>
        </w:r>
        <w:r>
          <w:instrText xml:space="preserve"> PAGEREF _Toc20375 \h </w:instrText>
        </w:r>
        <w:r>
          <w:fldChar w:fldCharType="separate"/>
        </w:r>
        <w:r>
          <w:t>11</w:t>
        </w:r>
        <w:r>
          <w:fldChar w:fldCharType="end"/>
        </w:r>
      </w:hyperlink>
    </w:p>
    <w:p>
      <w:pPr>
        <w:pStyle w:val="TOC2"/>
        <w:tabs>
          <w:tab w:val="right" w:leader="dot" w:pos="8306"/>
        </w:tabs>
      </w:pPr>
      <w:hyperlink w:anchor="_Toc30729" w:history="1">
        <w:r>
          <w:rPr>
            <w:rFonts w:ascii="仿宋" w:eastAsia="仿宋" w:hAnsi="仿宋" w:cs="仿宋" w:hint="eastAsia"/>
            <w:lang w:eastAsia="zh-CN"/>
          </w:rPr>
          <w:t>(四)、内燃叉车项目意义</w:t>
        </w:r>
        <w:r>
          <w:tab/>
        </w:r>
        <w:r>
          <w:fldChar w:fldCharType="begin"/>
        </w:r>
        <w:r>
          <w:instrText xml:space="preserve"> PAGEREF _Toc30729 \h </w:instrText>
        </w:r>
        <w:r>
          <w:fldChar w:fldCharType="separate"/>
        </w:r>
        <w:r>
          <w:t>12</w:t>
        </w:r>
        <w:r>
          <w:fldChar w:fldCharType="end"/>
        </w:r>
      </w:hyperlink>
    </w:p>
    <w:p>
      <w:pPr>
        <w:pStyle w:val="TOC2"/>
        <w:tabs>
          <w:tab w:val="right" w:leader="dot" w:pos="8306"/>
        </w:tabs>
      </w:pPr>
      <w:hyperlink w:anchor="_Toc22898" w:history="1">
        <w:r>
          <w:rPr>
            <w:rFonts w:ascii="仿宋" w:eastAsia="仿宋" w:hAnsi="仿宋" w:cs="仿宋" w:hint="eastAsia"/>
            <w:lang w:eastAsia="zh-CN"/>
          </w:rPr>
          <w:t>(五)、内燃叉车项目背景</w:t>
        </w:r>
        <w:r>
          <w:tab/>
        </w:r>
        <w:r>
          <w:fldChar w:fldCharType="begin"/>
        </w:r>
        <w:r>
          <w:instrText xml:space="preserve"> PAGEREF _Toc22898 \h </w:instrText>
        </w:r>
        <w:r>
          <w:fldChar w:fldCharType="separate"/>
        </w:r>
        <w:r>
          <w:t>13</w:t>
        </w:r>
        <w:r>
          <w:fldChar w:fldCharType="end"/>
        </w:r>
      </w:hyperlink>
    </w:p>
    <w:p>
      <w:pPr>
        <w:pStyle w:val="TOC1"/>
        <w:tabs>
          <w:tab w:val="right" w:leader="dot" w:pos="8306"/>
        </w:tabs>
      </w:pPr>
      <w:hyperlink w:anchor="_Toc29541" w:history="1">
        <w:r>
          <w:rPr>
            <w:rFonts w:ascii="仿宋" w:eastAsia="仿宋" w:hAnsi="仿宋" w:cs="仿宋" w:hint="eastAsia"/>
            <w:lang w:eastAsia="zh-CN"/>
          </w:rPr>
          <w:t>四、内燃叉车项目选址可行性分析</w:t>
        </w:r>
        <w:r>
          <w:tab/>
        </w:r>
        <w:r>
          <w:fldChar w:fldCharType="begin"/>
        </w:r>
        <w:r>
          <w:instrText xml:space="preserve"> PAGEREF _Toc29541 \h </w:instrText>
        </w:r>
        <w:r>
          <w:fldChar w:fldCharType="separate"/>
        </w:r>
        <w:r>
          <w:t>14</w:t>
        </w:r>
        <w:r>
          <w:fldChar w:fldCharType="end"/>
        </w:r>
      </w:hyperlink>
    </w:p>
    <w:p>
      <w:pPr>
        <w:pStyle w:val="TOC2"/>
        <w:tabs>
          <w:tab w:val="right" w:leader="dot" w:pos="8306"/>
        </w:tabs>
      </w:pPr>
      <w:hyperlink w:anchor="_Toc16309" w:history="1">
        <w:r>
          <w:rPr>
            <w:rFonts w:ascii="仿宋" w:eastAsia="仿宋" w:hAnsi="仿宋" w:cs="仿宋" w:hint="eastAsia"/>
            <w:lang w:eastAsia="zh-CN"/>
          </w:rPr>
          <w:t>(一)、内燃叉车项目选址</w:t>
        </w:r>
        <w:r>
          <w:tab/>
        </w:r>
        <w:r>
          <w:fldChar w:fldCharType="begin"/>
        </w:r>
        <w:r>
          <w:instrText xml:space="preserve"> PAGEREF _Toc16309 \h </w:instrText>
        </w:r>
        <w:r>
          <w:fldChar w:fldCharType="separate"/>
        </w:r>
        <w:r>
          <w:t>14</w:t>
        </w:r>
        <w:r>
          <w:fldChar w:fldCharType="end"/>
        </w:r>
      </w:hyperlink>
    </w:p>
    <w:p>
      <w:pPr>
        <w:pStyle w:val="TOC2"/>
        <w:tabs>
          <w:tab w:val="right" w:leader="dot" w:pos="8306"/>
        </w:tabs>
      </w:pPr>
      <w:hyperlink w:anchor="_Toc20030" w:history="1">
        <w:r>
          <w:rPr>
            <w:rFonts w:ascii="仿宋" w:eastAsia="仿宋" w:hAnsi="仿宋" w:cs="仿宋" w:hint="eastAsia"/>
            <w:lang w:eastAsia="zh-CN"/>
          </w:rPr>
          <w:t>(二)、用地控制指标</w:t>
        </w:r>
        <w:r>
          <w:tab/>
        </w:r>
        <w:r>
          <w:fldChar w:fldCharType="begin"/>
        </w:r>
        <w:r>
          <w:instrText xml:space="preserve"> PAGEREF _Toc20030 \h </w:instrText>
        </w:r>
        <w:r>
          <w:fldChar w:fldCharType="separate"/>
        </w:r>
        <w:r>
          <w:t>14</w:t>
        </w:r>
        <w:r>
          <w:fldChar w:fldCharType="end"/>
        </w:r>
      </w:hyperlink>
    </w:p>
    <w:p>
      <w:pPr>
        <w:pStyle w:val="TOC2"/>
        <w:tabs>
          <w:tab w:val="right" w:leader="dot" w:pos="8306"/>
        </w:tabs>
      </w:pPr>
      <w:hyperlink w:anchor="_Toc17001" w:history="1">
        <w:r>
          <w:rPr>
            <w:rFonts w:ascii="仿宋" w:eastAsia="仿宋" w:hAnsi="仿宋" w:cs="仿宋" w:hint="eastAsia"/>
            <w:lang w:eastAsia="zh-CN"/>
          </w:rPr>
          <w:t>(三)、节约用地措施</w:t>
        </w:r>
        <w:r>
          <w:tab/>
        </w:r>
        <w:r>
          <w:fldChar w:fldCharType="begin"/>
        </w:r>
        <w:r>
          <w:instrText xml:space="preserve"> PAGEREF _Toc17001 \h </w:instrText>
        </w:r>
        <w:r>
          <w:fldChar w:fldCharType="separate"/>
        </w:r>
        <w:r>
          <w:t>16</w:t>
        </w:r>
        <w:r>
          <w:fldChar w:fldCharType="end"/>
        </w:r>
      </w:hyperlink>
    </w:p>
    <w:p>
      <w:pPr>
        <w:pStyle w:val="TOC2"/>
        <w:tabs>
          <w:tab w:val="right" w:leader="dot" w:pos="8306"/>
        </w:tabs>
      </w:pPr>
      <w:hyperlink w:anchor="_Toc22533" w:history="1">
        <w:r>
          <w:rPr>
            <w:rFonts w:ascii="仿宋" w:eastAsia="仿宋" w:hAnsi="仿宋" w:cs="仿宋" w:hint="eastAsia"/>
            <w:lang w:eastAsia="zh-CN"/>
          </w:rPr>
          <w:t>(四)、总图布置方案</w:t>
        </w:r>
        <w:r>
          <w:tab/>
        </w:r>
        <w:r>
          <w:fldChar w:fldCharType="begin"/>
        </w:r>
        <w:r>
          <w:instrText xml:space="preserve"> PAGEREF _Toc22533 \h </w:instrText>
        </w:r>
        <w:r>
          <w:fldChar w:fldCharType="separate"/>
        </w:r>
        <w:r>
          <w:t>17</w:t>
        </w:r>
        <w:r>
          <w:fldChar w:fldCharType="end"/>
        </w:r>
      </w:hyperlink>
    </w:p>
    <w:p>
      <w:pPr>
        <w:pStyle w:val="TOC2"/>
        <w:tabs>
          <w:tab w:val="right" w:leader="dot" w:pos="8306"/>
        </w:tabs>
      </w:pPr>
      <w:hyperlink w:anchor="_Toc3204" w:history="1">
        <w:r>
          <w:rPr>
            <w:rFonts w:ascii="仿宋" w:eastAsia="仿宋" w:hAnsi="仿宋" w:cs="仿宋" w:hint="eastAsia"/>
            <w:lang w:eastAsia="zh-CN"/>
          </w:rPr>
          <w:t>(五)、选址综合评价</w:t>
        </w:r>
        <w:r>
          <w:tab/>
        </w:r>
        <w:r>
          <w:fldChar w:fldCharType="begin"/>
        </w:r>
        <w:r>
          <w:instrText xml:space="preserve"> PAGEREF _Toc3204 \h </w:instrText>
        </w:r>
        <w:r>
          <w:fldChar w:fldCharType="separate"/>
        </w:r>
        <w:r>
          <w:t>18</w:t>
        </w:r>
        <w:r>
          <w:fldChar w:fldCharType="end"/>
        </w:r>
      </w:hyperlink>
    </w:p>
    <w:p>
      <w:pPr>
        <w:pStyle w:val="TOC1"/>
        <w:tabs>
          <w:tab w:val="right" w:leader="dot" w:pos="8306"/>
        </w:tabs>
      </w:pPr>
      <w:hyperlink w:anchor="_Toc27648" w:history="1">
        <w:r>
          <w:rPr>
            <w:rFonts w:ascii="仿宋" w:eastAsia="仿宋" w:hAnsi="仿宋" w:cs="仿宋" w:hint="eastAsia"/>
            <w:lang w:eastAsia="zh-CN"/>
          </w:rPr>
          <w:t>五、内燃叉车项目建设背景及必要性分析</w:t>
        </w:r>
        <w:r>
          <w:tab/>
        </w:r>
        <w:r>
          <w:fldChar w:fldCharType="begin"/>
        </w:r>
        <w:r>
          <w:instrText xml:space="preserve"> PAGEREF _Toc27648 \h </w:instrText>
        </w:r>
        <w:r>
          <w:fldChar w:fldCharType="separate"/>
        </w:r>
        <w:r>
          <w:t>19</w:t>
        </w:r>
        <w:r>
          <w:fldChar w:fldCharType="end"/>
        </w:r>
      </w:hyperlink>
    </w:p>
    <w:p>
      <w:pPr>
        <w:pStyle w:val="TOC2"/>
        <w:tabs>
          <w:tab w:val="right" w:leader="dot" w:pos="8306"/>
        </w:tabs>
      </w:pPr>
      <w:hyperlink w:anchor="_Toc32723" w:history="1">
        <w:r>
          <w:rPr>
            <w:rFonts w:ascii="仿宋" w:eastAsia="仿宋" w:hAnsi="仿宋" w:cs="仿宋" w:hint="eastAsia"/>
            <w:lang w:eastAsia="zh-CN"/>
          </w:rPr>
          <w:t>(一)、内燃叉车项目背景分析</w:t>
        </w:r>
        <w:r>
          <w:tab/>
        </w:r>
        <w:r>
          <w:fldChar w:fldCharType="begin"/>
        </w:r>
        <w:r>
          <w:instrText xml:space="preserve"> PAGEREF _Toc32723 \h </w:instrText>
        </w:r>
        <w:r>
          <w:fldChar w:fldCharType="separate"/>
        </w:r>
        <w:r>
          <w:t>19</w:t>
        </w:r>
        <w:r>
          <w:fldChar w:fldCharType="end"/>
        </w:r>
      </w:hyperlink>
    </w:p>
    <w:p>
      <w:pPr>
        <w:pStyle w:val="TOC2"/>
        <w:tabs>
          <w:tab w:val="right" w:leader="dot" w:pos="8306"/>
        </w:tabs>
      </w:pPr>
      <w:hyperlink w:anchor="_Toc29175" w:history="1">
        <w:r>
          <w:rPr>
            <w:rFonts w:ascii="仿宋" w:eastAsia="仿宋" w:hAnsi="仿宋" w:cs="仿宋" w:hint="eastAsia"/>
            <w:lang w:eastAsia="zh-CN"/>
          </w:rPr>
          <w:t>(二)、内燃叉车项目建设必要性分析</w:t>
        </w:r>
        <w:r>
          <w:tab/>
        </w:r>
        <w:r>
          <w:fldChar w:fldCharType="begin"/>
        </w:r>
        <w:r>
          <w:instrText xml:space="preserve"> PAGEREF _Toc29175 \h </w:instrText>
        </w:r>
        <w:r>
          <w:fldChar w:fldCharType="separate"/>
        </w:r>
        <w:r>
          <w:t>21</w:t>
        </w:r>
        <w:r>
          <w:fldChar w:fldCharType="end"/>
        </w:r>
      </w:hyperlink>
    </w:p>
    <w:p>
      <w:pPr>
        <w:pStyle w:val="TOC1"/>
        <w:tabs>
          <w:tab w:val="right" w:leader="dot" w:pos="8306"/>
        </w:tabs>
      </w:pPr>
      <w:hyperlink w:anchor="_Toc1381" w:history="1">
        <w:r>
          <w:rPr>
            <w:rFonts w:ascii="仿宋" w:eastAsia="仿宋" w:hAnsi="仿宋" w:cs="仿宋" w:hint="eastAsia"/>
            <w:lang w:eastAsia="zh-CN"/>
          </w:rPr>
          <w:t>六、内燃叉车项目建设单位说明</w:t>
        </w:r>
        <w:r>
          <w:tab/>
        </w:r>
        <w:r>
          <w:fldChar w:fldCharType="begin"/>
        </w:r>
        <w:r>
          <w:instrText xml:space="preserve"> PAGEREF _Toc1381 \h </w:instrText>
        </w:r>
        <w:r>
          <w:fldChar w:fldCharType="separate"/>
        </w:r>
        <w:r>
          <w:t>22</w:t>
        </w:r>
        <w:r>
          <w:fldChar w:fldCharType="end"/>
        </w:r>
      </w:hyperlink>
    </w:p>
    <w:p>
      <w:pPr>
        <w:pStyle w:val="TOC2"/>
        <w:tabs>
          <w:tab w:val="right" w:leader="dot" w:pos="8306"/>
        </w:tabs>
      </w:pPr>
      <w:hyperlink w:anchor="_Toc30079" w:history="1">
        <w:r>
          <w:rPr>
            <w:rFonts w:ascii="仿宋" w:eastAsia="仿宋" w:hAnsi="仿宋" w:cs="仿宋" w:hint="eastAsia"/>
            <w:lang w:eastAsia="zh-CN"/>
          </w:rPr>
          <w:t>(一)、内燃叉车项目承办单位基本情况</w:t>
        </w:r>
        <w:r>
          <w:tab/>
        </w:r>
        <w:r>
          <w:fldChar w:fldCharType="begin"/>
        </w:r>
        <w:r>
          <w:instrText xml:space="preserve"> PAGEREF _Toc30079 \h </w:instrText>
        </w:r>
        <w:r>
          <w:fldChar w:fldCharType="separate"/>
        </w:r>
        <w:r>
          <w:t>22</w:t>
        </w:r>
        <w:r>
          <w:fldChar w:fldCharType="end"/>
        </w:r>
      </w:hyperlink>
    </w:p>
    <w:p>
      <w:pPr>
        <w:pStyle w:val="TOC2"/>
        <w:tabs>
          <w:tab w:val="right" w:leader="dot" w:pos="8306"/>
        </w:tabs>
      </w:pPr>
      <w:hyperlink w:anchor="_Toc11826" w:history="1">
        <w:r>
          <w:rPr>
            <w:rFonts w:ascii="仿宋" w:eastAsia="仿宋" w:hAnsi="仿宋" w:cs="仿宋" w:hint="eastAsia"/>
            <w:lang w:eastAsia="zh-CN"/>
          </w:rPr>
          <w:t>(二)、公司经济效益分析</w:t>
        </w:r>
        <w:r>
          <w:tab/>
        </w:r>
        <w:r>
          <w:fldChar w:fldCharType="begin"/>
        </w:r>
        <w:r>
          <w:instrText xml:space="preserve"> PAGEREF _Toc11826 \h </w:instrText>
        </w:r>
        <w:r>
          <w:fldChar w:fldCharType="separate"/>
        </w:r>
        <w:r>
          <w:t>23</w:t>
        </w:r>
        <w:r>
          <w:fldChar w:fldCharType="end"/>
        </w:r>
      </w:hyperlink>
    </w:p>
    <w:p>
      <w:pPr>
        <w:pStyle w:val="TOC1"/>
        <w:tabs>
          <w:tab w:val="right" w:leader="dot" w:pos="8306"/>
        </w:tabs>
      </w:pPr>
      <w:hyperlink w:anchor="_Toc4225" w:history="1">
        <w:r>
          <w:rPr>
            <w:rFonts w:ascii="仿宋" w:eastAsia="仿宋" w:hAnsi="仿宋" w:cs="仿宋" w:hint="eastAsia"/>
            <w:lang w:eastAsia="zh-CN"/>
          </w:rPr>
          <w:t>七、内燃叉车项目技术管理</w:t>
        </w:r>
        <w:r>
          <w:tab/>
        </w:r>
        <w:r>
          <w:fldChar w:fldCharType="begin"/>
        </w:r>
        <w:r>
          <w:instrText xml:space="preserve"> PAGEREF _Toc4225 \h </w:instrText>
        </w:r>
        <w:r>
          <w:fldChar w:fldCharType="separate"/>
        </w:r>
        <w:r>
          <w:t>24</w:t>
        </w:r>
        <w:r>
          <w:fldChar w:fldCharType="end"/>
        </w:r>
      </w:hyperlink>
    </w:p>
    <w:p>
      <w:pPr>
        <w:pStyle w:val="TOC2"/>
        <w:tabs>
          <w:tab w:val="right" w:leader="dot" w:pos="8306"/>
        </w:tabs>
      </w:pPr>
      <w:hyperlink w:anchor="_Toc3601" w:history="1">
        <w:r>
          <w:rPr>
            <w:rFonts w:ascii="仿宋" w:eastAsia="仿宋" w:hAnsi="仿宋" w:cs="仿宋" w:hint="eastAsia"/>
            <w:lang w:eastAsia="zh-CN"/>
          </w:rPr>
          <w:t>(一)、技术方案选用方向</w:t>
        </w:r>
        <w:r>
          <w:tab/>
        </w:r>
        <w:r>
          <w:fldChar w:fldCharType="begin"/>
        </w:r>
        <w:r>
          <w:instrText xml:space="preserve"> PAGEREF _Toc3601 \h </w:instrText>
        </w:r>
        <w:r>
          <w:fldChar w:fldCharType="separate"/>
        </w:r>
        <w:r>
          <w:t>24</w:t>
        </w:r>
        <w:r>
          <w:fldChar w:fldCharType="end"/>
        </w:r>
      </w:hyperlink>
    </w:p>
    <w:p>
      <w:pPr>
        <w:pStyle w:val="TOC2"/>
        <w:tabs>
          <w:tab w:val="right" w:leader="dot" w:pos="8306"/>
        </w:tabs>
      </w:pPr>
      <w:hyperlink w:anchor="_Toc2780" w:history="1">
        <w:r>
          <w:rPr>
            <w:rFonts w:ascii="仿宋" w:eastAsia="仿宋" w:hAnsi="仿宋" w:cs="仿宋" w:hint="eastAsia"/>
            <w:lang w:eastAsia="zh-CN"/>
          </w:rPr>
          <w:t>(二)、工艺技术方案选用原则</w:t>
        </w:r>
        <w:r>
          <w:tab/>
        </w:r>
        <w:r>
          <w:fldChar w:fldCharType="begin"/>
        </w:r>
        <w:r>
          <w:instrText xml:space="preserve"> PAGEREF _Toc2780 \h </w:instrText>
        </w:r>
        <w:r>
          <w:fldChar w:fldCharType="separate"/>
        </w:r>
        <w:r>
          <w:t>26</w:t>
        </w:r>
        <w:r>
          <w:fldChar w:fldCharType="end"/>
        </w:r>
      </w:hyperlink>
    </w:p>
    <w:p>
      <w:pPr>
        <w:pStyle w:val="TOC2"/>
        <w:tabs>
          <w:tab w:val="right" w:leader="dot" w:pos="8306"/>
        </w:tabs>
      </w:pPr>
      <w:hyperlink w:anchor="_Toc19254" w:history="1">
        <w:r>
          <w:rPr>
            <w:rFonts w:ascii="仿宋" w:eastAsia="仿宋" w:hAnsi="仿宋" w:cs="仿宋" w:hint="eastAsia"/>
            <w:lang w:eastAsia="zh-CN"/>
          </w:rPr>
          <w:t>(三)、工艺技术方案要求</w:t>
        </w:r>
        <w:r>
          <w:tab/>
        </w:r>
        <w:r>
          <w:fldChar w:fldCharType="begin"/>
        </w:r>
        <w:r>
          <w:instrText xml:space="preserve"> PAGEREF _Toc19254 \h </w:instrText>
        </w:r>
        <w:r>
          <w:fldChar w:fldCharType="separate"/>
        </w:r>
        <w:r>
          <w:t>28</w:t>
        </w:r>
        <w:r>
          <w:fldChar w:fldCharType="end"/>
        </w:r>
      </w:hyperlink>
    </w:p>
    <w:p>
      <w:pPr>
        <w:pStyle w:val="TOC1"/>
        <w:tabs>
          <w:tab w:val="right" w:leader="dot" w:pos="8306"/>
        </w:tabs>
      </w:pPr>
      <w:hyperlink w:anchor="_Toc24677" w:history="1">
        <w:r>
          <w:rPr>
            <w:rFonts w:ascii="仿宋" w:eastAsia="仿宋" w:hAnsi="仿宋" w:cs="仿宋" w:hint="eastAsia"/>
            <w:lang w:eastAsia="zh-CN"/>
          </w:rPr>
          <w:t>八、内燃叉车项目社会影响</w:t>
        </w:r>
        <w:r>
          <w:tab/>
        </w:r>
        <w:r>
          <w:fldChar w:fldCharType="begin"/>
        </w:r>
        <w:r>
          <w:instrText xml:space="preserve"> PAGEREF _Toc24677 \h </w:instrText>
        </w:r>
        <w:r>
          <w:fldChar w:fldCharType="separate"/>
        </w:r>
        <w:r>
          <w:t>30</w:t>
        </w:r>
        <w:r>
          <w:fldChar w:fldCharType="end"/>
        </w:r>
      </w:hyperlink>
    </w:p>
    <w:p>
      <w:pPr>
        <w:pStyle w:val="TOC2"/>
        <w:tabs>
          <w:tab w:val="right" w:leader="dot" w:pos="8306"/>
        </w:tabs>
      </w:pPr>
      <w:hyperlink w:anchor="_Toc28370" w:history="1">
        <w:r>
          <w:rPr>
            <w:rFonts w:ascii="仿宋" w:eastAsia="仿宋" w:hAnsi="仿宋" w:cs="仿宋" w:hint="eastAsia"/>
            <w:lang w:eastAsia="zh-CN"/>
          </w:rPr>
          <w:t>(一)、社会责任与义务</w:t>
        </w:r>
        <w:r>
          <w:tab/>
        </w:r>
        <w:r>
          <w:fldChar w:fldCharType="begin"/>
        </w:r>
        <w:r>
          <w:instrText xml:space="preserve"> PAGEREF _Toc28370 \h </w:instrText>
        </w:r>
        <w:r>
          <w:fldChar w:fldCharType="separate"/>
        </w:r>
        <w:r>
          <w:t>30</w:t>
        </w:r>
        <w:r>
          <w:fldChar w:fldCharType="end"/>
        </w:r>
      </w:hyperlink>
    </w:p>
    <w:p>
      <w:pPr>
        <w:pStyle w:val="TOC2"/>
        <w:tabs>
          <w:tab w:val="right" w:leader="dot" w:pos="8306"/>
        </w:tabs>
      </w:pPr>
      <w:hyperlink w:anchor="_Toc10124" w:history="1">
        <w:r>
          <w:rPr>
            <w:rFonts w:ascii="仿宋" w:eastAsia="仿宋" w:hAnsi="仿宋" w:cs="仿宋" w:hint="eastAsia"/>
            <w:lang w:eastAsia="zh-CN"/>
          </w:rPr>
          <w:t>(二)、社会参与与沟通</w:t>
        </w:r>
        <w:r>
          <w:tab/>
        </w:r>
        <w:r>
          <w:fldChar w:fldCharType="begin"/>
        </w:r>
        <w:r>
          <w:instrText xml:space="preserve"> PAGEREF _Toc10124 \h </w:instrText>
        </w:r>
        <w:r>
          <w:fldChar w:fldCharType="separate"/>
        </w:r>
        <w:r>
          <w:t>31</w:t>
        </w:r>
        <w:r>
          <w:fldChar w:fldCharType="end"/>
        </w:r>
      </w:hyperlink>
    </w:p>
    <w:p>
      <w:pPr>
        <w:pStyle w:val="TOC1"/>
        <w:tabs>
          <w:tab w:val="right" w:leader="dot" w:pos="8306"/>
        </w:tabs>
      </w:pPr>
      <w:hyperlink w:anchor="_Toc10126" w:history="1">
        <w:r>
          <w:rPr>
            <w:rFonts w:ascii="仿宋" w:eastAsia="仿宋" w:hAnsi="仿宋" w:cs="仿宋" w:hint="eastAsia"/>
            <w:lang w:eastAsia="zh-CN"/>
          </w:rPr>
          <w:t>九、内燃叉车项目财务管理</w:t>
        </w:r>
        <w:r>
          <w:tab/>
        </w:r>
        <w:r>
          <w:fldChar w:fldCharType="begin"/>
        </w:r>
        <w:r>
          <w:instrText xml:space="preserve"> PAGEREF _Toc10126 \h </w:instrText>
        </w:r>
        <w:r>
          <w:fldChar w:fldCharType="separate"/>
        </w:r>
        <w:r>
          <w:t>32</w:t>
        </w:r>
        <w:r>
          <w:fldChar w:fldCharType="end"/>
        </w:r>
      </w:hyperlink>
    </w:p>
    <w:p>
      <w:pPr>
        <w:pStyle w:val="TOC2"/>
        <w:tabs>
          <w:tab w:val="right" w:leader="dot" w:pos="8306"/>
        </w:tabs>
      </w:pPr>
      <w:hyperlink w:anchor="_Toc26214" w:history="1">
        <w:r>
          <w:rPr>
            <w:rFonts w:ascii="仿宋" w:eastAsia="仿宋" w:hAnsi="仿宋" w:cs="仿宋" w:hint="eastAsia"/>
            <w:lang w:eastAsia="zh-CN"/>
          </w:rPr>
          <w:t>(一)、资金需求大</w:t>
        </w:r>
        <w:r>
          <w:tab/>
        </w:r>
        <w:r>
          <w:fldChar w:fldCharType="begin"/>
        </w:r>
        <w:r>
          <w:instrText xml:space="preserve"> PAGEREF _Toc26214 \h </w:instrText>
        </w:r>
        <w:r>
          <w:fldChar w:fldCharType="separate"/>
        </w:r>
        <w:r>
          <w:t>32</w:t>
        </w:r>
        <w:r>
          <w:fldChar w:fldCharType="end"/>
        </w:r>
      </w:hyperlink>
    </w:p>
    <w:p>
      <w:pPr>
        <w:pStyle w:val="TOC2"/>
        <w:tabs>
          <w:tab w:val="right" w:leader="dot" w:pos="8306"/>
        </w:tabs>
      </w:pPr>
      <w:hyperlink w:anchor="_Toc29939" w:history="1">
        <w:r>
          <w:rPr>
            <w:rFonts w:ascii="仿宋" w:eastAsia="仿宋" w:hAnsi="仿宋" w:cs="仿宋" w:hint="eastAsia"/>
            <w:lang w:eastAsia="zh-CN"/>
          </w:rPr>
          <w:t>(二)、研发周期长</w:t>
        </w:r>
        <w:r>
          <w:tab/>
        </w:r>
        <w:r>
          <w:fldChar w:fldCharType="begin"/>
        </w:r>
        <w:r>
          <w:instrText xml:space="preserve"> PAGEREF _Toc29939 \h </w:instrText>
        </w:r>
        <w:r>
          <w:fldChar w:fldCharType="separate"/>
        </w:r>
        <w:r>
          <w:t>33</w:t>
        </w:r>
        <w:r>
          <w:fldChar w:fldCharType="end"/>
        </w:r>
      </w:hyperlink>
    </w:p>
    <w:p>
      <w:pPr>
        <w:pStyle w:val="TOC2"/>
        <w:tabs>
          <w:tab w:val="right" w:leader="dot" w:pos="8306"/>
        </w:tabs>
      </w:pPr>
      <w:hyperlink w:anchor="_Toc4350" w:history="1">
        <w:r>
          <w:rPr>
            <w:rFonts w:ascii="仿宋" w:eastAsia="仿宋" w:hAnsi="仿宋" w:cs="仿宋" w:hint="eastAsia"/>
            <w:lang w:eastAsia="zh-CN"/>
          </w:rPr>
          <w:t>(三)、市场风险大</w:t>
        </w:r>
        <w:r>
          <w:tab/>
        </w:r>
        <w:r>
          <w:fldChar w:fldCharType="begin"/>
        </w:r>
        <w:r>
          <w:instrText xml:space="preserve"> PAGEREF _Toc4350 \h </w:instrText>
        </w:r>
        <w:r>
          <w:fldChar w:fldCharType="separate"/>
        </w:r>
        <w:r>
          <w:t>34</w:t>
        </w:r>
        <w:r>
          <w:fldChar w:fldCharType="end"/>
        </w:r>
      </w:hyperlink>
    </w:p>
    <w:p>
      <w:pPr>
        <w:pStyle w:val="TOC2"/>
        <w:tabs>
          <w:tab w:val="right" w:leader="dot" w:pos="8306"/>
        </w:tabs>
      </w:pPr>
      <w:hyperlink w:anchor="_Toc11006" w:history="1">
        <w:r>
          <w:rPr>
            <w:rFonts w:ascii="仿宋" w:eastAsia="仿宋" w:hAnsi="仿宋" w:cs="仿宋" w:hint="eastAsia"/>
            <w:lang w:eastAsia="zh-CN"/>
          </w:rPr>
          <w:t>(四)、利润率高</w:t>
        </w:r>
        <w:r>
          <w:tab/>
        </w:r>
        <w:r>
          <w:fldChar w:fldCharType="begin"/>
        </w:r>
        <w:r>
          <w:instrText xml:space="preserve"> PAGEREF _Toc11006 \h </w:instrText>
        </w:r>
        <w:r>
          <w:fldChar w:fldCharType="separate"/>
        </w:r>
        <w:r>
          <w:t>37</w:t>
        </w:r>
        <w:r>
          <w:fldChar w:fldCharType="end"/>
        </w:r>
      </w:hyperlink>
    </w:p>
    <w:p>
      <w:pPr>
        <w:pStyle w:val="TOC1"/>
        <w:tabs>
          <w:tab w:val="right" w:leader="dot" w:pos="8306"/>
        </w:tabs>
      </w:pPr>
      <w:hyperlink w:anchor="_Toc777" w:history="1">
        <w:r>
          <w:rPr>
            <w:rFonts w:ascii="仿宋" w:eastAsia="仿宋" w:hAnsi="仿宋" w:cs="仿宋" w:hint="eastAsia"/>
            <w:lang w:eastAsia="zh-CN"/>
          </w:rPr>
          <w:t>十、内燃叉车项目计划安排</w:t>
        </w:r>
        <w:r>
          <w:tab/>
        </w:r>
        <w:r>
          <w:fldChar w:fldCharType="begin"/>
        </w:r>
        <w:r>
          <w:instrText xml:space="preserve"> PAGEREF _Toc777 \h </w:instrText>
        </w:r>
        <w:r>
          <w:fldChar w:fldCharType="separate"/>
        </w:r>
        <w:r>
          <w:t>39</w:t>
        </w:r>
        <w:r>
          <w:fldChar w:fldCharType="end"/>
        </w:r>
      </w:hyperlink>
    </w:p>
    <w:p>
      <w:pPr>
        <w:pStyle w:val="TOC2"/>
        <w:tabs>
          <w:tab w:val="right" w:leader="dot" w:pos="8306"/>
        </w:tabs>
      </w:pPr>
      <w:hyperlink w:anchor="_Toc30580" w:history="1">
        <w:r>
          <w:rPr>
            <w:rFonts w:ascii="仿宋" w:eastAsia="仿宋" w:hAnsi="仿宋" w:cs="仿宋" w:hint="eastAsia"/>
            <w:lang w:eastAsia="zh-CN"/>
          </w:rPr>
          <w:t>(一)、建设周期</w:t>
        </w:r>
        <w:r>
          <w:tab/>
        </w:r>
        <w:r>
          <w:fldChar w:fldCharType="begin"/>
        </w:r>
        <w:r>
          <w:instrText xml:space="preserve"> PAGEREF _Toc30580 \h </w:instrText>
        </w:r>
        <w:r>
          <w:fldChar w:fldCharType="separate"/>
        </w:r>
        <w:r>
          <w:t>39</w:t>
        </w:r>
        <w:r>
          <w:fldChar w:fldCharType="end"/>
        </w:r>
      </w:hyperlink>
    </w:p>
    <w:p>
      <w:pPr>
        <w:pStyle w:val="TOC2"/>
        <w:tabs>
          <w:tab w:val="right" w:leader="dot" w:pos="8306"/>
        </w:tabs>
      </w:pPr>
      <w:hyperlink w:anchor="_Toc6269" w:history="1">
        <w:r>
          <w:rPr>
            <w:rFonts w:ascii="仿宋" w:eastAsia="仿宋" w:hAnsi="仿宋" w:cs="仿宋" w:hint="eastAsia"/>
            <w:lang w:eastAsia="zh-CN"/>
          </w:rPr>
          <w:t>(二)、建设进度</w:t>
        </w:r>
        <w:r>
          <w:tab/>
        </w:r>
        <w:r>
          <w:fldChar w:fldCharType="begin"/>
        </w:r>
        <w:r>
          <w:instrText xml:space="preserve"> PAGEREF _Toc6269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58" w:history="1">
        <w:r>
          <w:rPr>
            <w:rFonts w:ascii="仿宋" w:eastAsia="仿宋" w:hAnsi="仿宋" w:cs="仿宋" w:hint="eastAsia"/>
            <w:lang w:eastAsia="zh-CN"/>
          </w:rPr>
          <w:t>(三)、进度安排注意事项</w:t>
        </w:r>
        <w:r>
          <w:tab/>
        </w:r>
        <w:r>
          <w:fldChar w:fldCharType="begin"/>
        </w:r>
        <w:r>
          <w:instrText xml:space="preserve"> PAGEREF _Toc7858 \h </w:instrText>
        </w:r>
        <w:r>
          <w:fldChar w:fldCharType="separate"/>
        </w:r>
        <w:r>
          <w:t>40</w:t>
        </w:r>
        <w:r>
          <w:fldChar w:fldCharType="end"/>
        </w:r>
      </w:hyperlink>
    </w:p>
    <w:p>
      <w:pPr>
        <w:pStyle w:val="TOC2"/>
        <w:tabs>
          <w:tab w:val="right" w:leader="dot" w:pos="8306"/>
        </w:tabs>
      </w:pPr>
      <w:hyperlink w:anchor="_Toc25497" w:history="1">
        <w:r>
          <w:rPr>
            <w:rFonts w:ascii="仿宋" w:eastAsia="仿宋" w:hAnsi="仿宋" w:cs="仿宋" w:hint="eastAsia"/>
            <w:lang w:eastAsia="zh-CN"/>
          </w:rPr>
          <w:t>(四)、人力资源配置</w:t>
        </w:r>
        <w:r>
          <w:tab/>
        </w:r>
        <w:r>
          <w:fldChar w:fldCharType="begin"/>
        </w:r>
        <w:r>
          <w:instrText xml:space="preserve"> PAGEREF _Toc25497 \h </w:instrText>
        </w:r>
        <w:r>
          <w:fldChar w:fldCharType="separate"/>
        </w:r>
        <w:r>
          <w:t>42</w:t>
        </w:r>
        <w:r>
          <w:fldChar w:fldCharType="end"/>
        </w:r>
      </w:hyperlink>
    </w:p>
    <w:p>
      <w:pPr>
        <w:pStyle w:val="TOC1"/>
        <w:tabs>
          <w:tab w:val="right" w:leader="dot" w:pos="8306"/>
        </w:tabs>
      </w:pPr>
      <w:hyperlink w:anchor="_Toc5123" w:history="1">
        <w:r>
          <w:rPr>
            <w:rFonts w:ascii="仿宋" w:eastAsia="仿宋" w:hAnsi="仿宋" w:cs="仿宋" w:hint="eastAsia"/>
            <w:lang w:eastAsia="zh-CN"/>
          </w:rPr>
          <w:t>十一、内燃叉车项目投资规划</w:t>
        </w:r>
        <w:r>
          <w:tab/>
        </w:r>
        <w:r>
          <w:fldChar w:fldCharType="begin"/>
        </w:r>
        <w:r>
          <w:instrText xml:space="preserve"> PAGEREF _Toc5123 \h </w:instrText>
        </w:r>
        <w:r>
          <w:fldChar w:fldCharType="separate"/>
        </w:r>
        <w:r>
          <w:t>43</w:t>
        </w:r>
        <w:r>
          <w:fldChar w:fldCharType="end"/>
        </w:r>
      </w:hyperlink>
    </w:p>
    <w:p>
      <w:pPr>
        <w:pStyle w:val="TOC2"/>
        <w:tabs>
          <w:tab w:val="right" w:leader="dot" w:pos="8306"/>
        </w:tabs>
      </w:pPr>
      <w:hyperlink w:anchor="_Toc13399" w:history="1">
        <w:r>
          <w:rPr>
            <w:rFonts w:ascii="仿宋" w:eastAsia="仿宋" w:hAnsi="仿宋" w:cs="仿宋" w:hint="eastAsia"/>
            <w:lang w:eastAsia="zh-CN"/>
          </w:rPr>
          <w:t>(一)、内燃叉车项目总投资估算</w:t>
        </w:r>
        <w:r>
          <w:tab/>
        </w:r>
        <w:r>
          <w:fldChar w:fldCharType="begin"/>
        </w:r>
        <w:r>
          <w:instrText xml:space="preserve"> PAGEREF _Toc13399 \h </w:instrText>
        </w:r>
        <w:r>
          <w:fldChar w:fldCharType="separate"/>
        </w:r>
        <w:r>
          <w:t>43</w:t>
        </w:r>
        <w:r>
          <w:fldChar w:fldCharType="end"/>
        </w:r>
      </w:hyperlink>
    </w:p>
    <w:p>
      <w:pPr>
        <w:pStyle w:val="TOC2"/>
        <w:tabs>
          <w:tab w:val="right" w:leader="dot" w:pos="8306"/>
        </w:tabs>
      </w:pPr>
      <w:hyperlink w:anchor="_Toc29138" w:history="1">
        <w:r>
          <w:rPr>
            <w:rFonts w:ascii="仿宋" w:eastAsia="仿宋" w:hAnsi="仿宋" w:cs="仿宋" w:hint="eastAsia"/>
            <w:lang w:eastAsia="zh-CN"/>
          </w:rPr>
          <w:t>(二)、资金筹措</w:t>
        </w:r>
        <w:r>
          <w:tab/>
        </w:r>
        <w:r>
          <w:fldChar w:fldCharType="begin"/>
        </w:r>
        <w:r>
          <w:instrText xml:space="preserve"> PAGEREF _Toc29138 \h </w:instrText>
        </w:r>
        <w:r>
          <w:fldChar w:fldCharType="separate"/>
        </w:r>
        <w:r>
          <w:t>44</w:t>
        </w:r>
        <w:r>
          <w:fldChar w:fldCharType="end"/>
        </w:r>
      </w:hyperlink>
    </w:p>
    <w:p>
      <w:pPr>
        <w:pStyle w:val="TOC1"/>
        <w:tabs>
          <w:tab w:val="right" w:leader="dot" w:pos="8306"/>
        </w:tabs>
      </w:pPr>
      <w:hyperlink w:anchor="_Toc1133" w:history="1">
        <w:r>
          <w:rPr>
            <w:rFonts w:ascii="仿宋" w:eastAsia="仿宋" w:hAnsi="仿宋" w:cs="仿宋" w:hint="eastAsia"/>
            <w:lang w:eastAsia="zh-CN"/>
          </w:rPr>
          <w:t>十二、内燃叉车项目经营效益</w:t>
        </w:r>
        <w:r>
          <w:tab/>
        </w:r>
        <w:r>
          <w:fldChar w:fldCharType="begin"/>
        </w:r>
        <w:r>
          <w:instrText xml:space="preserve"> PAGEREF _Toc1133 \h </w:instrText>
        </w:r>
        <w:r>
          <w:fldChar w:fldCharType="separate"/>
        </w:r>
        <w:r>
          <w:t>45</w:t>
        </w:r>
        <w:r>
          <w:fldChar w:fldCharType="end"/>
        </w:r>
      </w:hyperlink>
    </w:p>
    <w:p>
      <w:pPr>
        <w:pStyle w:val="TOC2"/>
        <w:tabs>
          <w:tab w:val="right" w:leader="dot" w:pos="8306"/>
        </w:tabs>
      </w:pPr>
      <w:hyperlink w:anchor="_Toc14376" w:history="1">
        <w:r>
          <w:rPr>
            <w:rFonts w:ascii="仿宋" w:eastAsia="仿宋" w:hAnsi="仿宋" w:cs="仿宋" w:hint="eastAsia"/>
            <w:lang w:eastAsia="zh-CN"/>
          </w:rPr>
          <w:t>(一)、经济评价财务测算</w:t>
        </w:r>
        <w:r>
          <w:tab/>
        </w:r>
        <w:r>
          <w:fldChar w:fldCharType="begin"/>
        </w:r>
        <w:r>
          <w:instrText xml:space="preserve"> PAGEREF _Toc14376 \h </w:instrText>
        </w:r>
        <w:r>
          <w:fldChar w:fldCharType="separate"/>
        </w:r>
        <w:r>
          <w:t>45</w:t>
        </w:r>
        <w:r>
          <w:fldChar w:fldCharType="end"/>
        </w:r>
      </w:hyperlink>
    </w:p>
    <w:p>
      <w:pPr>
        <w:pStyle w:val="TOC2"/>
        <w:tabs>
          <w:tab w:val="right" w:leader="dot" w:pos="8306"/>
        </w:tabs>
      </w:pPr>
      <w:hyperlink w:anchor="_Toc13375" w:history="1">
        <w:r>
          <w:rPr>
            <w:rFonts w:ascii="仿宋" w:eastAsia="仿宋" w:hAnsi="仿宋" w:cs="仿宋" w:hint="eastAsia"/>
            <w:lang w:eastAsia="zh-CN"/>
          </w:rPr>
          <w:t>(二)、内燃叉车项目盈利能力分析</w:t>
        </w:r>
        <w:r>
          <w:tab/>
        </w:r>
        <w:r>
          <w:fldChar w:fldCharType="begin"/>
        </w:r>
        <w:r>
          <w:instrText xml:space="preserve"> PAGEREF _Toc13375 \h </w:instrText>
        </w:r>
        <w:r>
          <w:fldChar w:fldCharType="separate"/>
        </w:r>
        <w:r>
          <w:t>46</w:t>
        </w:r>
        <w:r>
          <w:fldChar w:fldCharType="end"/>
        </w:r>
      </w:hyperlink>
    </w:p>
    <w:p>
      <w:pPr>
        <w:pStyle w:val="TOC1"/>
        <w:tabs>
          <w:tab w:val="right" w:leader="dot" w:pos="8306"/>
        </w:tabs>
      </w:pPr>
      <w:hyperlink w:anchor="_Toc11350" w:history="1">
        <w:r>
          <w:rPr>
            <w:rFonts w:ascii="仿宋" w:eastAsia="仿宋" w:hAnsi="仿宋" w:cs="仿宋" w:hint="eastAsia"/>
            <w:lang w:eastAsia="zh-CN"/>
          </w:rPr>
          <w:t>十三、供应链管理</w:t>
        </w:r>
        <w:r>
          <w:tab/>
        </w:r>
        <w:r>
          <w:fldChar w:fldCharType="begin"/>
        </w:r>
        <w:r>
          <w:instrText xml:space="preserve"> PAGEREF _Toc11350 \h </w:instrText>
        </w:r>
        <w:r>
          <w:fldChar w:fldCharType="separate"/>
        </w:r>
        <w:r>
          <w:t>47</w:t>
        </w:r>
        <w:r>
          <w:fldChar w:fldCharType="end"/>
        </w:r>
      </w:hyperlink>
    </w:p>
    <w:p>
      <w:pPr>
        <w:pStyle w:val="TOC2"/>
        <w:tabs>
          <w:tab w:val="right" w:leader="dot" w:pos="8306"/>
        </w:tabs>
      </w:pPr>
      <w:hyperlink w:anchor="_Toc10350" w:history="1">
        <w:r>
          <w:rPr>
            <w:rFonts w:ascii="仿宋" w:eastAsia="仿宋" w:hAnsi="仿宋" w:cs="仿宋" w:hint="eastAsia"/>
            <w:lang w:eastAsia="zh-CN"/>
          </w:rPr>
          <w:t>(一)、供应链战略规划</w:t>
        </w:r>
        <w:r>
          <w:tab/>
        </w:r>
        <w:r>
          <w:fldChar w:fldCharType="begin"/>
        </w:r>
        <w:r>
          <w:instrText xml:space="preserve"> PAGEREF _Toc10350 \h </w:instrText>
        </w:r>
        <w:r>
          <w:fldChar w:fldCharType="separate"/>
        </w:r>
        <w:r>
          <w:t>47</w:t>
        </w:r>
        <w:r>
          <w:fldChar w:fldCharType="end"/>
        </w:r>
      </w:hyperlink>
    </w:p>
    <w:p>
      <w:pPr>
        <w:pStyle w:val="TOC2"/>
        <w:tabs>
          <w:tab w:val="right" w:leader="dot" w:pos="8306"/>
        </w:tabs>
      </w:pPr>
      <w:hyperlink w:anchor="_Toc19136" w:history="1">
        <w:r>
          <w:rPr>
            <w:rFonts w:ascii="仿宋" w:eastAsia="仿宋" w:hAnsi="仿宋" w:cs="仿宋" w:hint="eastAsia"/>
            <w:lang w:eastAsia="zh-CN"/>
          </w:rPr>
          <w:t>(二)、供应商选择与合作</w:t>
        </w:r>
        <w:r>
          <w:tab/>
        </w:r>
        <w:r>
          <w:fldChar w:fldCharType="begin"/>
        </w:r>
        <w:r>
          <w:instrText xml:space="preserve"> PAGEREF _Toc19136 \h </w:instrText>
        </w:r>
        <w:r>
          <w:fldChar w:fldCharType="separate"/>
        </w:r>
        <w:r>
          <w:t>48</w:t>
        </w:r>
        <w:r>
          <w:fldChar w:fldCharType="end"/>
        </w:r>
      </w:hyperlink>
    </w:p>
    <w:p>
      <w:pPr>
        <w:pStyle w:val="TOC2"/>
        <w:tabs>
          <w:tab w:val="right" w:leader="dot" w:pos="8306"/>
        </w:tabs>
      </w:pPr>
      <w:hyperlink w:anchor="_Toc5360" w:history="1">
        <w:r>
          <w:rPr>
            <w:rFonts w:ascii="仿宋" w:eastAsia="仿宋" w:hAnsi="仿宋" w:cs="仿宋" w:hint="eastAsia"/>
            <w:lang w:eastAsia="zh-CN"/>
          </w:rPr>
          <w:t>(三)、物流与库存管理</w:t>
        </w:r>
        <w:r>
          <w:tab/>
        </w:r>
        <w:r>
          <w:fldChar w:fldCharType="begin"/>
        </w:r>
        <w:r>
          <w:instrText xml:space="preserve"> PAGEREF _Toc5360 \h </w:instrText>
        </w:r>
        <w:r>
          <w:fldChar w:fldCharType="separate"/>
        </w:r>
        <w:r>
          <w:t>50</w:t>
        </w:r>
        <w:r>
          <w:fldChar w:fldCharType="end"/>
        </w:r>
      </w:hyperlink>
    </w:p>
    <w:p>
      <w:pPr>
        <w:pStyle w:val="TOC1"/>
        <w:tabs>
          <w:tab w:val="right" w:leader="dot" w:pos="8306"/>
        </w:tabs>
      </w:pPr>
      <w:hyperlink w:anchor="_Toc1052" w:history="1">
        <w:r>
          <w:rPr>
            <w:rFonts w:ascii="仿宋" w:eastAsia="仿宋" w:hAnsi="仿宋" w:cs="仿宋" w:hint="eastAsia"/>
            <w:lang w:eastAsia="zh-CN"/>
          </w:rPr>
          <w:t>十四、质量管理体系</w:t>
        </w:r>
        <w:r>
          <w:tab/>
        </w:r>
        <w:r>
          <w:fldChar w:fldCharType="begin"/>
        </w:r>
        <w:r>
          <w:instrText xml:space="preserve"> PAGEREF _Toc1052 \h </w:instrText>
        </w:r>
        <w:r>
          <w:fldChar w:fldCharType="separate"/>
        </w:r>
        <w:r>
          <w:t>51</w:t>
        </w:r>
        <w:r>
          <w:fldChar w:fldCharType="end"/>
        </w:r>
      </w:hyperlink>
    </w:p>
    <w:p>
      <w:pPr>
        <w:pStyle w:val="TOC2"/>
        <w:tabs>
          <w:tab w:val="right" w:leader="dot" w:pos="8306"/>
        </w:tabs>
      </w:pPr>
      <w:hyperlink w:anchor="_Toc27091" w:history="1">
        <w:r>
          <w:rPr>
            <w:rFonts w:ascii="仿宋" w:eastAsia="仿宋" w:hAnsi="仿宋" w:cs="仿宋" w:hint="eastAsia"/>
            <w:lang w:eastAsia="zh-CN"/>
          </w:rPr>
          <w:t>(一)、质量目标与方针</w:t>
        </w:r>
        <w:r>
          <w:tab/>
        </w:r>
        <w:r>
          <w:fldChar w:fldCharType="begin"/>
        </w:r>
        <w:r>
          <w:instrText xml:space="preserve"> PAGEREF _Toc27091 \h </w:instrText>
        </w:r>
        <w:r>
          <w:fldChar w:fldCharType="separate"/>
        </w:r>
        <w:r>
          <w:t>51</w:t>
        </w:r>
        <w:r>
          <w:fldChar w:fldCharType="end"/>
        </w:r>
      </w:hyperlink>
    </w:p>
    <w:p>
      <w:pPr>
        <w:pStyle w:val="TOC2"/>
        <w:tabs>
          <w:tab w:val="right" w:leader="dot" w:pos="8306"/>
        </w:tabs>
      </w:pPr>
      <w:hyperlink w:anchor="_Toc2476" w:history="1">
        <w:r>
          <w:rPr>
            <w:rFonts w:ascii="仿宋" w:eastAsia="仿宋" w:hAnsi="仿宋" w:cs="仿宋" w:hint="eastAsia"/>
            <w:lang w:eastAsia="zh-CN"/>
          </w:rPr>
          <w:t>(二)、质量管理责任</w:t>
        </w:r>
        <w:r>
          <w:tab/>
        </w:r>
        <w:r>
          <w:fldChar w:fldCharType="begin"/>
        </w:r>
        <w:r>
          <w:instrText xml:space="preserve"> PAGEREF _Toc2476 \h </w:instrText>
        </w:r>
        <w:r>
          <w:fldChar w:fldCharType="separate"/>
        </w:r>
        <w:r>
          <w:t>52</w:t>
        </w:r>
        <w:r>
          <w:fldChar w:fldCharType="end"/>
        </w:r>
      </w:hyperlink>
    </w:p>
    <w:p>
      <w:pPr>
        <w:pStyle w:val="TOC2"/>
        <w:tabs>
          <w:tab w:val="right" w:leader="dot" w:pos="8306"/>
        </w:tabs>
      </w:pPr>
      <w:hyperlink w:anchor="_Toc14099" w:history="1">
        <w:r>
          <w:rPr>
            <w:rFonts w:ascii="仿宋" w:eastAsia="仿宋" w:hAnsi="仿宋" w:cs="仿宋" w:hint="eastAsia"/>
            <w:lang w:eastAsia="zh-CN"/>
          </w:rPr>
          <w:t>(三)、质量管理体系文件</w:t>
        </w:r>
        <w:r>
          <w:tab/>
        </w:r>
        <w:r>
          <w:fldChar w:fldCharType="begin"/>
        </w:r>
        <w:r>
          <w:instrText xml:space="preserve"> PAGEREF _Toc14099 \h </w:instrText>
        </w:r>
        <w:r>
          <w:fldChar w:fldCharType="separate"/>
        </w:r>
        <w:r>
          <w:t>53</w:t>
        </w:r>
        <w:r>
          <w:fldChar w:fldCharType="end"/>
        </w:r>
      </w:hyperlink>
    </w:p>
    <w:p>
      <w:pPr>
        <w:pStyle w:val="TOC2"/>
        <w:tabs>
          <w:tab w:val="right" w:leader="dot" w:pos="8306"/>
        </w:tabs>
      </w:pPr>
      <w:hyperlink w:anchor="_Toc18487" w:history="1">
        <w:r>
          <w:rPr>
            <w:rFonts w:ascii="仿宋" w:eastAsia="仿宋" w:hAnsi="仿宋" w:cs="仿宋" w:hint="eastAsia"/>
            <w:lang w:eastAsia="zh-CN"/>
          </w:rPr>
          <w:t>(四)、质量培训与教育</w:t>
        </w:r>
        <w:r>
          <w:tab/>
        </w:r>
        <w:r>
          <w:fldChar w:fldCharType="begin"/>
        </w:r>
        <w:r>
          <w:instrText xml:space="preserve"> PAGEREF _Toc18487 \h </w:instrText>
        </w:r>
        <w:r>
          <w:fldChar w:fldCharType="separate"/>
        </w:r>
        <w:r>
          <w:t>55</w:t>
        </w:r>
        <w:r>
          <w:fldChar w:fldCharType="end"/>
        </w:r>
      </w:hyperlink>
    </w:p>
    <w:p>
      <w:pPr>
        <w:pStyle w:val="TOC2"/>
        <w:tabs>
          <w:tab w:val="right" w:leader="dot" w:pos="8306"/>
        </w:tabs>
      </w:pPr>
      <w:hyperlink w:anchor="_Toc18479" w:history="1">
        <w:r>
          <w:rPr>
            <w:rFonts w:ascii="仿宋" w:eastAsia="仿宋" w:hAnsi="仿宋" w:cs="仿宋" w:hint="eastAsia"/>
            <w:lang w:eastAsia="zh-CN"/>
          </w:rPr>
          <w:t>(五)、质量审核与评价</w:t>
        </w:r>
        <w:r>
          <w:tab/>
        </w:r>
        <w:r>
          <w:fldChar w:fldCharType="begin"/>
        </w:r>
        <w:r>
          <w:instrText xml:space="preserve"> PAGEREF _Toc18479 \h </w:instrText>
        </w:r>
        <w:r>
          <w:fldChar w:fldCharType="separate"/>
        </w:r>
        <w:r>
          <w:t>57</w:t>
        </w:r>
        <w:r>
          <w:fldChar w:fldCharType="end"/>
        </w:r>
      </w:hyperlink>
    </w:p>
    <w:p>
      <w:pPr>
        <w:pStyle w:val="TOC2"/>
        <w:tabs>
          <w:tab w:val="right" w:leader="dot" w:pos="8306"/>
        </w:tabs>
      </w:pPr>
      <w:hyperlink w:anchor="_Toc28618" w:history="1">
        <w:r>
          <w:rPr>
            <w:rFonts w:ascii="仿宋" w:eastAsia="仿宋" w:hAnsi="仿宋" w:cs="仿宋" w:hint="eastAsia"/>
            <w:lang w:eastAsia="zh-CN"/>
          </w:rPr>
          <w:t>(六)、不符合与纠正措施</w:t>
        </w:r>
        <w:r>
          <w:tab/>
        </w:r>
        <w:r>
          <w:fldChar w:fldCharType="begin"/>
        </w:r>
        <w:r>
          <w:instrText xml:space="preserve"> PAGEREF _Toc28618 \h </w:instrText>
        </w:r>
        <w:r>
          <w:fldChar w:fldCharType="separate"/>
        </w:r>
        <w:r>
          <w:t>58</w:t>
        </w:r>
        <w:r>
          <w:fldChar w:fldCharType="end"/>
        </w:r>
      </w:hyperlink>
    </w:p>
    <w:p>
      <w:pPr>
        <w:pStyle w:val="TOC1"/>
        <w:tabs>
          <w:tab w:val="right" w:leader="dot" w:pos="8306"/>
        </w:tabs>
      </w:pPr>
      <w:hyperlink w:anchor="_Toc32099" w:history="1">
        <w:r>
          <w:rPr>
            <w:rFonts w:ascii="仿宋" w:eastAsia="仿宋" w:hAnsi="仿宋" w:cs="仿宋" w:hint="eastAsia"/>
            <w:lang w:eastAsia="zh-CN"/>
          </w:rPr>
          <w:t>十五、内燃叉车项目实施保障措施</w:t>
        </w:r>
        <w:r>
          <w:tab/>
        </w:r>
        <w:r>
          <w:fldChar w:fldCharType="begin"/>
        </w:r>
        <w:r>
          <w:instrText xml:space="preserve"> PAGEREF _Toc32099 \h </w:instrText>
        </w:r>
        <w:r>
          <w:fldChar w:fldCharType="separate"/>
        </w:r>
        <w:r>
          <w:t>59</w:t>
        </w:r>
        <w:r>
          <w:fldChar w:fldCharType="end"/>
        </w:r>
      </w:hyperlink>
    </w:p>
    <w:p>
      <w:pPr>
        <w:pStyle w:val="TOC2"/>
        <w:tabs>
          <w:tab w:val="right" w:leader="dot" w:pos="8306"/>
        </w:tabs>
      </w:pPr>
      <w:hyperlink w:anchor="_Toc5771" w:history="1">
        <w:r>
          <w:rPr>
            <w:rFonts w:ascii="仿宋" w:eastAsia="仿宋" w:hAnsi="仿宋" w:cs="仿宋" w:hint="eastAsia"/>
            <w:lang w:eastAsia="zh-CN"/>
          </w:rPr>
          <w:t>(一)、内燃叉车项目实施保障机制</w:t>
        </w:r>
        <w:r>
          <w:tab/>
        </w:r>
        <w:r>
          <w:fldChar w:fldCharType="begin"/>
        </w:r>
        <w:r>
          <w:instrText xml:space="preserve"> PAGEREF _Toc5771 \h </w:instrText>
        </w:r>
        <w:r>
          <w:fldChar w:fldCharType="separate"/>
        </w:r>
        <w:r>
          <w:t>59</w:t>
        </w:r>
        <w:r>
          <w:fldChar w:fldCharType="end"/>
        </w:r>
      </w:hyperlink>
    </w:p>
    <w:p>
      <w:pPr>
        <w:pStyle w:val="TOC2"/>
        <w:tabs>
          <w:tab w:val="right" w:leader="dot" w:pos="8306"/>
        </w:tabs>
      </w:pPr>
      <w:hyperlink w:anchor="_Toc22446" w:history="1">
        <w:r>
          <w:rPr>
            <w:rFonts w:ascii="仿宋" w:eastAsia="仿宋" w:hAnsi="仿宋" w:cs="仿宋" w:hint="eastAsia"/>
            <w:lang w:eastAsia="zh-CN"/>
          </w:rPr>
          <w:t>(二)、内燃叉车项目法律合规要求</w:t>
        </w:r>
        <w:r>
          <w:tab/>
        </w:r>
        <w:r>
          <w:fldChar w:fldCharType="begin"/>
        </w:r>
        <w:r>
          <w:instrText xml:space="preserve"> PAGEREF _Toc22446 \h </w:instrText>
        </w:r>
        <w:r>
          <w:fldChar w:fldCharType="separate"/>
        </w:r>
        <w:r>
          <w:t>62</w:t>
        </w:r>
        <w:r>
          <w:fldChar w:fldCharType="end"/>
        </w:r>
      </w:hyperlink>
    </w:p>
    <w:p>
      <w:pPr>
        <w:pStyle w:val="TOC2"/>
        <w:tabs>
          <w:tab w:val="right" w:leader="dot" w:pos="8306"/>
        </w:tabs>
      </w:pPr>
      <w:hyperlink w:anchor="_Toc14116" w:history="1">
        <w:r>
          <w:rPr>
            <w:rFonts w:ascii="仿宋" w:eastAsia="仿宋" w:hAnsi="仿宋" w:cs="仿宋" w:hint="eastAsia"/>
            <w:lang w:eastAsia="zh-CN"/>
          </w:rPr>
          <w:t>(三)、内燃叉车项目合同管理与法律事务</w:t>
        </w:r>
        <w:r>
          <w:tab/>
        </w:r>
        <w:r>
          <w:fldChar w:fldCharType="begin"/>
        </w:r>
        <w:r>
          <w:instrText xml:space="preserve"> PAGEREF _Toc14116 \h </w:instrText>
        </w:r>
        <w:r>
          <w:fldChar w:fldCharType="separate"/>
        </w:r>
        <w:r>
          <w:t>66</w:t>
        </w:r>
        <w:r>
          <w:fldChar w:fldCharType="end"/>
        </w:r>
      </w:hyperlink>
    </w:p>
    <w:p>
      <w:pPr>
        <w:pStyle w:val="TOC2"/>
        <w:tabs>
          <w:tab w:val="right" w:leader="dot" w:pos="8306"/>
        </w:tabs>
      </w:pPr>
      <w:hyperlink w:anchor="_Toc5647" w:history="1">
        <w:r>
          <w:rPr>
            <w:rFonts w:ascii="仿宋" w:eastAsia="仿宋" w:hAnsi="仿宋" w:cs="仿宋" w:hint="eastAsia"/>
            <w:lang w:eastAsia="zh-CN"/>
          </w:rPr>
          <w:t>(四)、内燃叉车项目知识产权保护策略</w:t>
        </w:r>
        <w:r>
          <w:tab/>
        </w:r>
        <w:r>
          <w:fldChar w:fldCharType="begin"/>
        </w:r>
        <w:r>
          <w:instrText xml:space="preserve"> PAGEREF _Toc5647 \h </w:instrText>
        </w:r>
        <w:r>
          <w:fldChar w:fldCharType="separate"/>
        </w:r>
        <w:r>
          <w:t>73</w:t>
        </w:r>
        <w:r>
          <w:fldChar w:fldCharType="end"/>
        </w:r>
      </w:hyperlink>
    </w:p>
    <w:p>
      <w:pPr>
        <w:pStyle w:val="TOC1"/>
        <w:tabs>
          <w:tab w:val="right" w:leader="dot" w:pos="8306"/>
        </w:tabs>
      </w:pPr>
      <w:hyperlink w:anchor="_Toc3991" w:history="1">
        <w:r>
          <w:rPr>
            <w:rFonts w:ascii="仿宋" w:eastAsia="仿宋" w:hAnsi="仿宋" w:cs="仿宋" w:hint="eastAsia"/>
            <w:lang w:eastAsia="zh-CN"/>
          </w:rPr>
          <w:t>十六、内燃叉车项目实施时间节点</w:t>
        </w:r>
        <w:r>
          <w:tab/>
        </w:r>
        <w:r>
          <w:fldChar w:fldCharType="begin"/>
        </w:r>
        <w:r>
          <w:instrText xml:space="preserve"> PAGEREF _Toc3991 \h </w:instrText>
        </w:r>
        <w:r>
          <w:fldChar w:fldCharType="separate"/>
        </w:r>
        <w:r>
          <w:t>75</w:t>
        </w:r>
        <w:r>
          <w:fldChar w:fldCharType="end"/>
        </w:r>
      </w:hyperlink>
    </w:p>
    <w:p>
      <w:pPr>
        <w:pStyle w:val="TOC2"/>
        <w:tabs>
          <w:tab w:val="right" w:leader="dot" w:pos="8306"/>
        </w:tabs>
      </w:pPr>
      <w:hyperlink w:anchor="_Toc30107" w:history="1">
        <w:r>
          <w:rPr>
            <w:rFonts w:ascii="仿宋" w:eastAsia="仿宋" w:hAnsi="仿宋" w:cs="仿宋" w:hint="eastAsia"/>
            <w:lang w:eastAsia="zh-CN"/>
          </w:rPr>
          <w:t>(一)、内燃叉车项目启动阶段时间节点</w:t>
        </w:r>
        <w:r>
          <w:tab/>
        </w:r>
        <w:r>
          <w:fldChar w:fldCharType="begin"/>
        </w:r>
        <w:r>
          <w:instrText xml:space="preserve"> PAGEREF _Toc30107 \h </w:instrText>
        </w:r>
        <w:r>
          <w:fldChar w:fldCharType="separate"/>
        </w:r>
        <w:r>
          <w:t>75</w:t>
        </w:r>
        <w:r>
          <w:fldChar w:fldCharType="end"/>
        </w:r>
      </w:hyperlink>
    </w:p>
    <w:p>
      <w:pPr>
        <w:pStyle w:val="TOC2"/>
        <w:tabs>
          <w:tab w:val="right" w:leader="dot" w:pos="8306"/>
        </w:tabs>
      </w:pPr>
      <w:hyperlink w:anchor="_Toc19304" w:history="1">
        <w:r>
          <w:rPr>
            <w:rFonts w:ascii="仿宋" w:eastAsia="仿宋" w:hAnsi="仿宋" w:cs="仿宋" w:hint="eastAsia"/>
            <w:lang w:eastAsia="zh-CN"/>
          </w:rPr>
          <w:t>(二)、内燃叉车项目执行阶段时间节点</w:t>
        </w:r>
        <w:r>
          <w:tab/>
        </w:r>
        <w:r>
          <w:fldChar w:fldCharType="begin"/>
        </w:r>
        <w:r>
          <w:instrText xml:space="preserve"> PAGEREF _Toc19304 \h </w:instrText>
        </w:r>
        <w:r>
          <w:fldChar w:fldCharType="separate"/>
        </w:r>
        <w:r>
          <w:t>76</w:t>
        </w:r>
        <w:r>
          <w:fldChar w:fldCharType="end"/>
        </w:r>
      </w:hyperlink>
    </w:p>
    <w:p>
      <w:pPr>
        <w:pStyle w:val="TOC2"/>
        <w:tabs>
          <w:tab w:val="right" w:leader="dot" w:pos="8306"/>
        </w:tabs>
      </w:pPr>
      <w:hyperlink w:anchor="_Toc29535" w:history="1">
        <w:r>
          <w:rPr>
            <w:rFonts w:ascii="仿宋" w:eastAsia="仿宋" w:hAnsi="仿宋" w:cs="仿宋" w:hint="eastAsia"/>
            <w:lang w:eastAsia="zh-CN"/>
          </w:rPr>
          <w:t>(三)、内燃叉车项目完成阶段时间节点</w:t>
        </w:r>
        <w:r>
          <w:tab/>
        </w:r>
        <w:r>
          <w:fldChar w:fldCharType="begin"/>
        </w:r>
        <w:r>
          <w:instrText xml:space="preserve"> PAGEREF _Toc29535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03"/>
      <w:r>
        <w:rPr>
          <w:rFonts w:ascii="仿宋" w:eastAsia="仿宋" w:hAnsi="仿宋" w:cs="仿宋" w:hint="eastAsia"/>
          <w:sz w:val="28"/>
          <w:lang w:eastAsia="zh-CN"/>
        </w:rPr>
        <w:t>一、内燃叉车项目绩效评估</w:t>
      </w:r>
      <w:bookmarkEnd w:id="2"/>
    </w:p>
    <w:p>
      <w:pPr>
        <w:pStyle w:val="Heading2"/>
        <w:rPr>
          <w:rFonts w:ascii="仿宋" w:eastAsia="仿宋" w:hAnsi="仿宋" w:cs="仿宋" w:hint="eastAsia"/>
          <w:lang w:eastAsia="zh-CN"/>
        </w:rPr>
      </w:pPr>
      <w:bookmarkStart w:id="3" w:name="_Toc33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中，我们设计了一套全面的绩效评估指标，以确保内燃叉车项目的可控和成功交付。这些指标跨足内燃叉车项目目标、成本、进度和质量等多个维度，为我们提供了全面洞察内燃叉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目标达成率是我们关注的首要指标。我们设定了明确的目标，并通过定期监测和评估，迅速发现并应对潜在的目标偏差。这为内燃叉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成本绩效是另一个核心关注点。通过实际成本与预算成本的对比分析，我们深入了解成本差异的原因，及时调整资源分配，保持内燃叉车项目在经济效益方面的合理水平。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进度作为关键的绩效指标之一，得到了精心的关注。我们制定了详细的内燃叉车项目进度计划，并设立了进度符合度指标，确保实际进度与计划进度保持一致。这使我们能够快速发现和解决潜在的进度问题，保持内燃叉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燃叉车项目绩效的不可或缺的一环。我们引入了一系列的质量标准和客户满意度指标，以确保内燃叉车项目交付的成果在质量上达到或超越预期水平。通过持续监测这些指标，我们努力提升内燃叉车项目整体质量水平，为内燃叉车项目的成功交付提供有力保障。通过这些科学且全面的绩效评估，我们能够更好地引导内燃叉车项目的持续改进，确保内燃叉车项目目标的顺利达成。</w:t>
      </w:r>
    </w:p>
    <w:p>
      <w:pPr>
        <w:pStyle w:val="Heading2"/>
        <w:ind w:firstLine="560" w:firstLineChars="200"/>
        <w:rPr>
          <w:rFonts w:ascii="仿宋" w:eastAsia="仿宋" w:hAnsi="仿宋" w:cs="仿宋" w:hint="eastAsia"/>
          <w:sz w:val="28"/>
          <w:lang w:eastAsia="zh-CN"/>
        </w:rPr>
      </w:pPr>
      <w:bookmarkStart w:id="4" w:name="_Toc77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绩效评估是内燃叉车项目中的关键环节，为确保内燃叉车项目达到预期目标，我们采用了多层次、多维度的绩效评估方法。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燃叉车项目的战略目标对齐，确保每个决策和行动都与内燃叉车项目整体目标保持一致。团队会定期召开战略对齐会议，审视当前工作与内燃叉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内燃叉车项目进度、质量、成本和风险等方面。这些指标通过数据收集和分析，为内燃叉车项目管理团队提供了客观的评估依据。例如，我们通过内燃叉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绩效评估不仅仅停留在内燃叉车项目内部，还考虑了内燃叉车项目对外部环境的影响。我们定期进行干系人满意度调查，以了解各利益相关方对内燃叉车项目的期望和满意度，并及时做出调整。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这种多层次、多角度的绩效评估方法，使得我们能够全面了解内燃叉车项目的运行状态，及时做出调整，确保内燃叉车项目在不断变化的环境中保持稳健前行。</w:t>
      </w:r>
    </w:p>
    <w:p>
      <w:pPr>
        <w:pStyle w:val="Heading2"/>
        <w:ind w:firstLine="560" w:firstLineChars="200"/>
        <w:rPr>
          <w:rFonts w:ascii="仿宋" w:eastAsia="仿宋" w:hAnsi="仿宋" w:cs="仿宋" w:hint="eastAsia"/>
          <w:sz w:val="28"/>
          <w:lang w:eastAsia="zh-CN"/>
        </w:rPr>
      </w:pPr>
      <w:bookmarkStart w:id="5" w:name="_Toc193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为了确保内燃叉车项目的有效管理和不断优化，我们采用了精心设计的绩效评估周期。这个周期旨在实现灵活、实时和全面的评估，以适应内燃叉车项目执行中的各种挑战。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燃叉车项目的不同需求，分为短期、中期和长期。短期评估关注每个迭代或工作周期，以及时发现和解决当前任务中的问题。中期评估涵盖几个迭代，深入了解整体内燃叉车项目的趋势和性能。长期评估则着眼于整个内燃叉车项目阶段，确保内燃叉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燃叉车项目管理工具和协作平台，团队成员能够随时更新和分享内燃叉车项目数据。这种实时性的反馈机制使我们能够及时察觉潜在问题，快速调整，保持内燃叉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燃叉车项目的决策制定密不可分。每个周期的内燃叉车项目回顾会议成为集体总结经验、识别问题深层次原因并找到创新解决方案的平台。这种定期的反思与调整机制使内燃叉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638"/>
      <w:r>
        <w:rPr>
          <w:rFonts w:ascii="仿宋" w:eastAsia="仿宋" w:hAnsi="仿宋" w:cs="仿宋" w:hint="eastAsia"/>
          <w:sz w:val="28"/>
          <w:lang w:eastAsia="zh-CN"/>
        </w:rPr>
        <w:t>二、内燃叉车项目可持续发展</w:t>
      </w:r>
      <w:bookmarkEnd w:id="6"/>
    </w:p>
    <w:p>
      <w:pPr>
        <w:pStyle w:val="Heading2"/>
        <w:rPr>
          <w:rFonts w:ascii="仿宋" w:eastAsia="仿宋" w:hAnsi="仿宋" w:cs="仿宋" w:hint="eastAsia"/>
          <w:lang w:eastAsia="zh-CN"/>
        </w:rPr>
      </w:pPr>
      <w:bookmarkStart w:id="7" w:name="_Toc2510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中，内燃叉车项目团队着眼于未来，明确了可持续发展的战略方向。制定的具体可持续发展目标包括降低资源使用、采用环保技术、最大化社会效益等。这一步骤不仅有助于内燃叉车项目在环保和社会责任方面达到最高标准，也为未来提供了明确的指引，确保内燃叉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可持续实践的融入内燃叉车项目管理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燃叉车项目管理周期。从内燃叉车项目规划开始，内燃叉车项目团队就考虑了环境和社会的因素。在执行阶段，内燃叉车项目团队积极推动绿色技术的应用，优化资源利用。此外，关注员工的社会责任，通过培训和沟通活动提高员工对可持续发展的认知，使他们能够在日常工作中践行可持续实践。这些举措不仅为内燃叉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56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扎根于内燃叉车项目的可持续发展理念，我们深信环保与社会责任是内燃叉车项目成功的关键支柱。在内燃叉车项目的每一步，我们都致力于通过创新和实践，履行对环境和社会的坚定责任。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团队通过引入先进的环保技术、建立高效的废物处理系统以及推动能源节约措施，积极履行环保责任。定期的环保监测和评估确保内燃叉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不仅致力于自身可持续发展，还注重对社会的回馈。通过支持社区内燃叉车项目、参与慈善事业、提供培训机会等方式，内燃叉车项目积极履行社会责任。与当地社区建立积极互动，关注员工的工作与生活平衡，以及员工的身心健康，是内燃叉车项目在社会责任层面的关键举措。这样的实践不仅增强了内燃叉车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7906"/>
      <w:r>
        <w:rPr>
          <w:rFonts w:ascii="仿宋" w:eastAsia="仿宋" w:hAnsi="仿宋" w:cs="仿宋" w:hint="eastAsia"/>
          <w:sz w:val="28"/>
          <w:lang w:eastAsia="zh-CN"/>
        </w:rPr>
        <w:t>三、内燃叉车项目概论</w:t>
      </w:r>
      <w:bookmarkEnd w:id="9"/>
    </w:p>
    <w:p>
      <w:pPr>
        <w:pStyle w:val="Heading2"/>
        <w:rPr>
          <w:rFonts w:ascii="仿宋" w:eastAsia="仿宋" w:hAnsi="仿宋" w:cs="仿宋" w:hint="eastAsia"/>
          <w:lang w:eastAsia="zh-CN"/>
        </w:rPr>
      </w:pPr>
      <w:bookmarkStart w:id="10" w:name="_Toc30211"/>
      <w:r>
        <w:rPr>
          <w:rFonts w:ascii="仿宋" w:eastAsia="仿宋" w:hAnsi="仿宋" w:cs="仿宋" w:hint="eastAsia"/>
          <w:lang w:eastAsia="zh-CN"/>
        </w:rPr>
        <w:t>(一)、内燃叉车项目概况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起源追溯至对市场的深入洞察。市场的不断演变与变革为内燃叉车项目提供了难得的机遇。当前市场存在的需求缺口和变革的大环境共同构成了内燃叉车项目的背景。这个内燃叉车项目旨在充分利用市场机遇，填补行业中尚未满足的需求，为客户提供全新的解决方案。市场的变革和需求的增长使得这个内燃叉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内燃叉车项目名称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正式命名为内燃叉车。这个名称不仅仅是一个标识，更代表了内燃叉车项目的核心理念和愿景。它蕴含着内燃叉车项目所要解决问题的关键字，具有强烈的表达和辨识度，为内燃叉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内燃叉车项目目标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核心目标是提供一种全新、高效的解决方案，满足客户日益增长的需求。内燃叉车项目追求的不仅仅是满足市场需求，更是在市场中获得卓越的竞争优势。通过不断提升产品或服务的质量和创新水平，内燃叉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内燃叉车项目范围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全面涵盖了产品研发、制造、市场推广和售后服务，确保从产品设计到最终用户体验的全方位关注。这一全面的内燃叉车项目范围是为了确保内燃叉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内燃叉车项目时间表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内燃叉车项目计划在未来18个月内完成，包括研发、测试、市场试点和正式推出等不同阶段。这个时间表的合理设计是为了确保内燃叉车项目各个阶段的顺利推进，以便按时交付高质量的成果。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内燃叉车项目预算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内燃叉车项目总预算估算为XX百万美元，主要分配在研发、市场推广、人员培训和运营等方面。这一充足的预算为内燃叉车项目提供了充足的资源，确保内燃叉车项目在各个方面都能取得优异的表现。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内燃叉车项目风险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内燃叉车项目可能面临的风险包括市场接受度低、技术难题、竞争激烈等。内燃叉车项目团队已经制定了相应的风险应对计划，通过前瞻性的风险管理，确保内燃叉车项目在面对不确定性时能够迅速做出应对。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内燃叉车项目团队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内燃叉车项目汇聚了一支经验丰富、多领域专业素养的核心团队，确保内燃叉车项目在各个方面都能拥有高水平的执行力。团队的协同作战是内燃叉车项目成功的关键因素之一。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内燃叉车项目背景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内燃叉车项目的背景根植于市场对更高效、创新产品的渴望，同时也受到科技发展对行业格局的深刻改变的影响。这为内燃叉车项目提供了广阔的发展空间和市场需求。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内燃叉车项目现状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截至目前，内燃叉车项目已完成市场调研和技术验证，取得了初步的成功。这为内燃叉车项目在未来的发展奠定了坚实的基础，为更远大的目标打下了坚实的基石。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5622"/>
      <w:r>
        <w:rPr>
          <w:rFonts w:ascii="仿宋" w:eastAsia="仿宋" w:hAnsi="仿宋" w:cs="仿宋" w:hint="eastAsia"/>
          <w:sz w:val="28"/>
          <w:lang w:eastAsia="zh-CN"/>
        </w:rPr>
        <w:t>(二)、内燃叉车项目目标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keyword》内燃叉车项目首要业务目标是在市场中占据有利地位，实现产品/服务的成功推广和销售。通过不断提升产品质量、创新性，内燃叉车项目追求成为行业中的领导者，赢得更多客户的青睐。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在科技迅速发展的时代，内燃叉车项目着眼于技术创新。通过持续的研发和技术升级，内燃叉车项目旨在推出更具创新性的产品或服务，以满足市场对新鲜、先进解决方案的需求。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为了建立可持续的客户关系，内燃叉车项目设定了客户满意度目标。通过提供卓越的产品质量和优质的客户服务，内燃叉车项目追求赢得客户的信任和忠诚度，确保他们的满意度达到行业领先水平。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内燃叉车项目注重社会责任和可持续发展。通过实施环保、社会责任内燃叉车项目，内燃叉车项目致力于在经济发展的同时保护环境，促进社会公平，实现可持续经营。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内燃叉车项目的团队是实现目标的核心驱动力。因此，内燃叉车项目设定了团队发展目标，包括提升团队成员的专业技能、培养领导力，以及搭建协同高效的团队工作氛围。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375"/>
      <w:r>
        <w:rPr>
          <w:rFonts w:ascii="仿宋" w:eastAsia="仿宋" w:hAnsi="仿宋" w:cs="仿宋" w:hint="eastAsia"/>
          <w:sz w:val="28"/>
          <w:lang w:eastAsia="zh-CN"/>
        </w:rPr>
        <w:t>(三)、内燃叉车项目提出的理由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内燃叉车项目提出的理由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源于对市场机遇的深刻洞察。当前市场中存在的需求缺口和行业发展趋势表明，有巨大的商业机会等待被开发。通过准确捕捉市场机遇，内燃叉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理念基于对技术创新的信仰。通过持续的研发和技术投入，内燃叉车项目有望推出更具创新性的产品或服务。在科技飞速发展的当下，内燃叉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是为了增强企业的行业竞争力。通过提升产品或服务的质量和独特性，内燃叉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响应了消费者需求的变化。随着社会和科技的不断发展，消费者对产品和服务的需求也在发生变化。通过深入了解并及时回应消费者的新需求，内燃叉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内燃叉车项目的提出是企业战略发展规划的一部分。在面对日益激烈的市场竞争和不断变化的商业环境中，内燃叉车项目作为企业战略的一环，旨在为企业开辟新的增长领域，巩固企业在行业中的地位。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不仅仅是基于商业考量，还注重社会责任。通过推出环保、社会责任等方面的内燃叉车项目，内燃叉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内燃叉车项目的提出反映了对利益相关者期望的关注。包括客户、员工、投资者等利益相关者在企业发展中都有着各自的期望，内燃叉车项目力求在满足这些期望的同时，取得更大的共赢。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729"/>
      <w:r>
        <w:rPr>
          <w:rFonts w:ascii="仿宋" w:eastAsia="仿宋" w:hAnsi="仿宋" w:cs="仿宋" w:hint="eastAsia"/>
          <w:sz w:val="28"/>
          <w:lang w:eastAsia="zh-CN"/>
        </w:rPr>
        <w:t>(四)、内燃叉车项目意义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在实施内燃叉车项目的过程中，我们不仅仅是在追逐商业成功，更是为企业和社会的多个层面创造了深远的意义。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首要意义在于提升企业的市场竞争力。通过持续的创新和对产品质量的高标准要求，内燃叉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燃叉车项目的推进将促使行业技术水平的提升。通过引入先进技术和创新性解决方案，内燃叉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燃叉车项目不仅创造了大量就业机会，提高了就业水平，还注重社会责任和环保。通过参与社会公益事业和推动环保内燃叉车项目，内燃叉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综合而言，内燃叉车项目意义重大，不仅推动了企业的发展，也为行业和社会的进步贡献了积极力量。这是一个全面而深刻的影响，将在未来产生可持续的正面效应。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898"/>
      <w:r>
        <w:rPr>
          <w:rFonts w:ascii="仿宋" w:eastAsia="仿宋" w:hAnsi="仿宋" w:cs="仿宋" w:hint="eastAsia"/>
          <w:sz w:val="28"/>
          <w:lang w:eastAsia="zh-CN"/>
        </w:rPr>
        <w:t>(五)、内燃叉车项目背景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在当今迅猛发展的商业环境中，内燃叉车项目的动因根植于对多方面因素的审慎考量。这个内燃叉车项目的提出并非孤立的决策，而是对企业所处背景深入思考的产物。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市场的不断演变是内燃叉车项目背后的首要原因。科技的迅速发展和全球市场的快速变化使得企业必须灵活应对。内燃叉车项目应运而生，旨在通过创新性的解决方案迎合市场的多变需求，赢得竞争中的先机。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竞争的激烈程度也是内燃叉车项目背景中不可忽视的一环。企业需要在激烈竞争中脱颖而出，为此，内燃叉车项目致力于打破常规，提供独特的价值主张，以吸引客户并确保市场份额的增长。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技术的迅速发展为企业带来了机遇与挑战。作为内燃叉车项目启动的背景之一，对新兴技术的应用将有助于提升企业的技术水平，使其在不断演进的商业环境中保持竞争优势。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此外，社会对企业责任的期望也在逐渐升高。内燃叉车项目充分融入了社会责任的理念，通过可持续经营和社会公益内燃叉车项目，企图为社会贡献一份力量，在商业成功的同时关注社会价值。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9541"/>
      <w:r>
        <w:rPr>
          <w:rFonts w:ascii="仿宋" w:eastAsia="仿宋" w:hAnsi="仿宋" w:cs="仿宋" w:hint="eastAsia"/>
          <w:sz w:val="28"/>
          <w:lang w:eastAsia="zh-CN"/>
        </w:rPr>
        <w:t>四、内燃叉车项目选址可行性分析</w:t>
      </w:r>
      <w:bookmarkEnd w:id="15"/>
    </w:p>
    <w:p>
      <w:pPr>
        <w:pStyle w:val="Heading2"/>
        <w:rPr>
          <w:rFonts w:ascii="仿宋" w:eastAsia="仿宋" w:hAnsi="仿宋" w:cs="仿宋" w:hint="eastAsia"/>
          <w:lang w:eastAsia="zh-CN"/>
        </w:rPr>
      </w:pPr>
      <w:bookmarkStart w:id="16" w:name="_Toc16309"/>
      <w:r>
        <w:rPr>
          <w:rFonts w:ascii="仿宋" w:eastAsia="仿宋" w:hAnsi="仿宋" w:cs="仿宋" w:hint="eastAsia"/>
          <w:lang w:eastAsia="zh-CN"/>
        </w:rPr>
        <w:t>(一)、内燃叉车项目选址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该内燃叉车项目选址位于XX省XX市XX区XXX街道</w:t>
      </w:r>
    </w:p>
    <w:p>
      <w:pPr>
        <w:pStyle w:val="Heading2"/>
        <w:ind w:firstLine="560" w:firstLineChars="200"/>
        <w:rPr>
          <w:rFonts w:ascii="仿宋" w:eastAsia="仿宋" w:hAnsi="仿宋" w:cs="仿宋" w:hint="eastAsia"/>
          <w:sz w:val="28"/>
          <w:lang w:eastAsia="zh-CN"/>
        </w:rPr>
      </w:pPr>
      <w:bookmarkStart w:id="17" w:name="_Toc2003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内燃叉车项目的征地面积将根据内燃叉车项目的实际规模和需求进行精确规划。具体面积XXX平方米，旨在确保内燃叉车项目不仅能够满足当前的发展需求，还能够预留空间以适应未来的扩展。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净用地面积是在征地面积基础上去除不可利用面积后的实际可开发用地。具体面积XXX平方米，考虑到环保、交通、安全等多方面因素，以确保内燃叉车项目在整体利用效率上达到最优。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内燃叉车项目计划建设的建筑总规模具体面积XXX平方米。这一规模的确定综合考虑了内燃叉车项目的性质、规模，以及城市规划的相关要求，确保建筑布局与周边环境协调一致。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绿地率是内燃叉车项目用地中被规划为绿地的比例。具体面积XXX平方米，旨在通过合理规划绿地，改善内燃叉车项目周边环境，提升居民生活质量，并符合城市整体绿化规划。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容积率是用地上可以建设的建筑总体积与用地面积之比。具体面积XXX，通过合理的容积率规划，确保内燃叉车项目建筑规模与周边环境和谐共生。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确保内燃叉车项目选址与当地城市规划相一致，具体面积XXX平方米。通过与城市规划部门深入沟通，确保内燃叉车项目不仅符合城市的整体发展方向，还能够融入城市的发展布局，为城市的长远发展贡献力量。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燃叉车项目选址符合当地产业政策，具体面积XXX平方米。这包括内燃叉车项目对当地经济的促进作用，以及对相关产业的带动效应，确保内燃叉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用地总体要求必须符合环保和可持续发展的原则，具体面积XXX平方米。通过采用绿色建筑设计、节能减排等措施，确保内燃叉车项目在建设和运营过程中对环境的影响最小化，达到可持续发展的要求。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确保内燃叉车项目选址具备必要的公共设施配套，具体面积XXX平方米。这包括交通便利性、教育、医疗等基础设施，以提高居民生活品质，使得内燃叉车项目选址更具吸引力。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考虑用地总体要求对当地社会稳定性的影响，具体面积XXX平方米。通过深入了解当地社区反馈，确保内燃叉车项目的选址和建设过程对当地社会和谐稳定产生积极作用。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燃叉车项目选址不仅符合法规和规划，还在实际操作中具有可行性。这一全面规划将为内燃叉车项目的成功实施提供坚实的基础，确保内燃叉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700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https://d.book118.com/795030324012011043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80318"/>
    <w:rsid w:val="428803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0303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2024-01-15T06:22:00Z</dcterms:created>
  <dcterms:modified xsi:type="dcterms:W3CDTF">2024-01-15T06:23:03Z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EBE164BA10974F85ADC66C5CF75A79EF_11</vt:lpwstr>
  </property>
  <property fmtid="{D5CDD505-2E9C-101B-9397-08002B2CF9AE}" pid="3" name="KSOProductBuildVer">
    <vt:lpwstr>2052-12.1.0.16120</vt:lpwstr>
  </property>
</Properties>
</file>