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蓝晶石项目可行性研究方案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3" w:history="1">
        <w:r>
          <w:rPr>
            <w:rFonts w:ascii="仿宋" w:eastAsia="仿宋" w:hAnsi="仿宋" w:cs="仿宋" w:hint="eastAsia"/>
            <w:lang w:eastAsia="zh-CN"/>
          </w:rPr>
          <w:t>概论</w:t>
        </w:r>
        <w:r>
          <w:tab/>
        </w:r>
        <w:r>
          <w:fldChar w:fldCharType="begin"/>
        </w:r>
        <w:r>
          <w:instrText xml:space="preserve"> PAGEREF _Toc23393 \h </w:instrText>
        </w:r>
        <w:r>
          <w:fldChar w:fldCharType="separate"/>
        </w:r>
        <w:r>
          <w:t>3</w:t>
        </w:r>
        <w:r>
          <w:fldChar w:fldCharType="end"/>
        </w:r>
      </w:hyperlink>
    </w:p>
    <w:p>
      <w:pPr>
        <w:pStyle w:val="TOC1"/>
        <w:tabs>
          <w:tab w:val="right" w:leader="dot" w:pos="8306"/>
        </w:tabs>
      </w:pPr>
      <w:hyperlink w:anchor="_Toc1650" w:history="1">
        <w:r>
          <w:rPr>
            <w:rFonts w:ascii="仿宋" w:eastAsia="仿宋" w:hAnsi="仿宋" w:cs="仿宋" w:hint="eastAsia"/>
            <w:lang w:eastAsia="zh-CN"/>
          </w:rPr>
          <w:t>一、投资估算与资金筹措</w:t>
        </w:r>
        <w:r>
          <w:tab/>
        </w:r>
        <w:r>
          <w:fldChar w:fldCharType="begin"/>
        </w:r>
        <w:r>
          <w:instrText xml:space="preserve"> PAGEREF _Toc1650 \h </w:instrText>
        </w:r>
        <w:r>
          <w:fldChar w:fldCharType="separate"/>
        </w:r>
        <w:r>
          <w:t>3</w:t>
        </w:r>
        <w:r>
          <w:fldChar w:fldCharType="end"/>
        </w:r>
      </w:hyperlink>
    </w:p>
    <w:p>
      <w:pPr>
        <w:pStyle w:val="TOC2"/>
        <w:tabs>
          <w:tab w:val="right" w:leader="dot" w:pos="8306"/>
        </w:tabs>
      </w:pPr>
      <w:hyperlink w:anchor="_Toc19878" w:history="1">
        <w:r>
          <w:rPr>
            <w:rFonts w:ascii="仿宋" w:eastAsia="仿宋" w:hAnsi="仿宋" w:cs="仿宋" w:hint="eastAsia"/>
            <w:lang w:eastAsia="zh-CN"/>
          </w:rPr>
          <w:t>(一)、投资估算依据及范围</w:t>
        </w:r>
        <w:r>
          <w:tab/>
        </w:r>
        <w:r>
          <w:fldChar w:fldCharType="begin"/>
        </w:r>
        <w:r>
          <w:instrText xml:space="preserve"> PAGEREF _Toc19878 \h </w:instrText>
        </w:r>
        <w:r>
          <w:fldChar w:fldCharType="separate"/>
        </w:r>
        <w:r>
          <w:t>3</w:t>
        </w:r>
        <w:r>
          <w:fldChar w:fldCharType="end"/>
        </w:r>
      </w:hyperlink>
    </w:p>
    <w:p>
      <w:pPr>
        <w:pStyle w:val="TOC2"/>
        <w:tabs>
          <w:tab w:val="right" w:leader="dot" w:pos="8306"/>
        </w:tabs>
      </w:pPr>
      <w:hyperlink w:anchor="_Toc6722" w:history="1">
        <w:r>
          <w:rPr>
            <w:rFonts w:ascii="仿宋" w:eastAsia="仿宋" w:hAnsi="仿宋" w:cs="仿宋" w:hint="eastAsia"/>
            <w:lang w:eastAsia="zh-CN"/>
          </w:rPr>
          <w:t>(二)、固定资产投资总额</w:t>
        </w:r>
        <w:r>
          <w:tab/>
        </w:r>
        <w:r>
          <w:fldChar w:fldCharType="begin"/>
        </w:r>
        <w:r>
          <w:instrText xml:space="preserve"> PAGEREF _Toc6722 \h </w:instrText>
        </w:r>
        <w:r>
          <w:fldChar w:fldCharType="separate"/>
        </w:r>
        <w:r>
          <w:t>4</w:t>
        </w:r>
        <w:r>
          <w:fldChar w:fldCharType="end"/>
        </w:r>
      </w:hyperlink>
    </w:p>
    <w:p>
      <w:pPr>
        <w:pStyle w:val="TOC2"/>
        <w:tabs>
          <w:tab w:val="right" w:leader="dot" w:pos="8306"/>
        </w:tabs>
      </w:pPr>
      <w:hyperlink w:anchor="_Toc7031" w:history="1">
        <w:r>
          <w:rPr>
            <w:rFonts w:ascii="仿宋" w:eastAsia="仿宋" w:hAnsi="仿宋" w:cs="仿宋" w:hint="eastAsia"/>
            <w:lang w:eastAsia="zh-CN"/>
          </w:rPr>
          <w:t>(三)、铺底流动资金和建设期利息</w:t>
        </w:r>
        <w:r>
          <w:tab/>
        </w:r>
        <w:r>
          <w:fldChar w:fldCharType="begin"/>
        </w:r>
        <w:r>
          <w:instrText xml:space="preserve"> PAGEREF _Toc7031 \h </w:instrText>
        </w:r>
        <w:r>
          <w:fldChar w:fldCharType="separate"/>
        </w:r>
        <w:r>
          <w:t>7</w:t>
        </w:r>
        <w:r>
          <w:fldChar w:fldCharType="end"/>
        </w:r>
      </w:hyperlink>
    </w:p>
    <w:p>
      <w:pPr>
        <w:pStyle w:val="TOC2"/>
        <w:tabs>
          <w:tab w:val="right" w:leader="dot" w:pos="8306"/>
        </w:tabs>
      </w:pPr>
      <w:hyperlink w:anchor="_Toc14764" w:history="1">
        <w:r>
          <w:rPr>
            <w:rFonts w:ascii="仿宋" w:eastAsia="仿宋" w:hAnsi="仿宋" w:cs="仿宋" w:hint="eastAsia"/>
            <w:lang w:eastAsia="zh-CN"/>
          </w:rPr>
          <w:t>(四)、资金筹措</w:t>
        </w:r>
        <w:r>
          <w:tab/>
        </w:r>
        <w:r>
          <w:fldChar w:fldCharType="begin"/>
        </w:r>
        <w:r>
          <w:instrText xml:space="preserve"> PAGEREF _Toc14764 \h </w:instrText>
        </w:r>
        <w:r>
          <w:fldChar w:fldCharType="separate"/>
        </w:r>
        <w:r>
          <w:t>8</w:t>
        </w:r>
        <w:r>
          <w:fldChar w:fldCharType="end"/>
        </w:r>
      </w:hyperlink>
    </w:p>
    <w:p>
      <w:pPr>
        <w:pStyle w:val="TOC1"/>
        <w:tabs>
          <w:tab w:val="right" w:leader="dot" w:pos="8306"/>
        </w:tabs>
      </w:pPr>
      <w:hyperlink w:anchor="_Toc13503" w:history="1">
        <w:r>
          <w:rPr>
            <w:rFonts w:ascii="仿宋" w:eastAsia="仿宋" w:hAnsi="仿宋" w:cs="仿宋" w:hint="eastAsia"/>
            <w:lang w:eastAsia="zh-CN"/>
          </w:rPr>
          <w:t>二、蓝晶石项目建设目标</w:t>
        </w:r>
        <w:r>
          <w:tab/>
        </w:r>
        <w:r>
          <w:fldChar w:fldCharType="begin"/>
        </w:r>
        <w:r>
          <w:instrText xml:space="preserve"> PAGEREF _Toc13503 \h </w:instrText>
        </w:r>
        <w:r>
          <w:fldChar w:fldCharType="separate"/>
        </w:r>
        <w:r>
          <w:t>8</w:t>
        </w:r>
        <w:r>
          <w:fldChar w:fldCharType="end"/>
        </w:r>
      </w:hyperlink>
    </w:p>
    <w:p>
      <w:pPr>
        <w:pStyle w:val="TOC2"/>
        <w:tabs>
          <w:tab w:val="right" w:leader="dot" w:pos="8306"/>
        </w:tabs>
      </w:pPr>
      <w:hyperlink w:anchor="_Toc20707" w:history="1">
        <w:r>
          <w:rPr>
            <w:rFonts w:ascii="仿宋" w:eastAsia="仿宋" w:hAnsi="仿宋" w:cs="仿宋" w:hint="eastAsia"/>
            <w:lang w:eastAsia="zh-CN"/>
          </w:rPr>
          <w:t>(一)、蓝晶石项目建设目标</w:t>
        </w:r>
        <w:r>
          <w:tab/>
        </w:r>
        <w:r>
          <w:fldChar w:fldCharType="begin"/>
        </w:r>
        <w:r>
          <w:instrText xml:space="preserve"> PAGEREF _Toc20707 \h </w:instrText>
        </w:r>
        <w:r>
          <w:fldChar w:fldCharType="separate"/>
        </w:r>
        <w:r>
          <w:t>8</w:t>
        </w:r>
        <w:r>
          <w:fldChar w:fldCharType="end"/>
        </w:r>
      </w:hyperlink>
    </w:p>
    <w:p>
      <w:pPr>
        <w:pStyle w:val="TOC1"/>
        <w:tabs>
          <w:tab w:val="right" w:leader="dot" w:pos="8306"/>
        </w:tabs>
      </w:pPr>
      <w:hyperlink w:anchor="_Toc26894" w:history="1">
        <w:r>
          <w:rPr>
            <w:rFonts w:ascii="仿宋" w:eastAsia="仿宋" w:hAnsi="仿宋" w:cs="仿宋" w:hint="eastAsia"/>
            <w:lang w:eastAsia="zh-CN"/>
          </w:rPr>
          <w:t>三、蓝晶石项目建设单位基本情况</w:t>
        </w:r>
        <w:r>
          <w:tab/>
        </w:r>
        <w:r>
          <w:fldChar w:fldCharType="begin"/>
        </w:r>
        <w:r>
          <w:instrText xml:space="preserve"> PAGEREF _Toc26894 \h </w:instrText>
        </w:r>
        <w:r>
          <w:fldChar w:fldCharType="separate"/>
        </w:r>
        <w:r>
          <w:t>10</w:t>
        </w:r>
        <w:r>
          <w:fldChar w:fldCharType="end"/>
        </w:r>
      </w:hyperlink>
    </w:p>
    <w:p>
      <w:pPr>
        <w:pStyle w:val="TOC2"/>
        <w:tabs>
          <w:tab w:val="right" w:leader="dot" w:pos="8306"/>
        </w:tabs>
      </w:pPr>
      <w:hyperlink w:anchor="_Toc23735" w:history="1">
        <w:r>
          <w:rPr>
            <w:rFonts w:ascii="仿宋" w:eastAsia="仿宋" w:hAnsi="仿宋" w:cs="仿宋" w:hint="eastAsia"/>
            <w:lang w:eastAsia="zh-CN"/>
          </w:rPr>
          <w:t>(一)、蓝晶石项目建设单位基本情况</w:t>
        </w:r>
        <w:r>
          <w:tab/>
        </w:r>
        <w:r>
          <w:fldChar w:fldCharType="begin"/>
        </w:r>
        <w:r>
          <w:instrText xml:space="preserve"> PAGEREF _Toc23735 \h </w:instrText>
        </w:r>
        <w:r>
          <w:fldChar w:fldCharType="separate"/>
        </w:r>
        <w:r>
          <w:t>10</w:t>
        </w:r>
        <w:r>
          <w:fldChar w:fldCharType="end"/>
        </w:r>
      </w:hyperlink>
    </w:p>
    <w:p>
      <w:pPr>
        <w:pStyle w:val="TOC2"/>
        <w:tabs>
          <w:tab w:val="right" w:leader="dot" w:pos="8306"/>
        </w:tabs>
      </w:pPr>
      <w:hyperlink w:anchor="_Toc1905" w:history="1">
        <w:r>
          <w:rPr>
            <w:rFonts w:ascii="仿宋" w:eastAsia="仿宋" w:hAnsi="仿宋" w:cs="仿宋" w:hint="eastAsia"/>
            <w:lang w:eastAsia="zh-CN"/>
          </w:rPr>
          <w:t>(二)、蓝晶石项目主管单位基本情况</w:t>
        </w:r>
        <w:r>
          <w:tab/>
        </w:r>
        <w:r>
          <w:fldChar w:fldCharType="begin"/>
        </w:r>
        <w:r>
          <w:instrText xml:space="preserve"> PAGEREF _Toc1905 \h </w:instrText>
        </w:r>
        <w:r>
          <w:fldChar w:fldCharType="separate"/>
        </w:r>
        <w:r>
          <w:t>11</w:t>
        </w:r>
        <w:r>
          <w:fldChar w:fldCharType="end"/>
        </w:r>
      </w:hyperlink>
    </w:p>
    <w:p>
      <w:pPr>
        <w:pStyle w:val="TOC2"/>
        <w:tabs>
          <w:tab w:val="right" w:leader="dot" w:pos="8306"/>
        </w:tabs>
      </w:pPr>
      <w:hyperlink w:anchor="_Toc1939" w:history="1">
        <w:r>
          <w:rPr>
            <w:rFonts w:ascii="仿宋" w:eastAsia="仿宋" w:hAnsi="仿宋" w:cs="仿宋" w:hint="eastAsia"/>
            <w:lang w:eastAsia="zh-CN"/>
          </w:rPr>
          <w:t>(三)、蓝晶石项目技术协作单位基本情况</w:t>
        </w:r>
        <w:r>
          <w:tab/>
        </w:r>
        <w:r>
          <w:fldChar w:fldCharType="begin"/>
        </w:r>
        <w:r>
          <w:instrText xml:space="preserve"> PAGEREF _Toc1939 \h </w:instrText>
        </w:r>
        <w:r>
          <w:fldChar w:fldCharType="separate"/>
        </w:r>
        <w:r>
          <w:t>13</w:t>
        </w:r>
        <w:r>
          <w:fldChar w:fldCharType="end"/>
        </w:r>
      </w:hyperlink>
    </w:p>
    <w:p>
      <w:pPr>
        <w:pStyle w:val="TOC1"/>
        <w:tabs>
          <w:tab w:val="right" w:leader="dot" w:pos="8306"/>
        </w:tabs>
      </w:pPr>
      <w:hyperlink w:anchor="_Toc4590" w:history="1">
        <w:r>
          <w:rPr>
            <w:rFonts w:ascii="仿宋" w:eastAsia="仿宋" w:hAnsi="仿宋" w:cs="仿宋" w:hint="eastAsia"/>
            <w:lang w:eastAsia="zh-CN"/>
          </w:rPr>
          <w:t>四、工艺方案的选择</w:t>
        </w:r>
        <w:r>
          <w:tab/>
        </w:r>
        <w:r>
          <w:fldChar w:fldCharType="begin"/>
        </w:r>
        <w:r>
          <w:instrText xml:space="preserve"> PAGEREF _Toc4590 \h </w:instrText>
        </w:r>
        <w:r>
          <w:fldChar w:fldCharType="separate"/>
        </w:r>
        <w:r>
          <w:t>15</w:t>
        </w:r>
        <w:r>
          <w:fldChar w:fldCharType="end"/>
        </w:r>
      </w:hyperlink>
    </w:p>
    <w:p>
      <w:pPr>
        <w:pStyle w:val="TOC2"/>
        <w:tabs>
          <w:tab w:val="right" w:leader="dot" w:pos="8306"/>
        </w:tabs>
      </w:pPr>
      <w:hyperlink w:anchor="_Toc28550" w:history="1">
        <w:r>
          <w:rPr>
            <w:rFonts w:ascii="仿宋" w:eastAsia="仿宋" w:hAnsi="仿宋" w:cs="仿宋" w:hint="eastAsia"/>
            <w:lang w:eastAsia="zh-CN"/>
          </w:rPr>
          <w:t>(一)、基本要求</w:t>
        </w:r>
        <w:r>
          <w:tab/>
        </w:r>
        <w:r>
          <w:fldChar w:fldCharType="begin"/>
        </w:r>
        <w:r>
          <w:instrText xml:space="preserve"> PAGEREF _Toc28550 \h </w:instrText>
        </w:r>
        <w:r>
          <w:fldChar w:fldCharType="separate"/>
        </w:r>
        <w:r>
          <w:t>15</w:t>
        </w:r>
        <w:r>
          <w:fldChar w:fldCharType="end"/>
        </w:r>
      </w:hyperlink>
    </w:p>
    <w:p>
      <w:pPr>
        <w:pStyle w:val="TOC2"/>
        <w:tabs>
          <w:tab w:val="right" w:leader="dot" w:pos="8306"/>
        </w:tabs>
      </w:pPr>
      <w:hyperlink w:anchor="_Toc18934" w:history="1">
        <w:r>
          <w:rPr>
            <w:rFonts w:ascii="仿宋" w:eastAsia="仿宋" w:hAnsi="仿宋" w:cs="仿宋" w:hint="eastAsia"/>
            <w:lang w:eastAsia="zh-CN"/>
          </w:rPr>
          <w:t>(二)、典型工艺技术介绍</w:t>
        </w:r>
        <w:r>
          <w:tab/>
        </w:r>
        <w:r>
          <w:fldChar w:fldCharType="begin"/>
        </w:r>
        <w:r>
          <w:instrText xml:space="preserve"> PAGEREF _Toc18934 \h </w:instrText>
        </w:r>
        <w:r>
          <w:fldChar w:fldCharType="separate"/>
        </w:r>
        <w:r>
          <w:t>16</w:t>
        </w:r>
        <w:r>
          <w:fldChar w:fldCharType="end"/>
        </w:r>
      </w:hyperlink>
    </w:p>
    <w:p>
      <w:pPr>
        <w:pStyle w:val="TOC2"/>
        <w:tabs>
          <w:tab w:val="right" w:leader="dot" w:pos="8306"/>
        </w:tabs>
      </w:pPr>
      <w:hyperlink w:anchor="_Toc25969" w:history="1">
        <w:r>
          <w:rPr>
            <w:rFonts w:ascii="仿宋" w:eastAsia="仿宋" w:hAnsi="仿宋" w:cs="仿宋" w:hint="eastAsia"/>
            <w:lang w:eastAsia="zh-CN"/>
          </w:rPr>
          <w:t>(三)、蓝晶石项目组成</w:t>
        </w:r>
        <w:r>
          <w:tab/>
        </w:r>
        <w:r>
          <w:fldChar w:fldCharType="begin"/>
        </w:r>
        <w:r>
          <w:instrText xml:space="preserve"> PAGEREF _Toc25969 \h </w:instrText>
        </w:r>
        <w:r>
          <w:fldChar w:fldCharType="separate"/>
        </w:r>
        <w:r>
          <w:t>18</w:t>
        </w:r>
        <w:r>
          <w:fldChar w:fldCharType="end"/>
        </w:r>
      </w:hyperlink>
    </w:p>
    <w:p>
      <w:pPr>
        <w:pStyle w:val="TOC2"/>
        <w:tabs>
          <w:tab w:val="right" w:leader="dot" w:pos="8306"/>
        </w:tabs>
      </w:pPr>
      <w:hyperlink w:anchor="_Toc17737" w:history="1">
        <w:r>
          <w:rPr>
            <w:rFonts w:ascii="仿宋" w:eastAsia="仿宋" w:hAnsi="仿宋" w:cs="仿宋" w:hint="eastAsia"/>
            <w:lang w:eastAsia="zh-CN"/>
          </w:rPr>
          <w:t>(四)、工艺技术方案的选择</w:t>
        </w:r>
        <w:r>
          <w:tab/>
        </w:r>
        <w:r>
          <w:fldChar w:fldCharType="begin"/>
        </w:r>
        <w:r>
          <w:instrText xml:space="preserve"> PAGEREF _Toc17737 \h </w:instrText>
        </w:r>
        <w:r>
          <w:fldChar w:fldCharType="separate"/>
        </w:r>
        <w:r>
          <w:t>19</w:t>
        </w:r>
        <w:r>
          <w:fldChar w:fldCharType="end"/>
        </w:r>
      </w:hyperlink>
    </w:p>
    <w:p>
      <w:pPr>
        <w:pStyle w:val="TOC2"/>
        <w:tabs>
          <w:tab w:val="right" w:leader="dot" w:pos="8306"/>
        </w:tabs>
      </w:pPr>
      <w:hyperlink w:anchor="_Toc14038" w:history="1">
        <w:r>
          <w:rPr>
            <w:rFonts w:ascii="仿宋" w:eastAsia="仿宋" w:hAnsi="仿宋" w:cs="仿宋" w:hint="eastAsia"/>
            <w:lang w:eastAsia="zh-CN"/>
          </w:rPr>
          <w:t>(五)、工艺技术方案的设计</w:t>
        </w:r>
        <w:r>
          <w:tab/>
        </w:r>
        <w:r>
          <w:fldChar w:fldCharType="begin"/>
        </w:r>
        <w:r>
          <w:instrText xml:space="preserve"> PAGEREF _Toc14038 \h </w:instrText>
        </w:r>
        <w:r>
          <w:fldChar w:fldCharType="separate"/>
        </w:r>
        <w:r>
          <w:t>20</w:t>
        </w:r>
        <w:r>
          <w:fldChar w:fldCharType="end"/>
        </w:r>
      </w:hyperlink>
    </w:p>
    <w:p>
      <w:pPr>
        <w:pStyle w:val="TOC1"/>
        <w:tabs>
          <w:tab w:val="right" w:leader="dot" w:pos="8306"/>
        </w:tabs>
      </w:pPr>
      <w:hyperlink w:anchor="_Toc30498" w:history="1">
        <w:r>
          <w:rPr>
            <w:rFonts w:ascii="仿宋" w:eastAsia="仿宋" w:hAnsi="仿宋" w:cs="仿宋" w:hint="eastAsia"/>
            <w:lang w:eastAsia="zh-CN"/>
          </w:rPr>
          <w:t>五、蓝晶石项目组织管理与招投标</w:t>
        </w:r>
        <w:r>
          <w:tab/>
        </w:r>
        <w:r>
          <w:fldChar w:fldCharType="begin"/>
        </w:r>
        <w:r>
          <w:instrText xml:space="preserve"> PAGEREF _Toc30498 \h </w:instrText>
        </w:r>
        <w:r>
          <w:fldChar w:fldCharType="separate"/>
        </w:r>
        <w:r>
          <w:t>22</w:t>
        </w:r>
        <w:r>
          <w:fldChar w:fldCharType="end"/>
        </w:r>
      </w:hyperlink>
    </w:p>
    <w:p>
      <w:pPr>
        <w:pStyle w:val="TOC2"/>
        <w:tabs>
          <w:tab w:val="right" w:leader="dot" w:pos="8306"/>
        </w:tabs>
      </w:pPr>
      <w:hyperlink w:anchor="_Toc24277" w:history="1">
        <w:r>
          <w:rPr>
            <w:rFonts w:ascii="仿宋" w:eastAsia="仿宋" w:hAnsi="仿宋" w:cs="仿宋" w:hint="eastAsia"/>
            <w:lang w:eastAsia="zh-CN"/>
          </w:rPr>
          <w:t>(一)、蓝晶石项目筹建时期的组织与管理</w:t>
        </w:r>
        <w:r>
          <w:tab/>
        </w:r>
        <w:r>
          <w:fldChar w:fldCharType="begin"/>
        </w:r>
        <w:r>
          <w:instrText xml:space="preserve"> PAGEREF _Toc24277 \h </w:instrText>
        </w:r>
        <w:r>
          <w:fldChar w:fldCharType="separate"/>
        </w:r>
        <w:r>
          <w:t>22</w:t>
        </w:r>
        <w:r>
          <w:fldChar w:fldCharType="end"/>
        </w:r>
      </w:hyperlink>
    </w:p>
    <w:p>
      <w:pPr>
        <w:pStyle w:val="TOC2"/>
        <w:tabs>
          <w:tab w:val="right" w:leader="dot" w:pos="8306"/>
        </w:tabs>
      </w:pPr>
      <w:hyperlink w:anchor="_Toc14249" w:history="1">
        <w:r>
          <w:rPr>
            <w:rFonts w:ascii="仿宋" w:eastAsia="仿宋" w:hAnsi="仿宋" w:cs="仿宋" w:hint="eastAsia"/>
            <w:lang w:eastAsia="zh-CN"/>
          </w:rPr>
          <w:t>(二)、蓝晶石项目运行时期的组织与管理</w:t>
        </w:r>
        <w:r>
          <w:tab/>
        </w:r>
        <w:r>
          <w:fldChar w:fldCharType="begin"/>
        </w:r>
        <w:r>
          <w:instrText xml:space="preserve"> PAGEREF _Toc14249 \h </w:instrText>
        </w:r>
        <w:r>
          <w:fldChar w:fldCharType="separate"/>
        </w:r>
        <w:r>
          <w:t>22</w:t>
        </w:r>
        <w:r>
          <w:fldChar w:fldCharType="end"/>
        </w:r>
      </w:hyperlink>
    </w:p>
    <w:p>
      <w:pPr>
        <w:pStyle w:val="TOC2"/>
        <w:tabs>
          <w:tab w:val="right" w:leader="dot" w:pos="8306"/>
        </w:tabs>
      </w:pPr>
      <w:hyperlink w:anchor="_Toc8281" w:history="1">
        <w:r>
          <w:rPr>
            <w:rFonts w:ascii="仿宋" w:eastAsia="仿宋" w:hAnsi="仿宋" w:cs="仿宋" w:hint="eastAsia"/>
            <w:lang w:eastAsia="zh-CN"/>
          </w:rPr>
          <w:t>(三)、劳动定员和人员培训</w:t>
        </w:r>
        <w:r>
          <w:tab/>
        </w:r>
        <w:r>
          <w:fldChar w:fldCharType="begin"/>
        </w:r>
        <w:r>
          <w:instrText xml:space="preserve"> PAGEREF _Toc8281 \h </w:instrText>
        </w:r>
        <w:r>
          <w:fldChar w:fldCharType="separate"/>
        </w:r>
        <w:r>
          <w:t>23</w:t>
        </w:r>
        <w:r>
          <w:fldChar w:fldCharType="end"/>
        </w:r>
      </w:hyperlink>
    </w:p>
    <w:p>
      <w:pPr>
        <w:pStyle w:val="TOC2"/>
        <w:tabs>
          <w:tab w:val="right" w:leader="dot" w:pos="8306"/>
        </w:tabs>
      </w:pPr>
      <w:hyperlink w:anchor="_Toc25588" w:history="1">
        <w:r>
          <w:rPr>
            <w:rFonts w:ascii="仿宋" w:eastAsia="仿宋" w:hAnsi="仿宋" w:cs="仿宋" w:hint="eastAsia"/>
            <w:lang w:eastAsia="zh-CN"/>
          </w:rPr>
          <w:t>(四)、招标管理</w:t>
        </w:r>
        <w:r>
          <w:tab/>
        </w:r>
        <w:r>
          <w:fldChar w:fldCharType="begin"/>
        </w:r>
        <w:r>
          <w:instrText xml:space="preserve"> PAGEREF _Toc25588 \h </w:instrText>
        </w:r>
        <w:r>
          <w:fldChar w:fldCharType="separate"/>
        </w:r>
        <w:r>
          <w:t>24</w:t>
        </w:r>
        <w:r>
          <w:fldChar w:fldCharType="end"/>
        </w:r>
      </w:hyperlink>
    </w:p>
    <w:p>
      <w:pPr>
        <w:pStyle w:val="TOC1"/>
        <w:tabs>
          <w:tab w:val="right" w:leader="dot" w:pos="8306"/>
        </w:tabs>
      </w:pPr>
      <w:hyperlink w:anchor="_Toc23184" w:history="1">
        <w:r>
          <w:rPr>
            <w:rFonts w:ascii="仿宋" w:eastAsia="仿宋" w:hAnsi="仿宋" w:cs="仿宋" w:hint="eastAsia"/>
            <w:lang w:eastAsia="zh-CN"/>
          </w:rPr>
          <w:t>六、信息技术与数字化转型</w:t>
        </w:r>
        <w:r>
          <w:tab/>
        </w:r>
        <w:r>
          <w:fldChar w:fldCharType="begin"/>
        </w:r>
        <w:r>
          <w:instrText xml:space="preserve"> PAGEREF _Toc23184 \h </w:instrText>
        </w:r>
        <w:r>
          <w:fldChar w:fldCharType="separate"/>
        </w:r>
        <w:r>
          <w:t>25</w:t>
        </w:r>
        <w:r>
          <w:fldChar w:fldCharType="end"/>
        </w:r>
      </w:hyperlink>
    </w:p>
    <w:p>
      <w:pPr>
        <w:pStyle w:val="TOC2"/>
        <w:tabs>
          <w:tab w:val="right" w:leader="dot" w:pos="8306"/>
        </w:tabs>
      </w:pPr>
      <w:hyperlink w:anchor="_Toc17190" w:history="1">
        <w:r>
          <w:rPr>
            <w:rFonts w:ascii="仿宋" w:eastAsia="仿宋" w:hAnsi="仿宋" w:cs="仿宋" w:hint="eastAsia"/>
            <w:lang w:eastAsia="zh-CN"/>
          </w:rPr>
          <w:t>(一)、信息化基础设施建设</w:t>
        </w:r>
        <w:r>
          <w:tab/>
        </w:r>
        <w:r>
          <w:fldChar w:fldCharType="begin"/>
        </w:r>
        <w:r>
          <w:instrText xml:space="preserve"> PAGEREF _Toc17190 \h </w:instrText>
        </w:r>
        <w:r>
          <w:fldChar w:fldCharType="separate"/>
        </w:r>
        <w:r>
          <w:t>25</w:t>
        </w:r>
        <w:r>
          <w:fldChar w:fldCharType="end"/>
        </w:r>
      </w:hyperlink>
    </w:p>
    <w:p>
      <w:pPr>
        <w:pStyle w:val="TOC2"/>
        <w:tabs>
          <w:tab w:val="right" w:leader="dot" w:pos="8306"/>
        </w:tabs>
      </w:pPr>
      <w:hyperlink w:anchor="_Toc12820" w:history="1">
        <w:r>
          <w:rPr>
            <w:rFonts w:ascii="仿宋" w:eastAsia="仿宋" w:hAnsi="仿宋" w:cs="仿宋" w:hint="eastAsia"/>
            <w:lang w:eastAsia="zh-CN"/>
          </w:rPr>
          <w:t>(二)、数据安全与隐私保护</w:t>
        </w:r>
        <w:r>
          <w:tab/>
        </w:r>
        <w:r>
          <w:fldChar w:fldCharType="begin"/>
        </w:r>
        <w:r>
          <w:instrText xml:space="preserve"> PAGEREF _Toc12820 \h </w:instrText>
        </w:r>
        <w:r>
          <w:fldChar w:fldCharType="separate"/>
        </w:r>
        <w:r>
          <w:t>27</w:t>
        </w:r>
        <w:r>
          <w:fldChar w:fldCharType="end"/>
        </w:r>
      </w:hyperlink>
    </w:p>
    <w:p>
      <w:pPr>
        <w:pStyle w:val="TOC2"/>
        <w:tabs>
          <w:tab w:val="right" w:leader="dot" w:pos="8306"/>
        </w:tabs>
      </w:pPr>
      <w:hyperlink w:anchor="_Toc363" w:history="1">
        <w:r>
          <w:rPr>
            <w:rFonts w:ascii="仿宋" w:eastAsia="仿宋" w:hAnsi="仿宋" w:cs="仿宋" w:hint="eastAsia"/>
            <w:lang w:eastAsia="zh-CN"/>
          </w:rPr>
          <w:t>(三)、数字化生产与运营</w:t>
        </w:r>
        <w:r>
          <w:tab/>
        </w:r>
        <w:r>
          <w:fldChar w:fldCharType="begin"/>
        </w:r>
        <w:r>
          <w:instrText xml:space="preserve"> PAGEREF _Toc363 \h </w:instrText>
        </w:r>
        <w:r>
          <w:fldChar w:fldCharType="separate"/>
        </w:r>
        <w:r>
          <w:t>29</w:t>
        </w:r>
        <w:r>
          <w:fldChar w:fldCharType="end"/>
        </w:r>
      </w:hyperlink>
    </w:p>
    <w:p>
      <w:pPr>
        <w:pStyle w:val="TOC2"/>
        <w:tabs>
          <w:tab w:val="right" w:leader="dot" w:pos="8306"/>
        </w:tabs>
      </w:pPr>
      <w:hyperlink w:anchor="_Toc15477" w:history="1">
        <w:r>
          <w:rPr>
            <w:rFonts w:ascii="仿宋" w:eastAsia="仿宋" w:hAnsi="仿宋" w:cs="仿宋" w:hint="eastAsia"/>
            <w:lang w:eastAsia="zh-CN"/>
          </w:rPr>
          <w:t>(四)、人工智能应用与创新</w:t>
        </w:r>
        <w:r>
          <w:tab/>
        </w:r>
        <w:r>
          <w:fldChar w:fldCharType="begin"/>
        </w:r>
        <w:r>
          <w:instrText xml:space="preserve"> PAGEREF _Toc15477 \h </w:instrText>
        </w:r>
        <w:r>
          <w:fldChar w:fldCharType="separate"/>
        </w:r>
        <w:r>
          <w:t>30</w:t>
        </w:r>
        <w:r>
          <w:fldChar w:fldCharType="end"/>
        </w:r>
      </w:hyperlink>
    </w:p>
    <w:p>
      <w:pPr>
        <w:pStyle w:val="TOC1"/>
        <w:tabs>
          <w:tab w:val="right" w:leader="dot" w:pos="8306"/>
        </w:tabs>
      </w:pPr>
      <w:hyperlink w:anchor="_Toc22492" w:history="1">
        <w:r>
          <w:rPr>
            <w:rFonts w:ascii="仿宋" w:eastAsia="仿宋" w:hAnsi="仿宋" w:cs="仿宋" w:hint="eastAsia"/>
            <w:lang w:eastAsia="zh-CN"/>
          </w:rPr>
          <w:t>七、效益分析</w:t>
        </w:r>
        <w:r>
          <w:tab/>
        </w:r>
        <w:r>
          <w:fldChar w:fldCharType="begin"/>
        </w:r>
        <w:r>
          <w:instrText xml:space="preserve"> PAGEREF _Toc22492 \h </w:instrText>
        </w:r>
        <w:r>
          <w:fldChar w:fldCharType="separate"/>
        </w:r>
        <w:r>
          <w:t>33</w:t>
        </w:r>
        <w:r>
          <w:fldChar w:fldCharType="end"/>
        </w:r>
      </w:hyperlink>
    </w:p>
    <w:p>
      <w:pPr>
        <w:pStyle w:val="TOC2"/>
        <w:tabs>
          <w:tab w:val="right" w:leader="dot" w:pos="8306"/>
        </w:tabs>
      </w:pPr>
      <w:hyperlink w:anchor="_Toc2309" w:history="1">
        <w:r>
          <w:rPr>
            <w:rFonts w:ascii="仿宋" w:eastAsia="仿宋" w:hAnsi="仿宋" w:cs="仿宋" w:hint="eastAsia"/>
            <w:lang w:eastAsia="zh-CN"/>
          </w:rPr>
          <w:t>(一)、生产成本和销售收入估算</w:t>
        </w:r>
        <w:r>
          <w:tab/>
        </w:r>
        <w:r>
          <w:fldChar w:fldCharType="begin"/>
        </w:r>
        <w:r>
          <w:instrText xml:space="preserve"> PAGEREF _Toc2309 \h </w:instrText>
        </w:r>
        <w:r>
          <w:fldChar w:fldCharType="separate"/>
        </w:r>
        <w:r>
          <w:t>33</w:t>
        </w:r>
        <w:r>
          <w:fldChar w:fldCharType="end"/>
        </w:r>
      </w:hyperlink>
    </w:p>
    <w:p>
      <w:pPr>
        <w:pStyle w:val="TOC2"/>
        <w:tabs>
          <w:tab w:val="right" w:leader="dot" w:pos="8306"/>
        </w:tabs>
      </w:pPr>
      <w:hyperlink w:anchor="_Toc28826" w:history="1">
        <w:r>
          <w:rPr>
            <w:rFonts w:ascii="仿宋" w:eastAsia="仿宋" w:hAnsi="仿宋" w:cs="仿宋" w:hint="eastAsia"/>
            <w:lang w:eastAsia="zh-CN"/>
          </w:rPr>
          <w:t>(二)、财务评价</w:t>
        </w:r>
        <w:r>
          <w:tab/>
        </w:r>
        <w:r>
          <w:fldChar w:fldCharType="begin"/>
        </w:r>
        <w:r>
          <w:instrText xml:space="preserve"> PAGEREF _Toc28826 \h </w:instrText>
        </w:r>
        <w:r>
          <w:fldChar w:fldCharType="separate"/>
        </w:r>
        <w:r>
          <w:t>34</w:t>
        </w:r>
        <w:r>
          <w:fldChar w:fldCharType="end"/>
        </w:r>
      </w:hyperlink>
    </w:p>
    <w:p>
      <w:pPr>
        <w:pStyle w:val="TOC2"/>
        <w:tabs>
          <w:tab w:val="right" w:leader="dot" w:pos="8306"/>
        </w:tabs>
      </w:pPr>
      <w:hyperlink w:anchor="_Toc31000" w:history="1">
        <w:r>
          <w:rPr>
            <w:rFonts w:ascii="仿宋" w:eastAsia="仿宋" w:hAnsi="仿宋" w:cs="仿宋" w:hint="eastAsia"/>
            <w:lang w:eastAsia="zh-CN"/>
          </w:rPr>
          <w:t>(三)、环境效益和社会效益</w:t>
        </w:r>
        <w:r>
          <w:tab/>
        </w:r>
        <w:r>
          <w:fldChar w:fldCharType="begin"/>
        </w:r>
        <w:r>
          <w:instrText xml:space="preserve"> PAGEREF _Toc31000 \h </w:instrText>
        </w:r>
        <w:r>
          <w:fldChar w:fldCharType="separate"/>
        </w:r>
        <w:r>
          <w:t>36</w:t>
        </w:r>
        <w:r>
          <w:fldChar w:fldCharType="end"/>
        </w:r>
      </w:hyperlink>
    </w:p>
    <w:p>
      <w:pPr>
        <w:pStyle w:val="TOC1"/>
        <w:tabs>
          <w:tab w:val="right" w:leader="dot" w:pos="8306"/>
        </w:tabs>
      </w:pPr>
      <w:hyperlink w:anchor="_Toc20636" w:history="1">
        <w:r>
          <w:rPr>
            <w:rFonts w:ascii="仿宋" w:eastAsia="仿宋" w:hAnsi="仿宋" w:cs="仿宋" w:hint="eastAsia"/>
            <w:lang w:eastAsia="zh-CN"/>
          </w:rPr>
          <w:t>八、蓝晶石项目建设符合性</w:t>
        </w:r>
        <w:r>
          <w:tab/>
        </w:r>
        <w:r>
          <w:fldChar w:fldCharType="begin"/>
        </w:r>
        <w:r>
          <w:instrText xml:space="preserve"> PAGEREF _Toc20636 \h </w:instrText>
        </w:r>
        <w:r>
          <w:fldChar w:fldCharType="separate"/>
        </w:r>
        <w:r>
          <w:t>38</w:t>
        </w:r>
        <w:r>
          <w:fldChar w:fldCharType="end"/>
        </w:r>
      </w:hyperlink>
    </w:p>
    <w:p>
      <w:pPr>
        <w:pStyle w:val="TOC2"/>
        <w:tabs>
          <w:tab w:val="right" w:leader="dot" w:pos="8306"/>
        </w:tabs>
      </w:pPr>
      <w:hyperlink w:anchor="_Toc11018" w:history="1">
        <w:r>
          <w:rPr>
            <w:rFonts w:ascii="仿宋" w:eastAsia="仿宋" w:hAnsi="仿宋" w:cs="仿宋" w:hint="eastAsia"/>
            <w:lang w:eastAsia="zh-CN"/>
          </w:rPr>
          <w:t>(一)、产业发展政策符合性</w:t>
        </w:r>
        <w:r>
          <w:tab/>
        </w:r>
        <w:r>
          <w:fldChar w:fldCharType="begin"/>
        </w:r>
        <w:r>
          <w:instrText xml:space="preserve"> PAGEREF _Toc11018 \h </w:instrText>
        </w:r>
        <w:r>
          <w:fldChar w:fldCharType="separate"/>
        </w:r>
        <w:r>
          <w:t>38</w:t>
        </w:r>
        <w:r>
          <w:fldChar w:fldCharType="end"/>
        </w:r>
      </w:hyperlink>
    </w:p>
    <w:p>
      <w:pPr>
        <w:pStyle w:val="TOC2"/>
        <w:tabs>
          <w:tab w:val="right" w:leader="dot" w:pos="8306"/>
        </w:tabs>
      </w:pPr>
      <w:hyperlink w:anchor="_Toc7423" w:history="1">
        <w:r>
          <w:rPr>
            <w:rFonts w:ascii="仿宋" w:eastAsia="仿宋" w:hAnsi="仿宋" w:cs="仿宋" w:hint="eastAsia"/>
            <w:lang w:eastAsia="zh-CN"/>
          </w:rPr>
          <w:t>(二)、蓝晶石项目选址与用地规划相容性</w:t>
        </w:r>
        <w:r>
          <w:tab/>
        </w:r>
        <w:r>
          <w:fldChar w:fldCharType="begin"/>
        </w:r>
        <w:r>
          <w:instrText xml:space="preserve"> PAGEREF _Toc7423 \h </w:instrText>
        </w:r>
        <w:r>
          <w:fldChar w:fldCharType="separate"/>
        </w:r>
        <w:r>
          <w:t>38</w:t>
        </w:r>
        <w:r>
          <w:fldChar w:fldCharType="end"/>
        </w:r>
      </w:hyperlink>
    </w:p>
    <w:p>
      <w:pPr>
        <w:pStyle w:val="TOC1"/>
        <w:tabs>
          <w:tab w:val="right" w:leader="dot" w:pos="8306"/>
        </w:tabs>
      </w:pPr>
      <w:hyperlink w:anchor="_Toc5845" w:history="1">
        <w:r>
          <w:rPr>
            <w:rFonts w:ascii="仿宋" w:eastAsia="仿宋" w:hAnsi="仿宋" w:cs="仿宋" w:hint="eastAsia"/>
            <w:lang w:eastAsia="zh-CN"/>
          </w:rPr>
          <w:t>九、市场趋势与竞争分析</w:t>
        </w:r>
        <w:r>
          <w:tab/>
        </w:r>
        <w:r>
          <w:fldChar w:fldCharType="begin"/>
        </w:r>
        <w:r>
          <w:instrText xml:space="preserve"> PAGEREF _Toc5845 \h </w:instrText>
        </w:r>
        <w:r>
          <w:fldChar w:fldCharType="separate"/>
        </w:r>
        <w:r>
          <w:t>39</w:t>
        </w:r>
        <w:r>
          <w:fldChar w:fldCharType="end"/>
        </w:r>
      </w:hyperlink>
    </w:p>
    <w:p>
      <w:pPr>
        <w:pStyle w:val="TOC2"/>
        <w:tabs>
          <w:tab w:val="right" w:leader="dot" w:pos="8306"/>
        </w:tabs>
      </w:pPr>
      <w:hyperlink w:anchor="_Toc32738" w:history="1">
        <w:r>
          <w:rPr>
            <w:rFonts w:ascii="仿宋" w:eastAsia="仿宋" w:hAnsi="仿宋" w:cs="仿宋" w:hint="eastAsia"/>
            <w:lang w:eastAsia="zh-CN"/>
          </w:rPr>
          <w:t>(一)、行业市场趋势分析</w:t>
        </w:r>
        <w:r>
          <w:tab/>
        </w:r>
        <w:r>
          <w:fldChar w:fldCharType="begin"/>
        </w:r>
        <w:r>
          <w:instrText xml:space="preserve"> PAGEREF _Toc32738 \h </w:instrText>
        </w:r>
        <w:r>
          <w:fldChar w:fldCharType="separate"/>
        </w:r>
        <w:r>
          <w:t>39</w:t>
        </w:r>
        <w:r>
          <w:fldChar w:fldCharType="end"/>
        </w:r>
      </w:hyperlink>
    </w:p>
    <w:p>
      <w:pPr>
        <w:pStyle w:val="TOC2"/>
        <w:tabs>
          <w:tab w:val="right" w:leader="dot" w:pos="8306"/>
        </w:tabs>
      </w:pPr>
      <w:hyperlink w:anchor="_Toc12286" w:history="1">
        <w:r>
          <w:rPr>
            <w:rFonts w:ascii="仿宋" w:eastAsia="仿宋" w:hAnsi="仿宋" w:cs="仿宋" w:hint="eastAsia"/>
            <w:lang w:eastAsia="zh-CN"/>
          </w:rPr>
          <w:t>(二)、竞争对手动态监测</w:t>
        </w:r>
        <w:r>
          <w:tab/>
        </w:r>
        <w:r>
          <w:fldChar w:fldCharType="begin"/>
        </w:r>
        <w:r>
          <w:instrText xml:space="preserve"> PAGEREF _Toc12286 \h </w:instrText>
        </w:r>
        <w:r>
          <w:fldChar w:fldCharType="separate"/>
        </w:r>
        <w:r>
          <w:t>41</w:t>
        </w:r>
        <w:r>
          <w:fldChar w:fldCharType="end"/>
        </w:r>
      </w:hyperlink>
    </w:p>
    <w:p>
      <w:pPr>
        <w:pStyle w:val="TOC2"/>
        <w:tabs>
          <w:tab w:val="right" w:leader="dot" w:pos="8306"/>
        </w:tabs>
      </w:pPr>
      <w:hyperlink w:anchor="_Toc20753" w:history="1">
        <w:r>
          <w:rPr>
            <w:rFonts w:ascii="仿宋" w:eastAsia="仿宋" w:hAnsi="仿宋" w:cs="仿宋" w:hint="eastAsia"/>
            <w:lang w:eastAsia="zh-CN"/>
          </w:rPr>
          <w:t>(三)、新兴技术与创新趋势</w:t>
        </w:r>
        <w:r>
          <w:tab/>
        </w:r>
        <w:r>
          <w:fldChar w:fldCharType="begin"/>
        </w:r>
        <w:r>
          <w:instrText xml:space="preserve"> PAGEREF _Toc20753 \h </w:instrText>
        </w:r>
        <w:r>
          <w:fldChar w:fldCharType="separate"/>
        </w:r>
        <w:r>
          <w:t>43</w:t>
        </w:r>
        <w:r>
          <w:fldChar w:fldCharType="end"/>
        </w:r>
      </w:hyperlink>
    </w:p>
    <w:p>
      <w:pPr>
        <w:pStyle w:val="TOC2"/>
        <w:tabs>
          <w:tab w:val="right" w:leader="dot" w:pos="8306"/>
        </w:tabs>
      </w:pPr>
      <w:hyperlink w:anchor="_Toc16404" w:history="1">
        <w:r>
          <w:rPr>
            <w:rFonts w:ascii="仿宋" w:eastAsia="仿宋" w:hAnsi="仿宋" w:cs="仿宋" w:hint="eastAsia"/>
            <w:lang w:eastAsia="zh-CN"/>
          </w:rPr>
          <w:t>(四)、市场机会与威胁评估</w:t>
        </w:r>
        <w:r>
          <w:tab/>
        </w:r>
        <w:r>
          <w:fldChar w:fldCharType="begin"/>
        </w:r>
        <w:r>
          <w:instrText xml:space="preserve"> PAGEREF _Toc16404 \h </w:instrText>
        </w:r>
        <w:r>
          <w:fldChar w:fldCharType="separate"/>
        </w:r>
        <w:r>
          <w:t>44</w:t>
        </w:r>
        <w:r>
          <w:fldChar w:fldCharType="end"/>
        </w:r>
      </w:hyperlink>
    </w:p>
    <w:p>
      <w:pPr>
        <w:pStyle w:val="TOC1"/>
        <w:tabs>
          <w:tab w:val="right" w:leader="dot" w:pos="8306"/>
        </w:tabs>
      </w:pPr>
      <w:hyperlink w:anchor="_Toc2311" w:history="1">
        <w:r>
          <w:rPr>
            <w:rFonts w:ascii="仿宋" w:eastAsia="仿宋" w:hAnsi="仿宋" w:cs="仿宋" w:hint="eastAsia"/>
            <w:lang w:eastAsia="zh-CN"/>
          </w:rPr>
          <w:t>十、市场营销策略与推广计划</w:t>
        </w:r>
        <w:r>
          <w:tab/>
        </w:r>
        <w:r>
          <w:fldChar w:fldCharType="begin"/>
        </w:r>
        <w:r>
          <w:instrText xml:space="preserve"> PAGEREF _Toc2311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 w:history="1">
        <w:r>
          <w:rPr>
            <w:rFonts w:ascii="仿宋" w:eastAsia="仿宋" w:hAnsi="仿宋" w:cs="仿宋" w:hint="eastAsia"/>
            <w:lang w:eastAsia="zh-CN"/>
          </w:rPr>
          <w:t>(一)、目标市场与客户定位</w:t>
        </w:r>
        <w:r>
          <w:tab/>
        </w:r>
        <w:r>
          <w:fldChar w:fldCharType="begin"/>
        </w:r>
        <w:r>
          <w:instrText xml:space="preserve"> PAGEREF _Toc1573 \h </w:instrText>
        </w:r>
        <w:r>
          <w:fldChar w:fldCharType="separate"/>
        </w:r>
        <w:r>
          <w:t>46</w:t>
        </w:r>
        <w:r>
          <w:fldChar w:fldCharType="end"/>
        </w:r>
      </w:hyperlink>
    </w:p>
    <w:p>
      <w:pPr>
        <w:pStyle w:val="TOC2"/>
        <w:tabs>
          <w:tab w:val="right" w:leader="dot" w:pos="8306"/>
        </w:tabs>
      </w:pPr>
      <w:hyperlink w:anchor="_Toc19148" w:history="1">
        <w:r>
          <w:rPr>
            <w:rFonts w:ascii="仿宋" w:eastAsia="仿宋" w:hAnsi="仿宋" w:cs="仿宋" w:hint="eastAsia"/>
            <w:lang w:eastAsia="zh-CN"/>
          </w:rPr>
          <w:t>(二)、市场营销策略</w:t>
        </w:r>
        <w:r>
          <w:tab/>
        </w:r>
        <w:r>
          <w:fldChar w:fldCharType="begin"/>
        </w:r>
        <w:r>
          <w:instrText xml:space="preserve"> PAGEREF _Toc19148 \h </w:instrText>
        </w:r>
        <w:r>
          <w:fldChar w:fldCharType="separate"/>
        </w:r>
        <w:r>
          <w:t>48</w:t>
        </w:r>
        <w:r>
          <w:fldChar w:fldCharType="end"/>
        </w:r>
      </w:hyperlink>
    </w:p>
    <w:p>
      <w:pPr>
        <w:pStyle w:val="TOC2"/>
        <w:tabs>
          <w:tab w:val="right" w:leader="dot" w:pos="8306"/>
        </w:tabs>
      </w:pPr>
      <w:hyperlink w:anchor="_Toc22968" w:history="1">
        <w:r>
          <w:rPr>
            <w:rFonts w:ascii="仿宋" w:eastAsia="仿宋" w:hAnsi="仿宋" w:cs="仿宋" w:hint="eastAsia"/>
            <w:lang w:eastAsia="zh-CN"/>
          </w:rPr>
          <w:t>(三)、产品推广与品牌建设</w:t>
        </w:r>
        <w:r>
          <w:tab/>
        </w:r>
        <w:r>
          <w:fldChar w:fldCharType="begin"/>
        </w:r>
        <w:r>
          <w:instrText xml:space="preserve"> PAGEREF _Toc22968 \h </w:instrText>
        </w:r>
        <w:r>
          <w:fldChar w:fldCharType="separate"/>
        </w:r>
        <w:r>
          <w:t>52</w:t>
        </w:r>
        <w:r>
          <w:fldChar w:fldCharType="end"/>
        </w:r>
      </w:hyperlink>
    </w:p>
    <w:p>
      <w:pPr>
        <w:pStyle w:val="TOC2"/>
        <w:tabs>
          <w:tab w:val="right" w:leader="dot" w:pos="8306"/>
        </w:tabs>
      </w:pPr>
      <w:hyperlink w:anchor="_Toc21962" w:history="1">
        <w:r>
          <w:rPr>
            <w:rFonts w:ascii="仿宋" w:eastAsia="仿宋" w:hAnsi="仿宋" w:cs="仿宋" w:hint="eastAsia"/>
            <w:lang w:eastAsia="zh-CN"/>
          </w:rPr>
          <w:t>(四)、销售渠道与分销策略</w:t>
        </w:r>
        <w:r>
          <w:tab/>
        </w:r>
        <w:r>
          <w:fldChar w:fldCharType="begin"/>
        </w:r>
        <w:r>
          <w:instrText xml:space="preserve"> PAGEREF _Toc21962 \h </w:instrText>
        </w:r>
        <w:r>
          <w:fldChar w:fldCharType="separate"/>
        </w:r>
        <w:r>
          <w:t>54</w:t>
        </w:r>
        <w:r>
          <w:fldChar w:fldCharType="end"/>
        </w:r>
      </w:hyperlink>
    </w:p>
    <w:p>
      <w:pPr>
        <w:pStyle w:val="TOC1"/>
        <w:tabs>
          <w:tab w:val="right" w:leader="dot" w:pos="8306"/>
        </w:tabs>
      </w:pPr>
      <w:hyperlink w:anchor="_Toc2113" w:history="1">
        <w:r>
          <w:rPr>
            <w:rFonts w:ascii="仿宋" w:eastAsia="仿宋" w:hAnsi="仿宋" w:cs="仿宋" w:hint="eastAsia"/>
            <w:lang w:eastAsia="zh-CN"/>
          </w:rPr>
          <w:t>十一、人力资源与员工培训</w:t>
        </w:r>
        <w:r>
          <w:tab/>
        </w:r>
        <w:r>
          <w:fldChar w:fldCharType="begin"/>
        </w:r>
        <w:r>
          <w:instrText xml:space="preserve"> PAGEREF _Toc2113 \h </w:instrText>
        </w:r>
        <w:r>
          <w:fldChar w:fldCharType="separate"/>
        </w:r>
        <w:r>
          <w:t>56</w:t>
        </w:r>
        <w:r>
          <w:fldChar w:fldCharType="end"/>
        </w:r>
      </w:hyperlink>
    </w:p>
    <w:p>
      <w:pPr>
        <w:pStyle w:val="TOC2"/>
        <w:tabs>
          <w:tab w:val="right" w:leader="dot" w:pos="8306"/>
        </w:tabs>
      </w:pPr>
      <w:hyperlink w:anchor="_Toc22854" w:history="1">
        <w:r>
          <w:rPr>
            <w:rFonts w:ascii="仿宋" w:eastAsia="仿宋" w:hAnsi="仿宋" w:cs="仿宋" w:hint="eastAsia"/>
            <w:lang w:eastAsia="zh-CN"/>
          </w:rPr>
          <w:t>(一)、人才招聘与选拔</w:t>
        </w:r>
        <w:r>
          <w:tab/>
        </w:r>
        <w:r>
          <w:fldChar w:fldCharType="begin"/>
        </w:r>
        <w:r>
          <w:instrText xml:space="preserve"> PAGEREF _Toc22854 \h </w:instrText>
        </w:r>
        <w:r>
          <w:fldChar w:fldCharType="separate"/>
        </w:r>
        <w:r>
          <w:t>56</w:t>
        </w:r>
        <w:r>
          <w:fldChar w:fldCharType="end"/>
        </w:r>
      </w:hyperlink>
    </w:p>
    <w:p>
      <w:pPr>
        <w:pStyle w:val="TOC2"/>
        <w:tabs>
          <w:tab w:val="right" w:leader="dot" w:pos="8306"/>
        </w:tabs>
      </w:pPr>
      <w:hyperlink w:anchor="_Toc22439" w:history="1">
        <w:r>
          <w:rPr>
            <w:rFonts w:ascii="仿宋" w:eastAsia="仿宋" w:hAnsi="仿宋" w:cs="仿宋" w:hint="eastAsia"/>
            <w:lang w:eastAsia="zh-CN"/>
          </w:rPr>
          <w:t>(二)、员工培训与职业发展</w:t>
        </w:r>
        <w:r>
          <w:tab/>
        </w:r>
        <w:r>
          <w:fldChar w:fldCharType="begin"/>
        </w:r>
        <w:r>
          <w:instrText xml:space="preserve"> PAGEREF _Toc22439 \h </w:instrText>
        </w:r>
        <w:r>
          <w:fldChar w:fldCharType="separate"/>
        </w:r>
        <w:r>
          <w:t>58</w:t>
        </w:r>
        <w:r>
          <w:fldChar w:fldCharType="end"/>
        </w:r>
      </w:hyperlink>
    </w:p>
    <w:p>
      <w:pPr>
        <w:pStyle w:val="TOC2"/>
        <w:tabs>
          <w:tab w:val="right" w:leader="dot" w:pos="8306"/>
        </w:tabs>
      </w:pPr>
      <w:hyperlink w:anchor="_Toc18470" w:history="1">
        <w:r>
          <w:rPr>
            <w:rFonts w:ascii="仿宋" w:eastAsia="仿宋" w:hAnsi="仿宋" w:cs="仿宋" w:hint="eastAsia"/>
            <w:lang w:eastAsia="zh-CN"/>
          </w:rPr>
          <w:t>(三)、员工福利与激励机制</w:t>
        </w:r>
        <w:r>
          <w:tab/>
        </w:r>
        <w:r>
          <w:fldChar w:fldCharType="begin"/>
        </w:r>
        <w:r>
          <w:instrText xml:space="preserve"> PAGEREF _Toc18470 \h </w:instrText>
        </w:r>
        <w:r>
          <w:fldChar w:fldCharType="separate"/>
        </w:r>
        <w:r>
          <w:t>60</w:t>
        </w:r>
        <w:r>
          <w:fldChar w:fldCharType="end"/>
        </w:r>
      </w:hyperlink>
    </w:p>
    <w:p>
      <w:pPr>
        <w:pStyle w:val="TOC2"/>
        <w:tabs>
          <w:tab w:val="right" w:leader="dot" w:pos="8306"/>
        </w:tabs>
      </w:pPr>
      <w:hyperlink w:anchor="_Toc13298" w:history="1">
        <w:r>
          <w:rPr>
            <w:rFonts w:ascii="仿宋" w:eastAsia="仿宋" w:hAnsi="仿宋" w:cs="仿宋" w:hint="eastAsia"/>
            <w:lang w:eastAsia="zh-CN"/>
          </w:rPr>
          <w:t>(四)、团队协作与企业文化</w:t>
        </w:r>
        <w:r>
          <w:tab/>
        </w:r>
        <w:r>
          <w:fldChar w:fldCharType="begin"/>
        </w:r>
        <w:r>
          <w:instrText xml:space="preserve"> PAGEREF _Toc13298 \h </w:instrText>
        </w:r>
        <w:r>
          <w:fldChar w:fldCharType="separate"/>
        </w:r>
        <w:r>
          <w:t>61</w:t>
        </w:r>
        <w:r>
          <w:fldChar w:fldCharType="end"/>
        </w:r>
      </w:hyperlink>
    </w:p>
    <w:p>
      <w:pPr>
        <w:pStyle w:val="TOC1"/>
        <w:tabs>
          <w:tab w:val="right" w:leader="dot" w:pos="8306"/>
        </w:tabs>
      </w:pPr>
      <w:hyperlink w:anchor="_Toc30756" w:history="1">
        <w:r>
          <w:rPr>
            <w:rFonts w:ascii="仿宋" w:eastAsia="仿宋" w:hAnsi="仿宋" w:cs="仿宋" w:hint="eastAsia"/>
            <w:lang w:eastAsia="zh-CN"/>
          </w:rPr>
          <w:t>十二、供应链管理与物流优化</w:t>
        </w:r>
        <w:r>
          <w:tab/>
        </w:r>
        <w:r>
          <w:fldChar w:fldCharType="begin"/>
        </w:r>
        <w:r>
          <w:instrText xml:space="preserve"> PAGEREF _Toc30756 \h </w:instrText>
        </w:r>
        <w:r>
          <w:fldChar w:fldCharType="separate"/>
        </w:r>
        <w:r>
          <w:t>62</w:t>
        </w:r>
        <w:r>
          <w:fldChar w:fldCharType="end"/>
        </w:r>
      </w:hyperlink>
    </w:p>
    <w:p>
      <w:pPr>
        <w:pStyle w:val="TOC2"/>
        <w:tabs>
          <w:tab w:val="right" w:leader="dot" w:pos="8306"/>
        </w:tabs>
      </w:pPr>
      <w:hyperlink w:anchor="_Toc5760" w:history="1">
        <w:r>
          <w:rPr>
            <w:rFonts w:ascii="仿宋" w:eastAsia="仿宋" w:hAnsi="仿宋" w:cs="仿宋" w:hint="eastAsia"/>
            <w:lang w:eastAsia="zh-CN"/>
          </w:rPr>
          <w:t>(一)、供应链规划与优化</w:t>
        </w:r>
        <w:r>
          <w:tab/>
        </w:r>
        <w:r>
          <w:fldChar w:fldCharType="begin"/>
        </w:r>
        <w:r>
          <w:instrText xml:space="preserve"> PAGEREF _Toc5760 \h </w:instrText>
        </w:r>
        <w:r>
          <w:fldChar w:fldCharType="separate"/>
        </w:r>
        <w:r>
          <w:t>62</w:t>
        </w:r>
        <w:r>
          <w:fldChar w:fldCharType="end"/>
        </w:r>
      </w:hyperlink>
    </w:p>
    <w:p>
      <w:pPr>
        <w:pStyle w:val="TOC2"/>
        <w:tabs>
          <w:tab w:val="right" w:leader="dot" w:pos="8306"/>
        </w:tabs>
      </w:pPr>
      <w:hyperlink w:anchor="_Toc13700" w:history="1">
        <w:r>
          <w:rPr>
            <w:rFonts w:ascii="仿宋" w:eastAsia="仿宋" w:hAnsi="仿宋" w:cs="仿宋" w:hint="eastAsia"/>
            <w:lang w:eastAsia="zh-CN"/>
          </w:rPr>
          <w:t>(二)、供应商选择与评估</w:t>
        </w:r>
        <w:r>
          <w:tab/>
        </w:r>
        <w:r>
          <w:fldChar w:fldCharType="begin"/>
        </w:r>
        <w:r>
          <w:instrText xml:space="preserve"> PAGEREF _Toc13700 \h </w:instrText>
        </w:r>
        <w:r>
          <w:fldChar w:fldCharType="separate"/>
        </w:r>
        <w:r>
          <w:t>64</w:t>
        </w:r>
        <w:r>
          <w:fldChar w:fldCharType="end"/>
        </w:r>
      </w:hyperlink>
    </w:p>
    <w:p>
      <w:pPr>
        <w:pStyle w:val="TOC2"/>
        <w:tabs>
          <w:tab w:val="right" w:leader="dot" w:pos="8306"/>
        </w:tabs>
      </w:pPr>
      <w:hyperlink w:anchor="_Toc31067" w:history="1">
        <w:r>
          <w:rPr>
            <w:rFonts w:ascii="仿宋" w:eastAsia="仿宋" w:hAnsi="仿宋" w:cs="仿宋" w:hint="eastAsia"/>
            <w:lang w:eastAsia="zh-CN"/>
          </w:rPr>
          <w:t>(三)、物流网络设计与管理</w:t>
        </w:r>
        <w:r>
          <w:tab/>
        </w:r>
        <w:r>
          <w:fldChar w:fldCharType="begin"/>
        </w:r>
        <w:r>
          <w:instrText xml:space="preserve"> PAGEREF _Toc31067 \h </w:instrText>
        </w:r>
        <w:r>
          <w:fldChar w:fldCharType="separate"/>
        </w:r>
        <w:r>
          <w:t>66</w:t>
        </w:r>
        <w:r>
          <w:fldChar w:fldCharType="end"/>
        </w:r>
      </w:hyperlink>
    </w:p>
    <w:p>
      <w:pPr>
        <w:pStyle w:val="TOC2"/>
        <w:tabs>
          <w:tab w:val="right" w:leader="dot" w:pos="8306"/>
        </w:tabs>
      </w:pPr>
      <w:hyperlink w:anchor="_Toc23969" w:history="1">
        <w:r>
          <w:rPr>
            <w:rFonts w:ascii="仿宋" w:eastAsia="仿宋" w:hAnsi="仿宋" w:cs="仿宋" w:hint="eastAsia"/>
            <w:lang w:eastAsia="zh-CN"/>
          </w:rPr>
          <w:t>(四)、库存控制与仓储管理</w:t>
        </w:r>
        <w:r>
          <w:tab/>
        </w:r>
        <w:r>
          <w:fldChar w:fldCharType="begin"/>
        </w:r>
        <w:r>
          <w:instrText xml:space="preserve"> PAGEREF _Toc23969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1650"/>
      <w:r>
        <w:rPr>
          <w:rFonts w:ascii="仿宋" w:eastAsia="仿宋" w:hAnsi="仿宋" w:cs="仿宋" w:hint="eastAsia"/>
          <w:sz w:val="28"/>
          <w:lang w:eastAsia="zh-CN"/>
        </w:rPr>
        <w:t>一、投资估算与资金筹措</w:t>
      </w:r>
      <w:bookmarkEnd w:id="2"/>
    </w:p>
    <w:p>
      <w:pPr>
        <w:pStyle w:val="Heading2"/>
        <w:rPr>
          <w:rFonts w:ascii="仿宋" w:eastAsia="仿宋" w:hAnsi="仿宋" w:cs="仿宋" w:hint="eastAsia"/>
          <w:lang w:eastAsia="zh-CN"/>
        </w:rPr>
      </w:pPr>
      <w:bookmarkStart w:id="3" w:name="_Toc19878"/>
      <w:r>
        <w:rPr>
          <w:rFonts w:ascii="仿宋" w:eastAsia="仿宋" w:hAnsi="仿宋" w:cs="仿宋" w:hint="eastAsia"/>
          <w:lang w:eastAsia="zh-CN"/>
        </w:rPr>
        <w:t>(一)、投资估算依据及范围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蓝晶石项目投资估算的依据是基于全面考虑多方面的因素，以确保对蓝晶石项目各方面费用的准确评估。依据主要包括以下几个方面：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蓝晶石项目建设总体规划资料： 考察蓝晶石项目建设总体规划，了解蓝晶石项目的整体布局和要求，以便更准确地估算建设期各项费用。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包括建筑工程、设备购置、安装工程、配套辅助设施等所需费用。这是蓝晶石项目建设的基础投资，直接影响蓝晶石项目的基础设施和生产能力。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如有土地租赁需求，将土地租赁费用纳入估算范围。土地租赁费用是蓝晶石项目建设中不可忽视的一部分，尤其对于需要大面积用地的蓝晶石项目。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包括蓝晶石项目建设和运营过程中所需的日常经营资金，用于支付工资、采购原材料、支付运输费用等。流动资金的充足与否直接关系到蓝晶石项目的正常运营。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考虑蓝晶石项目在建设期间的融资需求，将建设期利息计入估算范围。这有助于全面评估蓝晶石项目建设期间的资金成本。</w:t>
      </w:r>
    </w:p>
    <w:p>
      <w:pPr>
        <w:pStyle w:val="Heading2"/>
        <w:ind w:firstLine="560" w:firstLineChars="200"/>
        <w:rPr>
          <w:rFonts w:ascii="仿宋" w:eastAsia="仿宋" w:hAnsi="仿宋" w:cs="仿宋" w:hint="eastAsia"/>
          <w:sz w:val="28"/>
          <w:lang w:eastAsia="zh-CN"/>
        </w:rPr>
      </w:pPr>
      <w:bookmarkStart w:id="4" w:name="_Toc6722"/>
      <w:r>
        <w:rPr>
          <w:rFonts w:ascii="仿宋" w:eastAsia="仿宋" w:hAnsi="仿宋" w:cs="仿宋" w:hint="eastAsia"/>
          <w:sz w:val="28"/>
          <w:lang w:eastAsia="zh-CN"/>
        </w:rPr>
        <w:t>(二)、固定资产投资总额</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的固定资产投资总额为XX。这一总额涵盖了蓝晶石项目建设的多个方面，包括建筑工程、设备购置、安装工程、配套辅助设施等所需费用。这些投资是蓝晶石项目实现规模、产能和基础设施的关键支出，对蓝晶石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XX元用于蓝晶石项目建筑工程，包括厂房、办公楼等建筑结构的建设。这部分资金将用于人工、材料和机械设备等方面的费用，确保建筑工程的质量和进度。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蓝晶石项目将投入XX元用于购置所需设备，其中包括生产设备、实验设备等。设备的高效运行对蓝晶石项目生产的顺利推进至关重要，这部分资金将用于确保设备的质量和性能。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XX元将用于蓝晶石项目设备的安装工程，确保设备能够在生产环境中正常运行。这包括安装人工费用、材料费用等，保障设备安装的高效性和安全性。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为了蓝晶石项目的全面支持，XX元将用于配套辅助设施的建设。这包括配电室、水处理设施、办公设施等，为整个蓝晶石项目提供必要的基础设施支持。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如果需要土地租赁，一部分投资将用于支付土地租赁费用，确保蓝晶石项目在合适的地理位置获取足够的用地。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土建投资：XX万元，用于蓝晶石项目基础设施的建设，包括厂房、办公楼等土建工程的费用。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蓝晶石项目的其他资产投资涵盖了多个方面的费用，包括建设单位管理费、蓝晶石项目前期准备费等。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不可预见费用取固定资产投资额的XX%，用于应对蓝晶石项目建设中的未知风险和突发情况。同时，蓝晶石项目涨价预备费率为XX%，以应对可能的物价上涨因素。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该蓝晶石项目总投入总资金为XX万元，其中建设投资XX万元，用于蓝晶石项目的基础设施和设备投资。流动资金为XX万元，用于蓝晶石项目建设和运营过程中的日常经营资金。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其他费用蓝晶石项目：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建设单位管理费：XX万元，用于蓝晶石项目建设过程中的管理和协调。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蓝晶石项目建议书、可行性研究报告编制费：XX万元，用于蓝晶石项目前期研究和规划。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勘察、设计费：XX万元，用于蓝晶石项目勘察和设计阶段的费用。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监理、招标等费用：XX万元，用于蓝晶石项目建设中的监理和招标工作。</w:t>
      </w:r>
    </w:p>
    <w:p>
      <w:pPr>
        <w:pStyle w:val="Heading2"/>
        <w:ind w:firstLine="560" w:firstLineChars="200"/>
        <w:rPr>
          <w:rFonts w:ascii="仿宋" w:eastAsia="仿宋" w:hAnsi="仿宋" w:cs="仿宋" w:hint="eastAsia"/>
          <w:sz w:val="28"/>
          <w:lang w:eastAsia="zh-CN"/>
        </w:rPr>
      </w:pPr>
      <w:bookmarkStart w:id="5" w:name="_Toc7031"/>
      <w:r>
        <w:rPr>
          <w:rFonts w:ascii="仿宋" w:eastAsia="仿宋" w:hAnsi="仿宋" w:cs="仿宋" w:hint="eastAsia"/>
          <w:sz w:val="28"/>
          <w:lang w:eastAsia="zh-CN"/>
        </w:rPr>
        <w:t>(三)、铺底流动资金和建设期利息</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在蓝晶石项目的生产过程中，流动资金的构成是多方面的，主要包括以下几个方面：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包括与供应商和客户之间的应收应付帐款。在蓝晶石项目的经营过程中，这些帐款的管理对于确保资金流动和业务合作至关重要。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作为流动资金的一部分，现金用于日常交易和支付，保障蓝晶石项目运营的灵活性和顺利性。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蓝晶石项目的资金来源主要包括省财政拨款、地方配套和企业自筹，而在建设期间并未采用银行贷款。因此，在建设期间不存在银行贷款，故建设期利息为0。这也说明了蓝晶石项目在资金筹措方面的自给自足和财务规划的合理性。在建设期不需要支付利息，有助于减轻蓝晶石项目的财务负担，使得资金更加灵活运用于蓝晶石项目建设的各个方面。通过有效的资金规划，确保了蓝晶石项目在建设期的财务可控性和经济效益。</w:t>
      </w:r>
    </w:p>
    <w:p>
      <w:pPr>
        <w:pStyle w:val="Heading2"/>
        <w:ind w:firstLine="560" w:firstLineChars="200"/>
        <w:rPr>
          <w:rFonts w:ascii="仿宋" w:eastAsia="仿宋" w:hAnsi="仿宋" w:cs="仿宋" w:hint="eastAsia"/>
          <w:sz w:val="28"/>
          <w:lang w:eastAsia="zh-CN"/>
        </w:rPr>
      </w:pPr>
      <w:bookmarkStart w:id="6" w:name="_Toc14764"/>
      <w:r>
        <w:rPr>
          <w:rFonts w:ascii="仿宋" w:eastAsia="仿宋" w:hAnsi="仿宋" w:cs="仿宋" w:hint="eastAsia"/>
          <w:sz w:val="28"/>
          <w:lang w:eastAsia="zh-CN"/>
        </w:rPr>
        <w:t>(四)、资金筹措</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蓝晶石项目总投资为XX万元，其中建设投资为XX万元。为了确保蓝晶石项目资金需求得到满足，主要资金来源涵盖了多方面，具体如下：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蓝晶石项目将获得中央资金支持，总计XX万元。这部分资金通常是根据蓝晶石项目的重要性、战略性等因素由中央政府拨付，用于蓝晶石项目的建设和推进。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为了强化地方对蓝晶石项目的支持，市区将提供财政配套资金，总额为XX万元。这部分资金用于弥补蓝晶石项目在本地区建设过程中的资金需求，是地方政府对蓝晶石项目的重要贡献。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蓝晶石项目自身也将提供一部分自筹资金，总计XX万元。这体现了蓝晶石项目自负盈亏、自主发展的原则，同时也表明蓝晶石项目方对蓝晶石项目成功实施的承诺和信心。</w:t>
      </w:r>
    </w:p>
    <w:p>
      <w:pPr>
        <w:pStyle w:val="Heading1"/>
        <w:ind w:firstLine="560" w:firstLineChars="200"/>
        <w:rPr>
          <w:rFonts w:ascii="仿宋" w:eastAsia="仿宋" w:hAnsi="仿宋" w:cs="仿宋" w:hint="eastAsia"/>
          <w:sz w:val="28"/>
          <w:lang w:eastAsia="zh-CN"/>
        </w:rPr>
      </w:pPr>
      <w:bookmarkStart w:id="7" w:name="_Toc13503"/>
      <w:r>
        <w:rPr>
          <w:rFonts w:ascii="仿宋" w:eastAsia="仿宋" w:hAnsi="仿宋" w:cs="仿宋" w:hint="eastAsia"/>
          <w:sz w:val="28"/>
          <w:lang w:eastAsia="zh-CN"/>
        </w:rPr>
        <w:t>二、蓝晶石项目建设目标</w:t>
      </w:r>
      <w:bookmarkEnd w:id="7"/>
    </w:p>
    <w:p>
      <w:pPr>
        <w:pStyle w:val="Heading2"/>
        <w:rPr>
          <w:rFonts w:ascii="仿宋" w:eastAsia="仿宋" w:hAnsi="仿宋" w:cs="仿宋" w:hint="eastAsia"/>
          <w:lang w:eastAsia="zh-CN"/>
        </w:rPr>
      </w:pPr>
      <w:bookmarkStart w:id="8" w:name="_Toc20707"/>
      <w:r>
        <w:rPr>
          <w:rFonts w:ascii="仿宋" w:eastAsia="仿宋" w:hAnsi="仿宋" w:cs="仿宋" w:hint="eastAsia"/>
          <w:lang w:eastAsia="zh-CN"/>
        </w:rPr>
        <w:t>(一)、蓝晶石项目建设目标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蓝晶石项目建设的目标是确保蓝晶石项目能够在预定时间内、符合质量要求地完成，并在运营中取得长期稳定的经济、社会和环境效益。为了实现这一目标，我们将在以下几个方面进行全面规划和执行。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蓝晶石项目完成期限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确保蓝晶石项目按照预定计划在规定的时间内完成。这包括明确蓝晶石项目的阶段性目标和关键节点，制定合理的时间表，并采取有效的蓝晶石项目管理措施，以确保整个建设过程的时限控制。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确保蓝晶石项目交付的质量符合相关法规和标准的要求。这包括对工艺、设备、材料等方面进行严格的质量控制，实施全过程的质量监控和检测，以确保蓝晶石项目建设的各项要素都达到或超过行业标准。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蓝晶石项目在经济上具有可行性和盈利性。这涉及到合理的投资规模和资金结构设计，优化成本控制和资源利用，以及合理预测和评估蓝晶石项目的投资回报率。通过精细的经济分析，确保蓝晶石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蓝晶石项目在社会层面能够带来积极的影响。这包括创造就业机会，提升居民生活水平，促进当地社区的发展，以及积极参与社会责任和公益活动。通过社会效益的最大化，确保蓝晶石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蓝晶石项目在建设和运营过程中对环境的影响最小化，并采取一系列环保措施以达到可持续发展的目标。这包括对资源的合理利用，废物的减少和处理，以及采用环保技术和工艺，以确保蓝晶石项目对生态环境的保护。</w:t>
      </w:r>
    </w:p>
    <w:p>
      <w:pPr>
        <w:pStyle w:val="Heading1"/>
        <w:ind w:firstLine="560" w:firstLineChars="200"/>
        <w:rPr>
          <w:rFonts w:ascii="仿宋" w:eastAsia="仿宋" w:hAnsi="仿宋" w:cs="仿宋" w:hint="eastAsia"/>
          <w:sz w:val="28"/>
          <w:lang w:eastAsia="zh-CN"/>
        </w:rPr>
      </w:pPr>
      <w:bookmarkStart w:id="9" w:name="_Toc26894"/>
      <w:r>
        <w:rPr>
          <w:rFonts w:ascii="仿宋" w:eastAsia="仿宋" w:hAnsi="仿宋" w:cs="仿宋" w:hint="eastAsia"/>
          <w:sz w:val="28"/>
          <w:lang w:eastAsia="zh-CN"/>
        </w:rPr>
        <w:t>三、蓝晶石项目建设单位基本情况</w:t>
      </w:r>
      <w:bookmarkEnd w:id="9"/>
    </w:p>
    <w:p>
      <w:pPr>
        <w:pStyle w:val="Heading2"/>
        <w:rPr>
          <w:rFonts w:ascii="仿宋" w:eastAsia="仿宋" w:hAnsi="仿宋" w:cs="仿宋" w:hint="eastAsia"/>
          <w:lang w:eastAsia="zh-CN"/>
        </w:rPr>
      </w:pPr>
      <w:bookmarkStart w:id="10" w:name="_Toc23735"/>
      <w:r>
        <w:rPr>
          <w:rFonts w:ascii="仿宋" w:eastAsia="仿宋" w:hAnsi="仿宋" w:cs="仿宋" w:hint="eastAsia"/>
          <w:lang w:eastAsia="zh-CN"/>
        </w:rPr>
        <w:t>(一)、蓝晶石项目建设单位基本情况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蓝晶石项目建设单位背景：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公司选择此蓝晶石项目的原因：详细说明公司为何选择开展当前蓝晶石项目，蓝晶石项目与公司战略的契合度。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公司在该领域的经验：列举公司在相关领域或类似蓝晶石项目上的经验和成就。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蓝晶石项目团队：如已组建蓝晶石项目团队，简要介绍主要成员。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1" w:name="_Toc1905"/>
      <w:r>
        <w:rPr>
          <w:rFonts w:ascii="仿宋" w:eastAsia="仿宋" w:hAnsi="仿宋" w:cs="仿宋" w:hint="eastAsia"/>
          <w:sz w:val="28"/>
          <w:lang w:eastAsia="zh-CN"/>
        </w:rPr>
        <w:t>(二)、蓝晶石项目主管单位基本情况</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详细描述主管单位的职责和权限，特别是在蓝晶石项目审批、监管和支持方面的职能。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描述主管单位目前的发展战略，特别是在推动当地经济发展和蓝晶石项目建设方面的战略。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主管单位在类似蓝晶石项目上的经验：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说明主管单位是否在过去的蓝晶石项目中有相关经验，以及其在该领域的专业性。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人员组成：主管单位工作团队的人员概况，涵盖蓝晶石项目审批、监管、技术等领域。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描述主管单位在蓝晶石项目建设方面的政策支持，包括蓝晶石项目审批流程、财政和税收政策等。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最近的相关蓝晶石项目和成就：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说明主管单位最近参与的类似蓝晶石项目以及所取得的成就。</w:t>
      </w:r>
    </w:p>
    <w:p>
      <w:pPr>
        <w:pStyle w:val="Heading2"/>
        <w:ind w:firstLine="560" w:firstLineChars="200"/>
        <w:rPr>
          <w:rFonts w:ascii="仿宋" w:eastAsia="仿宋" w:hAnsi="仿宋" w:cs="仿宋" w:hint="eastAsia"/>
          <w:sz w:val="28"/>
          <w:lang w:eastAsia="zh-CN"/>
        </w:rPr>
      </w:pPr>
      <w:bookmarkStart w:id="12" w:name="_Toc1939"/>
      <w:r>
        <w:rPr>
          <w:rFonts w:ascii="仿宋" w:eastAsia="仿宋" w:hAnsi="仿宋" w:cs="仿宋" w:hint="eastAsia"/>
          <w:sz w:val="28"/>
          <w:lang w:eastAsia="zh-CN"/>
        </w:rPr>
        <w:t>(三)、蓝晶石项目技术协作单位基本情况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单位在类似蓝晶石项目上的经验：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说明协作单位是否在过去的类似蓝晶石项目中有相关经验，以及其在该领域的专业性。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人员组成：协作单位工作团队的人员概况，涵盖蓝晶石项目所需的技术、研究和管理领域。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科研成果：列举协作单位过去的科研成果，尤其是与蓝晶石项目相关的成果。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专利：说明协作单位所拥有的与蓝晶石项目相关的专利或技术创新。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协作单位的可行性和支持度：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单位对蓝晶石项目的技术支持：说明协作单位将如何支持蓝晶石项目的技术实施。</w:t>
      </w:r>
      <w:r>
        <w:rPr>
          <w:rFonts w:ascii="仿宋" w:eastAsia="仿宋" w:hAnsi="仿宋" w:cs="仿宋" w:hint="eastAsia"/>
          <w:sz w:val="28"/>
          <w:lang w:eastAsia="zh-CN"/>
        </w:rPr>
        <w:t xml:space="preserve"> 单位的可行性：评估协作单位参与蓝晶石项目的可行性，包括资源、人员和设备的支持。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最近的相关研究蓝晶石项目和合作案例： 说明协作单位最近参与的类似蓝晶石项目或与企业的合作案例以及所取得的成就。</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4590"/>
      <w:r>
        <w:rPr>
          <w:rFonts w:ascii="仿宋" w:eastAsia="仿宋" w:hAnsi="仿宋" w:cs="仿宋" w:hint="eastAsia"/>
          <w:sz w:val="28"/>
          <w:lang w:eastAsia="zh-CN"/>
        </w:rPr>
        <w:t>四、工艺方案的选择</w:t>
      </w:r>
      <w:bookmarkEnd w:id="13"/>
    </w:p>
    <w:p>
      <w:pPr>
        <w:pStyle w:val="Heading2"/>
        <w:rPr>
          <w:rFonts w:ascii="仿宋" w:eastAsia="仿宋" w:hAnsi="仿宋" w:cs="仿宋" w:hint="eastAsia"/>
          <w:lang w:eastAsia="zh-CN"/>
        </w:rPr>
      </w:pPr>
      <w:bookmarkStart w:id="14" w:name="_Toc28550"/>
      <w:r>
        <w:rPr>
          <w:rFonts w:ascii="仿宋" w:eastAsia="仿宋" w:hAnsi="仿宋" w:cs="仿宋" w:hint="eastAsia"/>
          <w:lang w:eastAsia="zh-CN"/>
        </w:rPr>
        <w:t>(一)、基本要求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蓝晶石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所选择的工艺方案应具备高效的生产能力，以确保蓝晶石项目能够满足预期的产能需求。通过优化生产流程和采用先进的技术手段，工艺方案应致力于提高生产效率，从而有效降低生产周期、提升产能利用率，并确保蓝晶石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蓝晶石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蓝晶石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蓝晶石项目的可持续运营提供了牢固的基础。</w:t>
      </w:r>
    </w:p>
    <w:p>
      <w:pPr>
        <w:pStyle w:val="Heading2"/>
        <w:ind w:firstLine="560" w:firstLineChars="200"/>
        <w:rPr>
          <w:rFonts w:ascii="仿宋" w:eastAsia="仿宋" w:hAnsi="仿宋" w:cs="仿宋" w:hint="eastAsia"/>
          <w:sz w:val="28"/>
          <w:lang w:eastAsia="zh-CN"/>
        </w:rPr>
      </w:pPr>
      <w:bookmarkStart w:id="15" w:name="_Toc18934"/>
      <w:r>
        <w:rPr>
          <w:rFonts w:ascii="仿宋" w:eastAsia="仿宋" w:hAnsi="仿宋" w:cs="仿宋" w:hint="eastAsia"/>
          <w:sz w:val="28"/>
          <w:lang w:eastAsia="zh-CN"/>
        </w:rPr>
        <w:t>(二)、典型工艺技术介绍</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16" w:name="_Toc25969"/>
      <w:r>
        <w:rPr>
          <w:rFonts w:ascii="仿宋" w:eastAsia="仿宋" w:hAnsi="仿宋" w:cs="仿宋" w:hint="eastAsia"/>
          <w:sz w:val="28"/>
          <w:lang w:eastAsia="zh-CN"/>
        </w:rPr>
        <w:t>(三)、蓝晶石项目组成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蓝晶石项目的生产流程，并将其划分为各个相对独立但相互关联的单元。例如，对于化工蓝晶石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蓝晶石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蓝晶石项目需要规划废水、废气和废渣的处理方法。例如，对于有机废水可采用生物降解处理，废气可通过吸附和氧化处理，废渣则可能需要分类后送往不同的处理系统。废弃物处理规划要符合环保法规，确保蓝晶石项目对环境的影响最小化。</w:t>
      </w:r>
    </w:p>
    <w:p>
      <w:pPr>
        <w:pStyle w:val="Heading2"/>
        <w:ind w:firstLine="560" w:firstLineChars="200"/>
        <w:rPr>
          <w:rFonts w:ascii="仿宋" w:eastAsia="仿宋" w:hAnsi="仿宋" w:cs="仿宋" w:hint="eastAsia"/>
          <w:sz w:val="28"/>
          <w:lang w:eastAsia="zh-CN"/>
        </w:rPr>
      </w:pPr>
      <w:bookmarkStart w:id="17" w:name="_Toc17737"/>
      <w:r>
        <w:rPr>
          <w:rFonts w:ascii="仿宋" w:eastAsia="仿宋" w:hAnsi="仿宋" w:cs="仿宋" w:hint="eastAsia"/>
          <w:sz w:val="28"/>
          <w:lang w:eastAsia="zh-CN"/>
        </w:rPr>
        <w:t>(四)、工艺技术方案的选择</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蓝晶石项目需求。产能是重中之重，需要深入分析各工艺技术的生产潜力，找出最适合蓝晶石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蓝晶石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蓝晶石项目需与产业政策保持一致，确保选择的工艺技术符合相关政策法规，有助于蓝晶石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蓝晶石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蓝晶石项目执行中可能面临的挑战。进行风险分析也是关键步骤，评估可能出现的技术风险，采取相应的风险控制措施，保障蓝晶石项目的顺利实施。最后，考虑所需技能，确保蓝晶石项目团队具备足够的技能和知识，提高蓝晶石项目的执行效率和成功率。</w:t>
      </w:r>
    </w:p>
    <w:p>
      <w:pPr>
        <w:pStyle w:val="Heading2"/>
        <w:ind w:firstLine="560" w:firstLineChars="200"/>
        <w:rPr>
          <w:rFonts w:ascii="仿宋" w:eastAsia="仿宋" w:hAnsi="仿宋" w:cs="仿宋" w:hint="eastAsia"/>
          <w:sz w:val="28"/>
          <w:lang w:eastAsia="zh-CN"/>
        </w:rPr>
      </w:pPr>
      <w:bookmarkStart w:id="18" w:name="_Toc14038"/>
      <w:r>
        <w:rPr>
          <w:rFonts w:ascii="仿宋" w:eastAsia="仿宋" w:hAnsi="仿宋" w:cs="仿宋" w:hint="eastAsia"/>
          <w:sz w:val="28"/>
          <w:lang w:eastAsia="zh-CN"/>
        </w:rPr>
        <w:t>(五)、工艺技术方案的设计</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蓝晶石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19" w:name="_Toc30498"/>
      <w:r>
        <w:rPr>
          <w:rFonts w:ascii="仿宋" w:eastAsia="仿宋" w:hAnsi="仿宋" w:cs="仿宋" w:hint="eastAsia"/>
          <w:sz w:val="28"/>
          <w:lang w:eastAsia="zh-CN"/>
        </w:rPr>
        <w:t>五、蓝晶石项目组织管理与招投标</w:t>
      </w:r>
      <w:bookmarkEnd w:id="19"/>
    </w:p>
    <w:p>
      <w:pPr>
        <w:pStyle w:val="Heading2"/>
        <w:rPr>
          <w:rFonts w:ascii="仿宋" w:eastAsia="仿宋" w:hAnsi="仿宋" w:cs="仿宋" w:hint="eastAsia"/>
          <w:lang w:eastAsia="zh-CN"/>
        </w:rPr>
      </w:pPr>
      <w:bookmarkStart w:id="20" w:name="_Toc24277"/>
      <w:r>
        <w:rPr>
          <w:rFonts w:ascii="仿宋" w:eastAsia="仿宋" w:hAnsi="仿宋" w:cs="仿宋" w:hint="eastAsia"/>
          <w:lang w:eastAsia="zh-CN"/>
        </w:rPr>
        <w:t>(一)、蓝晶石项目筹建时期的组织与管理</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依据XXX工程的独特特点，由*****************有限公司负责组建蓝晶石项目实施管理机构。蓝晶石项目管理架构将承担多项关键任务，其中包括办理可行性研究、勘察、设计和施工的委托手续，并签署相应的合同和协议。此外，管理机构还将积极参与厂址的选择过程，提供设计所需的基础资料，以确保蓝晶石项目顺利进行。在蓝晶石项目实施的各个阶段，管理机构还将负责申请或订购必要的设备和材料，同时承担设备的检验和运输等工作，以保证蓝晶石项目的高效推进和质量可控。通过这一管理机构的建设，将有力地支持蓝晶石项目的成功实施，为各项工作提供专业而可靠的支持。</w:t>
      </w:r>
    </w:p>
    <w:p>
      <w:pPr>
        <w:pStyle w:val="Heading2"/>
        <w:ind w:firstLine="560" w:firstLineChars="200"/>
        <w:rPr>
          <w:rFonts w:ascii="仿宋" w:eastAsia="仿宋" w:hAnsi="仿宋" w:cs="仿宋" w:hint="eastAsia"/>
          <w:sz w:val="28"/>
          <w:lang w:eastAsia="zh-CN"/>
        </w:rPr>
      </w:pPr>
      <w:bookmarkStart w:id="21" w:name="_Toc14249"/>
      <w:r>
        <w:rPr>
          <w:rFonts w:ascii="仿宋" w:eastAsia="仿宋" w:hAnsi="仿宋" w:cs="仿宋" w:hint="eastAsia"/>
          <w:sz w:val="28"/>
          <w:lang w:eastAsia="zh-CN"/>
        </w:rPr>
        <w:t>(二)、蓝晶石项目运行时期的组织与管理</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蓝晶石项目运行时期的组织与管理方面，关键的运营团队组建是确保蓝晶石项目顺利运转的首要步骤。为此，需要建立一个跨职能的专业团队，涵盖生产管理、设备维护、安全管理、环境保护等多个领域。该团队应具备高度协同性，确保蓝晶石项目各个方面都能得到专业支持和监管。通过明确每个团队成员的职责和任务分工，可实现高效的人力资源配置，提高运营的整体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团队的基础上，制定详细的运营计划是蓝晶石项目运行时期组织与管理的关键环节之一。运营计划应覆盖生产、设备维护、安全、环境等多个方面，确保每个领域都有明确的目标和实施计划。这涉及到生产计划的制定，确保产品的稳定供应；设备维护计划，以预防性和修复性维护为主，确保设备正常运行；安全计划，包括事故预防、应急响应等方面的策略。运营计划需要具备灵活性，随着蓝晶石项目运行中的变化进行调整和优化，以适应市场和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组织与管理还需要关注设备的运行与维护。建立健全的设备管理体系，确保设备的正常运行和高效维护。这包括制定设备运行规程，建立设备维护记录，培训操作和维护人员等。通过建立科学的设备管理机制，可以提高设备的使用寿命，降低运营成本，确保蓝晶石项目的经济可行性。</w:t>
      </w:r>
    </w:p>
    <w:p>
      <w:pPr>
        <w:pStyle w:val="Heading2"/>
        <w:ind w:firstLine="560" w:firstLineChars="200"/>
        <w:rPr>
          <w:rFonts w:ascii="仿宋" w:eastAsia="仿宋" w:hAnsi="仿宋" w:cs="仿宋" w:hint="eastAsia"/>
          <w:sz w:val="28"/>
          <w:lang w:eastAsia="zh-CN"/>
        </w:rPr>
      </w:pPr>
      <w:bookmarkStart w:id="22" w:name="_Toc8281"/>
      <w:r>
        <w:rPr>
          <w:rFonts w:ascii="仿宋" w:eastAsia="仿宋" w:hAnsi="仿宋" w:cs="仿宋" w:hint="eastAsia"/>
          <w:sz w:val="28"/>
          <w:lang w:eastAsia="zh-CN"/>
        </w:rPr>
        <w:t>(三)、劳动定员和人员培训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在蓝晶石项目实施的过程中，劳动定员和人员培训是确保蓝晶石项目运营高效和员工具备必要技能的重要环节。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劳动定员：</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蓝晶石项目在运营阶段能够充分利用人力资源，需要进行劳动定员。首先，明确各个生产单元和工序所需的人力资源，包括操作工、技术人员、管理人员等。其次，根据生产计划和工作量，合理分配劳动力，确保各个岗位都有足够的人员，避免人力不足或过剩的情况发生。此外，考虑到蓝晶石项目运营中可能的弹性需求，灵活调整劳动定员，以适应市场和生产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是确保员工具备必要技能，适应蓝晶石项目运营需求的关键步骤。首先，进行培训需求分析，明确不同岗位员工的培训需求。其次，制定培训计划，包括培训内容、培训时间、培训方式等方面的安排。培训内容应涵盖工作流程、安全操作规程、设备使用方法等。培训可以通过内部培训、外部培训机构合作等方式进行。培训结束后，进行培训效果评估，确保员工掌握必要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晶石项目运营的过程中，需要建立持续改进机制。通过定期的员工培训和技能提升计划，不断提高员工的综合素质和专业技能。同时，开展员工的工作满意度调查，收集员工的意见和建议，优化培训方案和工作流程。通过持续改进，提高员工的工作积极性，增强蓝晶石项目的整体竞争力。</w:t>
      </w:r>
    </w:p>
    <w:p>
      <w:pPr>
        <w:pStyle w:val="Heading2"/>
        <w:ind w:firstLine="560" w:firstLineChars="200"/>
        <w:rPr>
          <w:rFonts w:ascii="仿宋" w:eastAsia="仿宋" w:hAnsi="仿宋" w:cs="仿宋" w:hint="eastAsia"/>
          <w:sz w:val="28"/>
          <w:lang w:eastAsia="zh-CN"/>
        </w:rPr>
      </w:pPr>
      <w:bookmarkStart w:id="23" w:name="_Toc25588"/>
      <w:r>
        <w:rPr>
          <w:rFonts w:ascii="仿宋" w:eastAsia="仿宋" w:hAnsi="仿宋" w:cs="仿宋" w:hint="eastAsia"/>
          <w:sz w:val="28"/>
          <w:lang w:eastAsia="zh-CN"/>
        </w:rPr>
        <w:t>(四)、招标管理</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https://d.book118.com/795041120213011104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37D66"/>
    <w:rsid w:val="52D37D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95041120213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2024-02-06T18:14:00Z</dcterms:created>
  <dcterms:modified xsi:type="dcterms:W3CDTF">2024-02-06T18:14:39Z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95C209EBAB534D9A903AEB4A123A2D10_11</vt:lpwstr>
  </property>
  <property fmtid="{D5CDD505-2E9C-101B-9397-08002B2CF9AE}" pid="3" name="KSOProductBuildVer">
    <vt:lpwstr>2052-12.1.0.16250</vt:lpwstr>
  </property>
</Properties>
</file>