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牛油果相关行业公司成立报告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45" w:history="1">
        <w:r>
          <w:rPr>
            <w:rFonts w:ascii="仿宋" w:eastAsia="仿宋" w:hAnsi="仿宋" w:cs="仿宋" w:hint="eastAsia"/>
            <w:lang w:eastAsia="zh-CN"/>
          </w:rPr>
          <w:t>一、牛油果筹建公司基本信息</w:t>
        </w:r>
        <w:r>
          <w:tab/>
        </w:r>
        <w:r>
          <w:fldChar w:fldCharType="begin"/>
        </w:r>
        <w:r>
          <w:instrText xml:space="preserve"> PAGEREF _Toc30245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_Toc30611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_Toc29111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_Toc5384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_Toc6640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_Toc3851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_Toc31889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_Toc12970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_Toc9427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7" w:history="1">
        <w:r>
          <w:rPr>
            <w:rFonts w:ascii="仿宋" w:eastAsia="仿宋" w:hAnsi="仿宋" w:cs="仿宋" w:hint="eastAsia"/>
            <w:lang w:eastAsia="zh-CN"/>
          </w:rPr>
          <w:t>(七)、牛油果项目建设必要性分析</w:t>
        </w:r>
        <w:r>
          <w:tab/>
        </w:r>
        <w:r>
          <w:fldChar w:fldCharType="begin"/>
        </w:r>
        <w:r>
          <w:instrText xml:space="preserve"> PAGEREF _Toc8107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_Toc20247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_Toc25898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_Toc26973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_Toc12075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_Toc13693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_Toc28294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4" w:history="1">
        <w:r>
          <w:rPr>
            <w:rFonts w:ascii="仿宋" w:eastAsia="仿宋" w:hAnsi="仿宋" w:cs="仿宋" w:hint="eastAsia"/>
            <w:lang w:eastAsia="zh-CN"/>
          </w:rPr>
          <w:t>(一)、牛油果项目选址原则</w:t>
        </w:r>
        <w:r>
          <w:tab/>
        </w:r>
        <w:r>
          <w:fldChar w:fldCharType="begin"/>
        </w:r>
        <w:r>
          <w:instrText xml:space="preserve"> PAGEREF _Toc9694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_Toc17709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_Toc4398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3" w:history="1">
        <w:r>
          <w:rPr>
            <w:rFonts w:ascii="仿宋" w:eastAsia="仿宋" w:hAnsi="仿宋" w:cs="仿宋" w:hint="eastAsia"/>
            <w:lang w:eastAsia="zh-CN"/>
          </w:rPr>
          <w:t>(五)、牛油果项目选址综合评价</w:t>
        </w:r>
        <w:r>
          <w:tab/>
        </w:r>
        <w:r>
          <w:fldChar w:fldCharType="begin"/>
        </w:r>
        <w:r>
          <w:instrText xml:space="preserve"> PAGEREF _Toc31923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_Toc2597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_Toc31262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_Toc25207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_Toc15631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3" w:history="1">
        <w:r>
          <w:rPr>
            <w:rFonts w:ascii="仿宋" w:eastAsia="仿宋" w:hAnsi="仿宋" w:cs="仿宋" w:hint="eastAsia"/>
            <w:lang w:eastAsia="zh-CN"/>
          </w:rPr>
          <w:t>(一)、牛油果项目进度安排</w:t>
        </w:r>
        <w:r>
          <w:tab/>
        </w:r>
        <w:r>
          <w:fldChar w:fldCharType="begin"/>
        </w:r>
        <w:r>
          <w:instrText xml:space="preserve"> PAGEREF _Toc32013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eastAsia="zh-CN"/>
          </w:rPr>
          <w:t>(二)、牛油果项目实施保障措施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_Toc10492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_Toc25808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_Toc21482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_Toc23708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_Toc5483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_Toc15029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6" w:history="1">
        <w:r>
          <w:rPr>
            <w:rFonts w:ascii="仿宋" w:eastAsia="仿宋" w:hAnsi="仿宋" w:cs="仿宋" w:hint="eastAsia"/>
            <w:lang w:eastAsia="zh-CN"/>
          </w:rPr>
          <w:t>(五)、牛油果项目总投资</w:t>
        </w:r>
        <w:r>
          <w:tab/>
        </w:r>
        <w:r>
          <w:fldChar w:fldCharType="begin"/>
        </w:r>
        <w:r>
          <w:instrText xml:space="preserve"> PAGEREF _Toc8146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_Toc25345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_Toc24340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_Toc22620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_Toc17039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_Toc31779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_Toc29265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_Toc17588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_Toc5556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_Toc21865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_Toc7324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_Toc6334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_Toc16662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_Toc31751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_Toc20662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3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_Toc7631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" w:history="1">
        <w:r>
          <w:rPr>
            <w:rFonts w:ascii="仿宋" w:eastAsia="仿宋" w:hAnsi="仿宋" w:cs="仿宋" w:hint="eastAsia"/>
            <w:lang w:eastAsia="zh-CN"/>
          </w:rPr>
          <w:t>(一)、牛油果项目背景分析</w:t>
        </w:r>
        <w:r>
          <w:tab/>
        </w:r>
        <w:r>
          <w:fldChar w:fldCharType="begin"/>
        </w:r>
        <w:r>
          <w:instrText xml:space="preserve"> PAGEREF _Toc514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1" w:history="1">
        <w:r>
          <w:rPr>
            <w:rFonts w:ascii="仿宋" w:eastAsia="仿宋" w:hAnsi="仿宋" w:cs="仿宋" w:hint="eastAsia"/>
            <w:lang w:eastAsia="zh-CN"/>
          </w:rPr>
          <w:t>(二)、牛油果项目建设必要性分析</w:t>
        </w:r>
        <w:r>
          <w:tab/>
        </w:r>
        <w:r>
          <w:fldChar w:fldCharType="begin"/>
        </w:r>
        <w:r>
          <w:instrText xml:space="preserve"> PAGEREF _Toc11301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_Toc15868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_Toc23141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_Toc18258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_Toc21057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7" w:history="1">
        <w:r>
          <w:rPr>
            <w:rFonts w:ascii="仿宋" w:eastAsia="仿宋" w:hAnsi="仿宋" w:cs="仿宋" w:hint="eastAsia"/>
            <w:lang w:eastAsia="zh-CN"/>
          </w:rPr>
          <w:t>(二)、合作牛油果项目</w:t>
        </w:r>
        <w:r>
          <w:tab/>
        </w:r>
        <w:r>
          <w:fldChar w:fldCharType="begin"/>
        </w:r>
        <w:r>
          <w:instrText xml:space="preserve"> PAGEREF _Toc13247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_Toc25109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0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_Toc4500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_Toc31430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_Toc8847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_Toc25028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_Toc7784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245"/>
      <w:r>
        <w:rPr>
          <w:rFonts w:ascii="仿宋" w:eastAsia="仿宋" w:hAnsi="仿宋" w:cs="仿宋" w:hint="eastAsia"/>
          <w:sz w:val="28"/>
          <w:lang w:eastAsia="zh-CN"/>
        </w:rPr>
        <w:t>一、牛油果筹建公司基本信息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0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2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61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11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11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经营范围：从事XXX相关业务(企业依法自主选择经营牛油果项目，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开展经营活动；依法须经批准的牛油果项目，经相关部门批准后依批准的内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容开展经营活动；不得从事本市产业政策禁止和限制类牛油果项目的经营活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384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https://d.book118.com/795101010140011101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牛油果相关行业公司成立报告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牛油果相关行业公司成立报告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牛油果相关行业公司成立报告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牛油果相关行业公司成立报告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牛油果相关行业公司成立报告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5101010140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2024-01-18T17:58:00Z</dcterms:created>
  <dcterms:modified xsi:type="dcterms:W3CDTF">2024-01-18T17:58:12Z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B12DE950594348C991C1D30F7CA1D5EF_11</vt:lpwstr>
  </property>
  <property fmtid="{D5CDD505-2E9C-101B-9397-08002B2CF9AE}" pid="3" name="KSOProductBuildVer">
    <vt:lpwstr>2052-12.1.0.16120</vt:lpwstr>
  </property>
</Properties>
</file>