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大量程固体物位仪表项目规划设计蓝图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5" w:history="1">
        <w:r>
          <w:rPr>
            <w:rFonts w:ascii="仿宋" w:eastAsia="仿宋" w:hAnsi="仿宋" w:cs="仿宋" w:hint="eastAsia"/>
            <w:lang w:eastAsia="zh-CN"/>
          </w:rPr>
          <w:t>序言</w:t>
        </w:r>
        <w:r>
          <w:tab/>
        </w:r>
        <w:r>
          <w:fldChar w:fldCharType="begin"/>
        </w:r>
        <w:r>
          <w:instrText xml:space="preserve"> PAGEREF _Toc24555 \h </w:instrText>
        </w:r>
        <w:r>
          <w:fldChar w:fldCharType="separate"/>
        </w:r>
        <w:r>
          <w:t>3</w:t>
        </w:r>
        <w:r>
          <w:fldChar w:fldCharType="end"/>
        </w:r>
      </w:hyperlink>
    </w:p>
    <w:p>
      <w:pPr>
        <w:pStyle w:val="TOC1"/>
        <w:tabs>
          <w:tab w:val="right" w:leader="dot" w:pos="8306"/>
        </w:tabs>
      </w:pPr>
      <w:hyperlink w:anchor="_Toc17689" w:history="1">
        <w:r>
          <w:rPr>
            <w:rFonts w:ascii="仿宋" w:eastAsia="仿宋" w:hAnsi="仿宋" w:cs="仿宋" w:hint="eastAsia"/>
            <w:lang w:eastAsia="zh-CN"/>
          </w:rPr>
          <w:t>一、市场分析、调研</w:t>
        </w:r>
        <w:r>
          <w:tab/>
        </w:r>
        <w:r>
          <w:fldChar w:fldCharType="begin"/>
        </w:r>
        <w:r>
          <w:instrText xml:space="preserve"> PAGEREF _Toc17689 \h </w:instrText>
        </w:r>
        <w:r>
          <w:fldChar w:fldCharType="separate"/>
        </w:r>
        <w:r>
          <w:t>3</w:t>
        </w:r>
        <w:r>
          <w:fldChar w:fldCharType="end"/>
        </w:r>
      </w:hyperlink>
    </w:p>
    <w:p>
      <w:pPr>
        <w:pStyle w:val="TOC2"/>
        <w:tabs>
          <w:tab w:val="right" w:leader="dot" w:pos="8306"/>
        </w:tabs>
      </w:pPr>
      <w:hyperlink w:anchor="_Toc25677" w:history="1">
        <w:r>
          <w:rPr>
            <w:rFonts w:ascii="仿宋" w:eastAsia="仿宋" w:hAnsi="仿宋" w:cs="仿宋" w:hint="eastAsia"/>
            <w:lang w:eastAsia="zh-CN"/>
          </w:rPr>
          <w:t>(一)、大量程固体物位仪表行业分析</w:t>
        </w:r>
        <w:r>
          <w:tab/>
        </w:r>
        <w:r>
          <w:fldChar w:fldCharType="begin"/>
        </w:r>
        <w:r>
          <w:instrText xml:space="preserve"> PAGEREF _Toc25677 \h </w:instrText>
        </w:r>
        <w:r>
          <w:fldChar w:fldCharType="separate"/>
        </w:r>
        <w:r>
          <w:t>3</w:t>
        </w:r>
        <w:r>
          <w:fldChar w:fldCharType="end"/>
        </w:r>
      </w:hyperlink>
    </w:p>
    <w:p>
      <w:pPr>
        <w:pStyle w:val="TOC2"/>
        <w:tabs>
          <w:tab w:val="right" w:leader="dot" w:pos="8306"/>
        </w:tabs>
      </w:pPr>
      <w:hyperlink w:anchor="_Toc30766" w:history="1">
        <w:r>
          <w:rPr>
            <w:rFonts w:ascii="仿宋" w:eastAsia="仿宋" w:hAnsi="仿宋" w:cs="仿宋" w:hint="eastAsia"/>
            <w:lang w:eastAsia="zh-CN"/>
          </w:rPr>
          <w:t>(二)、大量程固体物位仪表市场分析预测</w:t>
        </w:r>
        <w:r>
          <w:tab/>
        </w:r>
        <w:r>
          <w:fldChar w:fldCharType="begin"/>
        </w:r>
        <w:r>
          <w:instrText xml:space="preserve"> PAGEREF _Toc30766 \h </w:instrText>
        </w:r>
        <w:r>
          <w:fldChar w:fldCharType="separate"/>
        </w:r>
        <w:r>
          <w:t>4</w:t>
        </w:r>
        <w:r>
          <w:fldChar w:fldCharType="end"/>
        </w:r>
      </w:hyperlink>
    </w:p>
    <w:p>
      <w:pPr>
        <w:pStyle w:val="TOC1"/>
        <w:tabs>
          <w:tab w:val="right" w:leader="dot" w:pos="8306"/>
        </w:tabs>
      </w:pPr>
      <w:hyperlink w:anchor="_Toc3843" w:history="1">
        <w:r>
          <w:rPr>
            <w:rFonts w:ascii="仿宋" w:eastAsia="仿宋" w:hAnsi="仿宋" w:cs="仿宋" w:hint="eastAsia"/>
            <w:lang w:eastAsia="zh-CN"/>
          </w:rPr>
          <w:t>二、大量程固体物位仪表项目绩效评估</w:t>
        </w:r>
        <w:r>
          <w:tab/>
        </w:r>
        <w:r>
          <w:fldChar w:fldCharType="begin"/>
        </w:r>
        <w:r>
          <w:instrText xml:space="preserve"> PAGEREF _Toc3843 \h </w:instrText>
        </w:r>
        <w:r>
          <w:fldChar w:fldCharType="separate"/>
        </w:r>
        <w:r>
          <w:t>5</w:t>
        </w:r>
        <w:r>
          <w:fldChar w:fldCharType="end"/>
        </w:r>
      </w:hyperlink>
    </w:p>
    <w:p>
      <w:pPr>
        <w:pStyle w:val="TOC2"/>
        <w:tabs>
          <w:tab w:val="right" w:leader="dot" w:pos="8306"/>
        </w:tabs>
      </w:pPr>
      <w:hyperlink w:anchor="_Toc7753" w:history="1">
        <w:r>
          <w:rPr>
            <w:rFonts w:ascii="仿宋" w:eastAsia="仿宋" w:hAnsi="仿宋" w:cs="仿宋" w:hint="eastAsia"/>
            <w:lang w:eastAsia="zh-CN"/>
          </w:rPr>
          <w:t>(一)、绩效评估指标</w:t>
        </w:r>
        <w:r>
          <w:tab/>
        </w:r>
        <w:r>
          <w:fldChar w:fldCharType="begin"/>
        </w:r>
        <w:r>
          <w:instrText xml:space="preserve"> PAGEREF _Toc7753 \h </w:instrText>
        </w:r>
        <w:r>
          <w:fldChar w:fldCharType="separate"/>
        </w:r>
        <w:r>
          <w:t>5</w:t>
        </w:r>
        <w:r>
          <w:fldChar w:fldCharType="end"/>
        </w:r>
      </w:hyperlink>
    </w:p>
    <w:p>
      <w:pPr>
        <w:pStyle w:val="TOC2"/>
        <w:tabs>
          <w:tab w:val="right" w:leader="dot" w:pos="8306"/>
        </w:tabs>
      </w:pPr>
      <w:hyperlink w:anchor="_Toc21401" w:history="1">
        <w:r>
          <w:rPr>
            <w:rFonts w:ascii="仿宋" w:eastAsia="仿宋" w:hAnsi="仿宋" w:cs="仿宋" w:hint="eastAsia"/>
            <w:lang w:eastAsia="zh-CN"/>
          </w:rPr>
          <w:t>(二)、绩效评估方法</w:t>
        </w:r>
        <w:r>
          <w:tab/>
        </w:r>
        <w:r>
          <w:fldChar w:fldCharType="begin"/>
        </w:r>
        <w:r>
          <w:instrText xml:space="preserve"> PAGEREF _Toc21401 \h </w:instrText>
        </w:r>
        <w:r>
          <w:fldChar w:fldCharType="separate"/>
        </w:r>
        <w:r>
          <w:t>6</w:t>
        </w:r>
        <w:r>
          <w:fldChar w:fldCharType="end"/>
        </w:r>
      </w:hyperlink>
    </w:p>
    <w:p>
      <w:pPr>
        <w:pStyle w:val="TOC2"/>
        <w:tabs>
          <w:tab w:val="right" w:leader="dot" w:pos="8306"/>
        </w:tabs>
      </w:pPr>
      <w:hyperlink w:anchor="_Toc12019" w:history="1">
        <w:r>
          <w:rPr>
            <w:rFonts w:ascii="仿宋" w:eastAsia="仿宋" w:hAnsi="仿宋" w:cs="仿宋" w:hint="eastAsia"/>
            <w:lang w:eastAsia="zh-CN"/>
          </w:rPr>
          <w:t>(三)、绩效评估周期</w:t>
        </w:r>
        <w:r>
          <w:tab/>
        </w:r>
        <w:r>
          <w:fldChar w:fldCharType="begin"/>
        </w:r>
        <w:r>
          <w:instrText xml:space="preserve"> PAGEREF _Toc12019 \h </w:instrText>
        </w:r>
        <w:r>
          <w:fldChar w:fldCharType="separate"/>
        </w:r>
        <w:r>
          <w:t>7</w:t>
        </w:r>
        <w:r>
          <w:fldChar w:fldCharType="end"/>
        </w:r>
      </w:hyperlink>
    </w:p>
    <w:p>
      <w:pPr>
        <w:pStyle w:val="TOC1"/>
        <w:tabs>
          <w:tab w:val="right" w:leader="dot" w:pos="8306"/>
        </w:tabs>
      </w:pPr>
      <w:hyperlink w:anchor="_Toc31986" w:history="1">
        <w:r>
          <w:rPr>
            <w:rFonts w:ascii="仿宋" w:eastAsia="仿宋" w:hAnsi="仿宋" w:cs="仿宋" w:hint="eastAsia"/>
            <w:lang w:eastAsia="zh-CN"/>
          </w:rPr>
          <w:t>三、大量程固体物位仪表项目可持续发展</w:t>
        </w:r>
        <w:r>
          <w:tab/>
        </w:r>
        <w:r>
          <w:fldChar w:fldCharType="begin"/>
        </w:r>
        <w:r>
          <w:instrText xml:space="preserve"> PAGEREF _Toc31986 \h </w:instrText>
        </w:r>
        <w:r>
          <w:fldChar w:fldCharType="separate"/>
        </w:r>
        <w:r>
          <w:t>8</w:t>
        </w:r>
        <w:r>
          <w:fldChar w:fldCharType="end"/>
        </w:r>
      </w:hyperlink>
    </w:p>
    <w:p>
      <w:pPr>
        <w:pStyle w:val="TOC2"/>
        <w:tabs>
          <w:tab w:val="right" w:leader="dot" w:pos="8306"/>
        </w:tabs>
      </w:pPr>
      <w:hyperlink w:anchor="_Toc15616" w:history="1">
        <w:r>
          <w:rPr>
            <w:rFonts w:ascii="仿宋" w:eastAsia="仿宋" w:hAnsi="仿宋" w:cs="仿宋" w:hint="eastAsia"/>
            <w:lang w:eastAsia="zh-CN"/>
          </w:rPr>
          <w:t>(一)、可持续战略与实践</w:t>
        </w:r>
        <w:r>
          <w:tab/>
        </w:r>
        <w:r>
          <w:fldChar w:fldCharType="begin"/>
        </w:r>
        <w:r>
          <w:instrText xml:space="preserve"> PAGEREF _Toc15616 \h </w:instrText>
        </w:r>
        <w:r>
          <w:fldChar w:fldCharType="separate"/>
        </w:r>
        <w:r>
          <w:t>8</w:t>
        </w:r>
        <w:r>
          <w:fldChar w:fldCharType="end"/>
        </w:r>
      </w:hyperlink>
    </w:p>
    <w:p>
      <w:pPr>
        <w:pStyle w:val="TOC2"/>
        <w:tabs>
          <w:tab w:val="right" w:leader="dot" w:pos="8306"/>
        </w:tabs>
      </w:pPr>
      <w:hyperlink w:anchor="_Toc24616" w:history="1">
        <w:r>
          <w:rPr>
            <w:rFonts w:ascii="仿宋" w:eastAsia="仿宋" w:hAnsi="仿宋" w:cs="仿宋" w:hint="eastAsia"/>
            <w:lang w:eastAsia="zh-CN"/>
          </w:rPr>
          <w:t>(二)、环保与社会责任</w:t>
        </w:r>
        <w:r>
          <w:tab/>
        </w:r>
        <w:r>
          <w:fldChar w:fldCharType="begin"/>
        </w:r>
        <w:r>
          <w:instrText xml:space="preserve"> PAGEREF _Toc24616 \h </w:instrText>
        </w:r>
        <w:r>
          <w:fldChar w:fldCharType="separate"/>
        </w:r>
        <w:r>
          <w:t>9</w:t>
        </w:r>
        <w:r>
          <w:fldChar w:fldCharType="end"/>
        </w:r>
      </w:hyperlink>
    </w:p>
    <w:p>
      <w:pPr>
        <w:pStyle w:val="TOC1"/>
        <w:tabs>
          <w:tab w:val="right" w:leader="dot" w:pos="8306"/>
        </w:tabs>
      </w:pPr>
      <w:hyperlink w:anchor="_Toc26727" w:history="1">
        <w:r>
          <w:rPr>
            <w:rFonts w:ascii="仿宋" w:eastAsia="仿宋" w:hAnsi="仿宋" w:cs="仿宋" w:hint="eastAsia"/>
            <w:lang w:eastAsia="zh-CN"/>
          </w:rPr>
          <w:t>四、大量程固体物位仪表项目文档管理</w:t>
        </w:r>
        <w:r>
          <w:tab/>
        </w:r>
        <w:r>
          <w:fldChar w:fldCharType="begin"/>
        </w:r>
        <w:r>
          <w:instrText xml:space="preserve"> PAGEREF _Toc26727 \h </w:instrText>
        </w:r>
        <w:r>
          <w:fldChar w:fldCharType="separate"/>
        </w:r>
        <w:r>
          <w:t>10</w:t>
        </w:r>
        <w:r>
          <w:fldChar w:fldCharType="end"/>
        </w:r>
      </w:hyperlink>
    </w:p>
    <w:p>
      <w:pPr>
        <w:pStyle w:val="TOC2"/>
        <w:tabs>
          <w:tab w:val="right" w:leader="dot" w:pos="8306"/>
        </w:tabs>
      </w:pPr>
      <w:hyperlink w:anchor="_Toc26485" w:history="1">
        <w:r>
          <w:rPr>
            <w:rFonts w:ascii="仿宋" w:eastAsia="仿宋" w:hAnsi="仿宋" w:cs="仿宋" w:hint="eastAsia"/>
            <w:lang w:eastAsia="zh-CN"/>
          </w:rPr>
          <w:t>(一)、文档编制与审查</w:t>
        </w:r>
        <w:r>
          <w:tab/>
        </w:r>
        <w:r>
          <w:fldChar w:fldCharType="begin"/>
        </w:r>
        <w:r>
          <w:instrText xml:space="preserve"> PAGEREF _Toc26485 \h </w:instrText>
        </w:r>
        <w:r>
          <w:fldChar w:fldCharType="separate"/>
        </w:r>
        <w:r>
          <w:t>10</w:t>
        </w:r>
        <w:r>
          <w:fldChar w:fldCharType="end"/>
        </w:r>
      </w:hyperlink>
    </w:p>
    <w:p>
      <w:pPr>
        <w:pStyle w:val="TOC2"/>
        <w:tabs>
          <w:tab w:val="right" w:leader="dot" w:pos="8306"/>
        </w:tabs>
      </w:pPr>
      <w:hyperlink w:anchor="_Toc7190" w:history="1">
        <w:r>
          <w:rPr>
            <w:rFonts w:ascii="仿宋" w:eastAsia="仿宋" w:hAnsi="仿宋" w:cs="仿宋" w:hint="eastAsia"/>
            <w:lang w:eastAsia="zh-CN"/>
          </w:rPr>
          <w:t>(二)、文档发布与分发</w:t>
        </w:r>
        <w:r>
          <w:tab/>
        </w:r>
        <w:r>
          <w:fldChar w:fldCharType="begin"/>
        </w:r>
        <w:r>
          <w:instrText xml:space="preserve"> PAGEREF _Toc7190 \h </w:instrText>
        </w:r>
        <w:r>
          <w:fldChar w:fldCharType="separate"/>
        </w:r>
        <w:r>
          <w:t>11</w:t>
        </w:r>
        <w:r>
          <w:fldChar w:fldCharType="end"/>
        </w:r>
      </w:hyperlink>
    </w:p>
    <w:p>
      <w:pPr>
        <w:pStyle w:val="TOC2"/>
        <w:tabs>
          <w:tab w:val="right" w:leader="dot" w:pos="8306"/>
        </w:tabs>
      </w:pPr>
      <w:hyperlink w:anchor="_Toc15684" w:history="1">
        <w:r>
          <w:rPr>
            <w:rFonts w:ascii="仿宋" w:eastAsia="仿宋" w:hAnsi="仿宋" w:cs="仿宋" w:hint="eastAsia"/>
            <w:lang w:eastAsia="zh-CN"/>
          </w:rPr>
          <w:t>(三)、文档存档与归档</w:t>
        </w:r>
        <w:r>
          <w:tab/>
        </w:r>
        <w:r>
          <w:fldChar w:fldCharType="begin"/>
        </w:r>
        <w:r>
          <w:instrText xml:space="preserve"> PAGEREF _Toc15684 \h </w:instrText>
        </w:r>
        <w:r>
          <w:fldChar w:fldCharType="separate"/>
        </w:r>
        <w:r>
          <w:t>12</w:t>
        </w:r>
        <w:r>
          <w:fldChar w:fldCharType="end"/>
        </w:r>
      </w:hyperlink>
    </w:p>
    <w:p>
      <w:pPr>
        <w:pStyle w:val="TOC1"/>
        <w:tabs>
          <w:tab w:val="right" w:leader="dot" w:pos="8306"/>
        </w:tabs>
      </w:pPr>
      <w:hyperlink w:anchor="_Toc24374" w:history="1">
        <w:r>
          <w:rPr>
            <w:rFonts w:ascii="仿宋" w:eastAsia="仿宋" w:hAnsi="仿宋" w:cs="仿宋" w:hint="eastAsia"/>
            <w:lang w:eastAsia="zh-CN"/>
          </w:rPr>
          <w:t>五、产品规划分析</w:t>
        </w:r>
        <w:r>
          <w:tab/>
        </w:r>
        <w:r>
          <w:fldChar w:fldCharType="begin"/>
        </w:r>
        <w:r>
          <w:instrText xml:space="preserve"> PAGEREF _Toc24374 \h </w:instrText>
        </w:r>
        <w:r>
          <w:fldChar w:fldCharType="separate"/>
        </w:r>
        <w:r>
          <w:t>13</w:t>
        </w:r>
        <w:r>
          <w:fldChar w:fldCharType="end"/>
        </w:r>
      </w:hyperlink>
    </w:p>
    <w:p>
      <w:pPr>
        <w:pStyle w:val="TOC2"/>
        <w:tabs>
          <w:tab w:val="right" w:leader="dot" w:pos="8306"/>
        </w:tabs>
      </w:pPr>
      <w:hyperlink w:anchor="_Toc24793" w:history="1">
        <w:r>
          <w:rPr>
            <w:rFonts w:ascii="仿宋" w:eastAsia="仿宋" w:hAnsi="仿宋" w:cs="仿宋" w:hint="eastAsia"/>
            <w:lang w:eastAsia="zh-CN"/>
          </w:rPr>
          <w:t>(一)、产品规划</w:t>
        </w:r>
        <w:r>
          <w:tab/>
        </w:r>
        <w:r>
          <w:fldChar w:fldCharType="begin"/>
        </w:r>
        <w:r>
          <w:instrText xml:space="preserve"> PAGEREF _Toc24793 \h </w:instrText>
        </w:r>
        <w:r>
          <w:fldChar w:fldCharType="separate"/>
        </w:r>
        <w:r>
          <w:t>13</w:t>
        </w:r>
        <w:r>
          <w:fldChar w:fldCharType="end"/>
        </w:r>
      </w:hyperlink>
    </w:p>
    <w:p>
      <w:pPr>
        <w:pStyle w:val="TOC2"/>
        <w:tabs>
          <w:tab w:val="right" w:leader="dot" w:pos="8306"/>
        </w:tabs>
      </w:pPr>
      <w:hyperlink w:anchor="_Toc32185" w:history="1">
        <w:r>
          <w:rPr>
            <w:rFonts w:ascii="仿宋" w:eastAsia="仿宋" w:hAnsi="仿宋" w:cs="仿宋" w:hint="eastAsia"/>
            <w:lang w:eastAsia="zh-CN"/>
          </w:rPr>
          <w:t>(二)、建设规模</w:t>
        </w:r>
        <w:r>
          <w:tab/>
        </w:r>
        <w:r>
          <w:fldChar w:fldCharType="begin"/>
        </w:r>
        <w:r>
          <w:instrText xml:space="preserve"> PAGEREF _Toc32185 \h </w:instrText>
        </w:r>
        <w:r>
          <w:fldChar w:fldCharType="separate"/>
        </w:r>
        <w:r>
          <w:t>14</w:t>
        </w:r>
        <w:r>
          <w:fldChar w:fldCharType="end"/>
        </w:r>
      </w:hyperlink>
    </w:p>
    <w:p>
      <w:pPr>
        <w:pStyle w:val="TOC1"/>
        <w:tabs>
          <w:tab w:val="right" w:leader="dot" w:pos="8306"/>
        </w:tabs>
      </w:pPr>
      <w:hyperlink w:anchor="_Toc31026" w:history="1">
        <w:r>
          <w:rPr>
            <w:rFonts w:ascii="仿宋" w:eastAsia="仿宋" w:hAnsi="仿宋" w:cs="仿宋" w:hint="eastAsia"/>
            <w:lang w:eastAsia="zh-CN"/>
          </w:rPr>
          <w:t>六、大量程固体物位仪表项目土建工程</w:t>
        </w:r>
        <w:r>
          <w:tab/>
        </w:r>
        <w:r>
          <w:fldChar w:fldCharType="begin"/>
        </w:r>
        <w:r>
          <w:instrText xml:space="preserve"> PAGEREF _Toc31026 \h </w:instrText>
        </w:r>
        <w:r>
          <w:fldChar w:fldCharType="separate"/>
        </w:r>
        <w:r>
          <w:t>15</w:t>
        </w:r>
        <w:r>
          <w:fldChar w:fldCharType="end"/>
        </w:r>
      </w:hyperlink>
    </w:p>
    <w:p>
      <w:pPr>
        <w:pStyle w:val="TOC2"/>
        <w:tabs>
          <w:tab w:val="right" w:leader="dot" w:pos="8306"/>
        </w:tabs>
      </w:pPr>
      <w:hyperlink w:anchor="_Toc10791" w:history="1">
        <w:r>
          <w:rPr>
            <w:rFonts w:ascii="仿宋" w:eastAsia="仿宋" w:hAnsi="仿宋" w:cs="仿宋" w:hint="eastAsia"/>
            <w:lang w:eastAsia="zh-CN"/>
          </w:rPr>
          <w:t>(一)、建筑工程设计原则</w:t>
        </w:r>
        <w:r>
          <w:tab/>
        </w:r>
        <w:r>
          <w:fldChar w:fldCharType="begin"/>
        </w:r>
        <w:r>
          <w:instrText xml:space="preserve"> PAGEREF _Toc10791 \h </w:instrText>
        </w:r>
        <w:r>
          <w:fldChar w:fldCharType="separate"/>
        </w:r>
        <w:r>
          <w:t>15</w:t>
        </w:r>
        <w:r>
          <w:fldChar w:fldCharType="end"/>
        </w:r>
      </w:hyperlink>
    </w:p>
    <w:p>
      <w:pPr>
        <w:pStyle w:val="TOC2"/>
        <w:tabs>
          <w:tab w:val="right" w:leader="dot" w:pos="8306"/>
        </w:tabs>
      </w:pPr>
      <w:hyperlink w:anchor="_Toc8216" w:history="1">
        <w:r>
          <w:rPr>
            <w:rFonts w:ascii="仿宋" w:eastAsia="仿宋" w:hAnsi="仿宋" w:cs="仿宋" w:hint="eastAsia"/>
            <w:lang w:eastAsia="zh-CN"/>
          </w:rPr>
          <w:t>(二)、土建工程设计年限及安全等级</w:t>
        </w:r>
        <w:r>
          <w:tab/>
        </w:r>
        <w:r>
          <w:fldChar w:fldCharType="begin"/>
        </w:r>
        <w:r>
          <w:instrText xml:space="preserve"> PAGEREF _Toc8216 \h </w:instrText>
        </w:r>
        <w:r>
          <w:fldChar w:fldCharType="separate"/>
        </w:r>
        <w:r>
          <w:t>17</w:t>
        </w:r>
        <w:r>
          <w:fldChar w:fldCharType="end"/>
        </w:r>
      </w:hyperlink>
    </w:p>
    <w:p>
      <w:pPr>
        <w:pStyle w:val="TOC2"/>
        <w:tabs>
          <w:tab w:val="right" w:leader="dot" w:pos="8306"/>
        </w:tabs>
      </w:pPr>
      <w:hyperlink w:anchor="_Toc2821" w:history="1">
        <w:r>
          <w:rPr>
            <w:rFonts w:ascii="仿宋" w:eastAsia="仿宋" w:hAnsi="仿宋" w:cs="仿宋" w:hint="eastAsia"/>
            <w:lang w:eastAsia="zh-CN"/>
          </w:rPr>
          <w:t>(三)、建筑工程设计总体要求</w:t>
        </w:r>
        <w:r>
          <w:tab/>
        </w:r>
        <w:r>
          <w:fldChar w:fldCharType="begin"/>
        </w:r>
        <w:r>
          <w:instrText xml:space="preserve"> PAGEREF _Toc2821 \h </w:instrText>
        </w:r>
        <w:r>
          <w:fldChar w:fldCharType="separate"/>
        </w:r>
        <w:r>
          <w:t>18</w:t>
        </w:r>
        <w:r>
          <w:fldChar w:fldCharType="end"/>
        </w:r>
      </w:hyperlink>
    </w:p>
    <w:p>
      <w:pPr>
        <w:pStyle w:val="TOC2"/>
        <w:tabs>
          <w:tab w:val="right" w:leader="dot" w:pos="8306"/>
        </w:tabs>
      </w:pPr>
      <w:hyperlink w:anchor="_Toc28272" w:history="1">
        <w:r>
          <w:rPr>
            <w:rFonts w:ascii="仿宋" w:eastAsia="仿宋" w:hAnsi="仿宋" w:cs="仿宋" w:hint="eastAsia"/>
            <w:lang w:eastAsia="zh-CN"/>
          </w:rPr>
          <w:t>(四)、土建工程建设指标</w:t>
        </w:r>
        <w:r>
          <w:tab/>
        </w:r>
        <w:r>
          <w:fldChar w:fldCharType="begin"/>
        </w:r>
        <w:r>
          <w:instrText xml:space="preserve"> PAGEREF _Toc28272 \h </w:instrText>
        </w:r>
        <w:r>
          <w:fldChar w:fldCharType="separate"/>
        </w:r>
        <w:r>
          <w:t>18</w:t>
        </w:r>
        <w:r>
          <w:fldChar w:fldCharType="end"/>
        </w:r>
      </w:hyperlink>
    </w:p>
    <w:p>
      <w:pPr>
        <w:pStyle w:val="TOC1"/>
        <w:tabs>
          <w:tab w:val="right" w:leader="dot" w:pos="8306"/>
        </w:tabs>
      </w:pPr>
      <w:hyperlink w:anchor="_Toc30798" w:history="1">
        <w:r>
          <w:rPr>
            <w:rFonts w:ascii="仿宋" w:eastAsia="仿宋" w:hAnsi="仿宋" w:cs="仿宋" w:hint="eastAsia"/>
            <w:lang w:eastAsia="zh-CN"/>
          </w:rPr>
          <w:t>七、生产安全保护</w:t>
        </w:r>
        <w:r>
          <w:tab/>
        </w:r>
        <w:r>
          <w:fldChar w:fldCharType="begin"/>
        </w:r>
        <w:r>
          <w:instrText xml:space="preserve"> PAGEREF _Toc30798 \h </w:instrText>
        </w:r>
        <w:r>
          <w:fldChar w:fldCharType="separate"/>
        </w:r>
        <w:r>
          <w:t>19</w:t>
        </w:r>
        <w:r>
          <w:fldChar w:fldCharType="end"/>
        </w:r>
      </w:hyperlink>
    </w:p>
    <w:p>
      <w:pPr>
        <w:pStyle w:val="TOC2"/>
        <w:tabs>
          <w:tab w:val="right" w:leader="dot" w:pos="8306"/>
        </w:tabs>
      </w:pPr>
      <w:hyperlink w:anchor="_Toc7238" w:history="1">
        <w:r>
          <w:rPr>
            <w:rFonts w:ascii="仿宋" w:eastAsia="仿宋" w:hAnsi="仿宋" w:cs="仿宋" w:hint="eastAsia"/>
            <w:lang w:eastAsia="zh-CN"/>
          </w:rPr>
          <w:t>(一)、消防安全</w:t>
        </w:r>
        <w:r>
          <w:tab/>
        </w:r>
        <w:r>
          <w:fldChar w:fldCharType="begin"/>
        </w:r>
        <w:r>
          <w:instrText xml:space="preserve"> PAGEREF _Toc7238 \h </w:instrText>
        </w:r>
        <w:r>
          <w:fldChar w:fldCharType="separate"/>
        </w:r>
        <w:r>
          <w:t>19</w:t>
        </w:r>
        <w:r>
          <w:fldChar w:fldCharType="end"/>
        </w:r>
      </w:hyperlink>
    </w:p>
    <w:p>
      <w:pPr>
        <w:pStyle w:val="TOC2"/>
        <w:tabs>
          <w:tab w:val="right" w:leader="dot" w:pos="8306"/>
        </w:tabs>
      </w:pPr>
      <w:hyperlink w:anchor="_Toc4564" w:history="1">
        <w:r>
          <w:rPr>
            <w:rFonts w:ascii="仿宋" w:eastAsia="仿宋" w:hAnsi="仿宋" w:cs="仿宋" w:hint="eastAsia"/>
            <w:lang w:eastAsia="zh-CN"/>
          </w:rPr>
          <w:t>(二)、防火防爆总图布置措施</w:t>
        </w:r>
        <w:r>
          <w:tab/>
        </w:r>
        <w:r>
          <w:fldChar w:fldCharType="begin"/>
        </w:r>
        <w:r>
          <w:instrText xml:space="preserve"> PAGEREF _Toc4564 \h </w:instrText>
        </w:r>
        <w:r>
          <w:fldChar w:fldCharType="separate"/>
        </w:r>
        <w:r>
          <w:t>20</w:t>
        </w:r>
        <w:r>
          <w:fldChar w:fldCharType="end"/>
        </w:r>
      </w:hyperlink>
    </w:p>
    <w:p>
      <w:pPr>
        <w:pStyle w:val="TOC2"/>
        <w:tabs>
          <w:tab w:val="right" w:leader="dot" w:pos="8306"/>
        </w:tabs>
      </w:pPr>
      <w:hyperlink w:anchor="_Toc23098" w:history="1">
        <w:r>
          <w:rPr>
            <w:rFonts w:ascii="仿宋" w:eastAsia="仿宋" w:hAnsi="仿宋" w:cs="仿宋" w:hint="eastAsia"/>
            <w:lang w:eastAsia="zh-CN"/>
          </w:rPr>
          <w:t>(三)、自然灾害防范措施</w:t>
        </w:r>
        <w:r>
          <w:tab/>
        </w:r>
        <w:r>
          <w:fldChar w:fldCharType="begin"/>
        </w:r>
        <w:r>
          <w:instrText xml:space="preserve"> PAGEREF _Toc23098 \h </w:instrText>
        </w:r>
        <w:r>
          <w:fldChar w:fldCharType="separate"/>
        </w:r>
        <w:r>
          <w:t>21</w:t>
        </w:r>
        <w:r>
          <w:fldChar w:fldCharType="end"/>
        </w:r>
      </w:hyperlink>
    </w:p>
    <w:p>
      <w:pPr>
        <w:pStyle w:val="TOC2"/>
        <w:tabs>
          <w:tab w:val="right" w:leader="dot" w:pos="8306"/>
        </w:tabs>
      </w:pPr>
      <w:hyperlink w:anchor="_Toc23939" w:history="1">
        <w:r>
          <w:rPr>
            <w:rFonts w:ascii="仿宋" w:eastAsia="仿宋" w:hAnsi="仿宋" w:cs="仿宋" w:hint="eastAsia"/>
            <w:lang w:eastAsia="zh-CN"/>
          </w:rPr>
          <w:t>(四)、安全色及安全标志使用要求</w:t>
        </w:r>
        <w:r>
          <w:tab/>
        </w:r>
        <w:r>
          <w:fldChar w:fldCharType="begin"/>
        </w:r>
        <w:r>
          <w:instrText xml:space="preserve"> PAGEREF _Toc23939 \h </w:instrText>
        </w:r>
        <w:r>
          <w:fldChar w:fldCharType="separate"/>
        </w:r>
        <w:r>
          <w:t>22</w:t>
        </w:r>
        <w:r>
          <w:fldChar w:fldCharType="end"/>
        </w:r>
      </w:hyperlink>
    </w:p>
    <w:p>
      <w:pPr>
        <w:pStyle w:val="TOC2"/>
        <w:tabs>
          <w:tab w:val="right" w:leader="dot" w:pos="8306"/>
        </w:tabs>
      </w:pPr>
      <w:hyperlink w:anchor="_Toc30507" w:history="1">
        <w:r>
          <w:rPr>
            <w:rFonts w:ascii="仿宋" w:eastAsia="仿宋" w:hAnsi="仿宋" w:cs="仿宋" w:hint="eastAsia"/>
            <w:lang w:eastAsia="zh-CN"/>
          </w:rPr>
          <w:t>(五)、防尘防毒措施</w:t>
        </w:r>
        <w:r>
          <w:tab/>
        </w:r>
        <w:r>
          <w:fldChar w:fldCharType="begin"/>
        </w:r>
        <w:r>
          <w:instrText xml:space="preserve"> PAGEREF _Toc30507 \h </w:instrText>
        </w:r>
        <w:r>
          <w:fldChar w:fldCharType="separate"/>
        </w:r>
        <w:r>
          <w:t>23</w:t>
        </w:r>
        <w:r>
          <w:fldChar w:fldCharType="end"/>
        </w:r>
      </w:hyperlink>
    </w:p>
    <w:p>
      <w:pPr>
        <w:pStyle w:val="TOC2"/>
        <w:tabs>
          <w:tab w:val="right" w:leader="dot" w:pos="8306"/>
        </w:tabs>
      </w:pPr>
      <w:hyperlink w:anchor="_Toc21720" w:history="1">
        <w:r>
          <w:rPr>
            <w:rFonts w:ascii="仿宋" w:eastAsia="仿宋" w:hAnsi="仿宋" w:cs="仿宋" w:hint="eastAsia"/>
            <w:lang w:eastAsia="zh-CN"/>
          </w:rPr>
          <w:t>(六)、防静电、触电防护及防雷措施</w:t>
        </w:r>
        <w:r>
          <w:tab/>
        </w:r>
        <w:r>
          <w:fldChar w:fldCharType="begin"/>
        </w:r>
        <w:r>
          <w:instrText xml:space="preserve"> PAGEREF _Toc21720 \h </w:instrText>
        </w:r>
        <w:r>
          <w:fldChar w:fldCharType="separate"/>
        </w:r>
        <w:r>
          <w:t>24</w:t>
        </w:r>
        <w:r>
          <w:fldChar w:fldCharType="end"/>
        </w:r>
      </w:hyperlink>
    </w:p>
    <w:p>
      <w:pPr>
        <w:pStyle w:val="TOC2"/>
        <w:tabs>
          <w:tab w:val="right" w:leader="dot" w:pos="8306"/>
        </w:tabs>
      </w:pPr>
      <w:hyperlink w:anchor="_Toc15442" w:history="1">
        <w:r>
          <w:rPr>
            <w:rFonts w:ascii="仿宋" w:eastAsia="仿宋" w:hAnsi="仿宋" w:cs="仿宋" w:hint="eastAsia"/>
            <w:lang w:eastAsia="zh-CN"/>
          </w:rPr>
          <w:t>(七)、机械设备安全保障措施</w:t>
        </w:r>
        <w:r>
          <w:tab/>
        </w:r>
        <w:r>
          <w:fldChar w:fldCharType="begin"/>
        </w:r>
        <w:r>
          <w:instrText xml:space="preserve"> PAGEREF _Toc15442 \h </w:instrText>
        </w:r>
        <w:r>
          <w:fldChar w:fldCharType="separate"/>
        </w:r>
        <w:r>
          <w:t>26</w:t>
        </w:r>
        <w:r>
          <w:fldChar w:fldCharType="end"/>
        </w:r>
      </w:hyperlink>
    </w:p>
    <w:p>
      <w:pPr>
        <w:pStyle w:val="TOC1"/>
        <w:tabs>
          <w:tab w:val="right" w:leader="dot" w:pos="8306"/>
        </w:tabs>
      </w:pPr>
      <w:hyperlink w:anchor="_Toc17171" w:history="1">
        <w:r>
          <w:rPr>
            <w:rFonts w:ascii="仿宋" w:eastAsia="仿宋" w:hAnsi="仿宋" w:cs="仿宋" w:hint="eastAsia"/>
            <w:lang w:eastAsia="zh-CN"/>
          </w:rPr>
          <w:t>八、大量程固体物位仪表项目风险管理</w:t>
        </w:r>
        <w:r>
          <w:tab/>
        </w:r>
        <w:r>
          <w:fldChar w:fldCharType="begin"/>
        </w:r>
        <w:r>
          <w:instrText xml:space="preserve"> PAGEREF _Toc17171 \h </w:instrText>
        </w:r>
        <w:r>
          <w:fldChar w:fldCharType="separate"/>
        </w:r>
        <w:r>
          <w:t>27</w:t>
        </w:r>
        <w:r>
          <w:fldChar w:fldCharType="end"/>
        </w:r>
      </w:hyperlink>
    </w:p>
    <w:p>
      <w:pPr>
        <w:pStyle w:val="TOC2"/>
        <w:tabs>
          <w:tab w:val="right" w:leader="dot" w:pos="8306"/>
        </w:tabs>
      </w:pPr>
      <w:hyperlink w:anchor="_Toc31538" w:history="1">
        <w:r>
          <w:rPr>
            <w:rFonts w:ascii="仿宋" w:eastAsia="仿宋" w:hAnsi="仿宋" w:cs="仿宋" w:hint="eastAsia"/>
            <w:lang w:eastAsia="zh-CN"/>
          </w:rPr>
          <w:t>(一)、风险识别与评估</w:t>
        </w:r>
        <w:r>
          <w:tab/>
        </w:r>
        <w:r>
          <w:fldChar w:fldCharType="begin"/>
        </w:r>
        <w:r>
          <w:instrText xml:space="preserve"> PAGEREF _Toc31538 \h </w:instrText>
        </w:r>
        <w:r>
          <w:fldChar w:fldCharType="separate"/>
        </w:r>
        <w:r>
          <w:t>27</w:t>
        </w:r>
        <w:r>
          <w:fldChar w:fldCharType="end"/>
        </w:r>
      </w:hyperlink>
    </w:p>
    <w:p>
      <w:pPr>
        <w:pStyle w:val="TOC2"/>
        <w:tabs>
          <w:tab w:val="right" w:leader="dot" w:pos="8306"/>
        </w:tabs>
      </w:pPr>
      <w:hyperlink w:anchor="_Toc8679" w:history="1">
        <w:r>
          <w:rPr>
            <w:rFonts w:ascii="仿宋" w:eastAsia="仿宋" w:hAnsi="仿宋" w:cs="仿宋" w:hint="eastAsia"/>
            <w:lang w:eastAsia="zh-CN"/>
          </w:rPr>
          <w:t>(二)、风险应对策略</w:t>
        </w:r>
        <w:r>
          <w:tab/>
        </w:r>
        <w:r>
          <w:fldChar w:fldCharType="begin"/>
        </w:r>
        <w:r>
          <w:instrText xml:space="preserve"> PAGEREF _Toc8679 \h </w:instrText>
        </w:r>
        <w:r>
          <w:fldChar w:fldCharType="separate"/>
        </w:r>
        <w:r>
          <w:t>28</w:t>
        </w:r>
        <w:r>
          <w:fldChar w:fldCharType="end"/>
        </w:r>
      </w:hyperlink>
    </w:p>
    <w:p>
      <w:pPr>
        <w:pStyle w:val="TOC2"/>
        <w:tabs>
          <w:tab w:val="right" w:leader="dot" w:pos="8306"/>
        </w:tabs>
      </w:pPr>
      <w:hyperlink w:anchor="_Toc25601" w:history="1">
        <w:r>
          <w:rPr>
            <w:rFonts w:ascii="仿宋" w:eastAsia="仿宋" w:hAnsi="仿宋" w:cs="仿宋" w:hint="eastAsia"/>
            <w:lang w:eastAsia="zh-CN"/>
          </w:rPr>
          <w:t>(三)、风险监控与控制</w:t>
        </w:r>
        <w:r>
          <w:tab/>
        </w:r>
        <w:r>
          <w:fldChar w:fldCharType="begin"/>
        </w:r>
        <w:r>
          <w:instrText xml:space="preserve"> PAGEREF _Toc25601 \h </w:instrText>
        </w:r>
        <w:r>
          <w:fldChar w:fldCharType="separate"/>
        </w:r>
        <w:r>
          <w:t>30</w:t>
        </w:r>
        <w:r>
          <w:fldChar w:fldCharType="end"/>
        </w:r>
      </w:hyperlink>
    </w:p>
    <w:p>
      <w:pPr>
        <w:pStyle w:val="TOC1"/>
        <w:tabs>
          <w:tab w:val="right" w:leader="dot" w:pos="8306"/>
        </w:tabs>
      </w:pPr>
      <w:hyperlink w:anchor="_Toc20661" w:history="1">
        <w:r>
          <w:rPr>
            <w:rFonts w:ascii="仿宋" w:eastAsia="仿宋" w:hAnsi="仿宋" w:cs="仿宋" w:hint="eastAsia"/>
            <w:lang w:eastAsia="zh-CN"/>
          </w:rPr>
          <w:t>九、大量程固体物位仪表项目财务管理</w:t>
        </w:r>
        <w:r>
          <w:tab/>
        </w:r>
        <w:r>
          <w:fldChar w:fldCharType="begin"/>
        </w:r>
        <w:r>
          <w:instrText xml:space="preserve"> PAGEREF _Toc20661 \h </w:instrText>
        </w:r>
        <w:r>
          <w:fldChar w:fldCharType="separate"/>
        </w:r>
        <w:r>
          <w:t>31</w:t>
        </w:r>
        <w:r>
          <w:fldChar w:fldCharType="end"/>
        </w:r>
      </w:hyperlink>
    </w:p>
    <w:p>
      <w:pPr>
        <w:pStyle w:val="TOC2"/>
        <w:tabs>
          <w:tab w:val="right" w:leader="dot" w:pos="8306"/>
        </w:tabs>
      </w:pPr>
      <w:hyperlink w:anchor="_Toc12418" w:history="1">
        <w:r>
          <w:rPr>
            <w:rFonts w:ascii="仿宋" w:eastAsia="仿宋" w:hAnsi="仿宋" w:cs="仿宋" w:hint="eastAsia"/>
            <w:lang w:eastAsia="zh-CN"/>
          </w:rPr>
          <w:t>(一)、资金需求大</w:t>
        </w:r>
        <w:r>
          <w:tab/>
        </w:r>
        <w:r>
          <w:fldChar w:fldCharType="begin"/>
        </w:r>
        <w:r>
          <w:instrText xml:space="preserve"> PAGEREF _Toc12418 \h </w:instrText>
        </w:r>
        <w:r>
          <w:fldChar w:fldCharType="separate"/>
        </w:r>
        <w:r>
          <w:t>31</w:t>
        </w:r>
        <w:r>
          <w:fldChar w:fldCharType="end"/>
        </w:r>
      </w:hyperlink>
    </w:p>
    <w:p>
      <w:pPr>
        <w:pStyle w:val="TOC2"/>
        <w:tabs>
          <w:tab w:val="right" w:leader="dot" w:pos="8306"/>
        </w:tabs>
      </w:pPr>
      <w:hyperlink w:anchor="_Toc8853" w:history="1">
        <w:r>
          <w:rPr>
            <w:rFonts w:ascii="仿宋" w:eastAsia="仿宋" w:hAnsi="仿宋" w:cs="仿宋" w:hint="eastAsia"/>
            <w:lang w:eastAsia="zh-CN"/>
          </w:rPr>
          <w:t>(二)、研发周期长</w:t>
        </w:r>
        <w:r>
          <w:tab/>
        </w:r>
        <w:r>
          <w:fldChar w:fldCharType="begin"/>
        </w:r>
        <w:r>
          <w:instrText xml:space="preserve"> PAGEREF _Toc8853 \h </w:instrText>
        </w:r>
        <w:r>
          <w:fldChar w:fldCharType="separate"/>
        </w:r>
        <w:r>
          <w:t>32</w:t>
        </w:r>
        <w:r>
          <w:fldChar w:fldCharType="end"/>
        </w:r>
      </w:hyperlink>
    </w:p>
    <w:p>
      <w:pPr>
        <w:pStyle w:val="TOC2"/>
        <w:tabs>
          <w:tab w:val="right" w:leader="dot" w:pos="8306"/>
        </w:tabs>
      </w:pPr>
      <w:hyperlink w:anchor="_Toc20057" w:history="1">
        <w:r>
          <w:rPr>
            <w:rFonts w:ascii="仿宋" w:eastAsia="仿宋" w:hAnsi="仿宋" w:cs="仿宋" w:hint="eastAsia"/>
            <w:lang w:eastAsia="zh-CN"/>
          </w:rPr>
          <w:t>(三)、市场风险大</w:t>
        </w:r>
        <w:r>
          <w:tab/>
        </w:r>
        <w:r>
          <w:fldChar w:fldCharType="begin"/>
        </w:r>
        <w:r>
          <w:instrText xml:space="preserve"> PAGEREF _Toc20057 \h </w:instrText>
        </w:r>
        <w:r>
          <w:fldChar w:fldCharType="separate"/>
        </w:r>
        <w:r>
          <w:t>34</w:t>
        </w:r>
        <w:r>
          <w:fldChar w:fldCharType="end"/>
        </w:r>
      </w:hyperlink>
    </w:p>
    <w:p>
      <w:pPr>
        <w:pStyle w:val="TOC2"/>
        <w:tabs>
          <w:tab w:val="right" w:leader="dot" w:pos="8306"/>
        </w:tabs>
      </w:pPr>
      <w:hyperlink w:anchor="_Toc25023" w:history="1">
        <w:r>
          <w:rPr>
            <w:rFonts w:ascii="仿宋" w:eastAsia="仿宋" w:hAnsi="仿宋" w:cs="仿宋" w:hint="eastAsia"/>
            <w:lang w:eastAsia="zh-CN"/>
          </w:rPr>
          <w:t>(四)、利润率高</w:t>
        </w:r>
        <w:r>
          <w:tab/>
        </w:r>
        <w:r>
          <w:fldChar w:fldCharType="begin"/>
        </w:r>
        <w:r>
          <w:instrText xml:space="preserve"> PAGEREF _Toc25023 \h </w:instrText>
        </w:r>
        <w:r>
          <w:fldChar w:fldCharType="separate"/>
        </w:r>
        <w:r>
          <w:t>37</w:t>
        </w:r>
        <w:r>
          <w:fldChar w:fldCharType="end"/>
        </w:r>
      </w:hyperlink>
    </w:p>
    <w:p>
      <w:pPr>
        <w:pStyle w:val="TOC1"/>
        <w:tabs>
          <w:tab w:val="right" w:leader="dot" w:pos="8306"/>
        </w:tabs>
      </w:pPr>
      <w:hyperlink w:anchor="_Toc19818" w:history="1">
        <w:r>
          <w:rPr>
            <w:rFonts w:ascii="仿宋" w:eastAsia="仿宋" w:hAnsi="仿宋" w:cs="仿宋" w:hint="eastAsia"/>
            <w:lang w:eastAsia="zh-CN"/>
          </w:rPr>
          <w:t>十、大量程固体物位仪表项目人力资源管理</w:t>
        </w:r>
        <w:r>
          <w:tab/>
        </w:r>
        <w:r>
          <w:fldChar w:fldCharType="begin"/>
        </w:r>
        <w:r>
          <w:instrText xml:space="preserve"> PAGEREF _Toc19818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20" w:history="1">
        <w:r>
          <w:rPr>
            <w:rFonts w:ascii="仿宋" w:eastAsia="仿宋" w:hAnsi="仿宋" w:cs="仿宋" w:hint="eastAsia"/>
            <w:lang w:eastAsia="zh-CN"/>
          </w:rPr>
          <w:t>(一)、建立健全的预算管理制度</w:t>
        </w:r>
        <w:r>
          <w:tab/>
        </w:r>
        <w:r>
          <w:fldChar w:fldCharType="begin"/>
        </w:r>
        <w:r>
          <w:instrText xml:space="preserve"> PAGEREF _Toc6920 \h </w:instrText>
        </w:r>
        <w:r>
          <w:fldChar w:fldCharType="separate"/>
        </w:r>
        <w:r>
          <w:t>39</w:t>
        </w:r>
        <w:r>
          <w:fldChar w:fldCharType="end"/>
        </w:r>
      </w:hyperlink>
    </w:p>
    <w:p>
      <w:pPr>
        <w:pStyle w:val="TOC2"/>
        <w:tabs>
          <w:tab w:val="right" w:leader="dot" w:pos="8306"/>
        </w:tabs>
      </w:pPr>
      <w:hyperlink w:anchor="_Toc14782" w:history="1">
        <w:r>
          <w:rPr>
            <w:rFonts w:ascii="仿宋" w:eastAsia="仿宋" w:hAnsi="仿宋" w:cs="仿宋" w:hint="eastAsia"/>
            <w:lang w:eastAsia="zh-CN"/>
          </w:rPr>
          <w:t>(二)、加强资金流动监控</w:t>
        </w:r>
        <w:r>
          <w:tab/>
        </w:r>
        <w:r>
          <w:fldChar w:fldCharType="begin"/>
        </w:r>
        <w:r>
          <w:instrText xml:space="preserve"> PAGEREF _Toc14782 \h </w:instrText>
        </w:r>
        <w:r>
          <w:fldChar w:fldCharType="separate"/>
        </w:r>
        <w:r>
          <w:t>41</w:t>
        </w:r>
        <w:r>
          <w:fldChar w:fldCharType="end"/>
        </w:r>
      </w:hyperlink>
    </w:p>
    <w:p>
      <w:pPr>
        <w:pStyle w:val="TOC2"/>
        <w:tabs>
          <w:tab w:val="right" w:leader="dot" w:pos="8306"/>
        </w:tabs>
      </w:pPr>
      <w:hyperlink w:anchor="_Toc23193" w:history="1">
        <w:r>
          <w:rPr>
            <w:rFonts w:ascii="仿宋" w:eastAsia="仿宋" w:hAnsi="仿宋" w:cs="仿宋" w:hint="eastAsia"/>
            <w:lang w:eastAsia="zh-CN"/>
          </w:rPr>
          <w:t>(三)、制定完善的风险控制机制</w:t>
        </w:r>
        <w:r>
          <w:tab/>
        </w:r>
        <w:r>
          <w:fldChar w:fldCharType="begin"/>
        </w:r>
        <w:r>
          <w:instrText xml:space="preserve"> PAGEREF _Toc23193 \h </w:instrText>
        </w:r>
        <w:r>
          <w:fldChar w:fldCharType="separate"/>
        </w:r>
        <w:r>
          <w:t>42</w:t>
        </w:r>
        <w:r>
          <w:fldChar w:fldCharType="end"/>
        </w:r>
      </w:hyperlink>
    </w:p>
    <w:p>
      <w:pPr>
        <w:pStyle w:val="TOC2"/>
        <w:tabs>
          <w:tab w:val="right" w:leader="dot" w:pos="8306"/>
        </w:tabs>
      </w:pPr>
      <w:hyperlink w:anchor="_Toc1538" w:history="1">
        <w:r>
          <w:rPr>
            <w:rFonts w:ascii="仿宋" w:eastAsia="仿宋" w:hAnsi="仿宋" w:cs="仿宋" w:hint="eastAsia"/>
            <w:lang w:eastAsia="zh-CN"/>
          </w:rPr>
          <w:t>(四)、优化成本管理</w:t>
        </w:r>
        <w:r>
          <w:tab/>
        </w:r>
        <w:r>
          <w:fldChar w:fldCharType="begin"/>
        </w:r>
        <w:r>
          <w:instrText xml:space="preserve"> PAGEREF _Toc1538 \h </w:instrText>
        </w:r>
        <w:r>
          <w:fldChar w:fldCharType="separate"/>
        </w:r>
        <w:r>
          <w:t>43</w:t>
        </w:r>
        <w:r>
          <w:fldChar w:fldCharType="end"/>
        </w:r>
      </w:hyperlink>
    </w:p>
    <w:p>
      <w:pPr>
        <w:pStyle w:val="TOC1"/>
        <w:tabs>
          <w:tab w:val="right" w:leader="dot" w:pos="8306"/>
        </w:tabs>
      </w:pPr>
      <w:hyperlink w:anchor="_Toc2824" w:history="1">
        <w:r>
          <w:rPr>
            <w:rFonts w:ascii="仿宋" w:eastAsia="仿宋" w:hAnsi="仿宋" w:cs="仿宋" w:hint="eastAsia"/>
            <w:lang w:eastAsia="zh-CN"/>
          </w:rPr>
          <w:t>十一、大量程固体物位仪表项目创新与研发</w:t>
        </w:r>
        <w:r>
          <w:tab/>
        </w:r>
        <w:r>
          <w:fldChar w:fldCharType="begin"/>
        </w:r>
        <w:r>
          <w:instrText xml:space="preserve"> PAGEREF _Toc2824 \h </w:instrText>
        </w:r>
        <w:r>
          <w:fldChar w:fldCharType="separate"/>
        </w:r>
        <w:r>
          <w:t>45</w:t>
        </w:r>
        <w:r>
          <w:fldChar w:fldCharType="end"/>
        </w:r>
      </w:hyperlink>
    </w:p>
    <w:p>
      <w:pPr>
        <w:pStyle w:val="TOC2"/>
        <w:tabs>
          <w:tab w:val="right" w:leader="dot" w:pos="8306"/>
        </w:tabs>
      </w:pPr>
      <w:hyperlink w:anchor="_Toc4773" w:history="1">
        <w:r>
          <w:rPr>
            <w:rFonts w:ascii="仿宋" w:eastAsia="仿宋" w:hAnsi="仿宋" w:cs="仿宋" w:hint="eastAsia"/>
            <w:lang w:eastAsia="zh-CN"/>
          </w:rPr>
          <w:t>(一)、创新策略与方向</w:t>
        </w:r>
        <w:r>
          <w:tab/>
        </w:r>
        <w:r>
          <w:fldChar w:fldCharType="begin"/>
        </w:r>
        <w:r>
          <w:instrText xml:space="preserve"> PAGEREF _Toc4773 \h </w:instrText>
        </w:r>
        <w:r>
          <w:fldChar w:fldCharType="separate"/>
        </w:r>
        <w:r>
          <w:t>45</w:t>
        </w:r>
        <w:r>
          <w:fldChar w:fldCharType="end"/>
        </w:r>
      </w:hyperlink>
    </w:p>
    <w:p>
      <w:pPr>
        <w:pStyle w:val="TOC2"/>
        <w:tabs>
          <w:tab w:val="right" w:leader="dot" w:pos="8306"/>
        </w:tabs>
      </w:pPr>
      <w:hyperlink w:anchor="_Toc29298" w:history="1">
        <w:r>
          <w:rPr>
            <w:rFonts w:ascii="仿宋" w:eastAsia="仿宋" w:hAnsi="仿宋" w:cs="仿宋" w:hint="eastAsia"/>
            <w:lang w:eastAsia="zh-CN"/>
          </w:rPr>
          <w:t>(二)、研发规划与投入</w:t>
        </w:r>
        <w:r>
          <w:tab/>
        </w:r>
        <w:r>
          <w:fldChar w:fldCharType="begin"/>
        </w:r>
        <w:r>
          <w:instrText xml:space="preserve"> PAGEREF _Toc29298 \h </w:instrText>
        </w:r>
        <w:r>
          <w:fldChar w:fldCharType="separate"/>
        </w:r>
        <w:r>
          <w:t>46</w:t>
        </w:r>
        <w:r>
          <w:fldChar w:fldCharType="end"/>
        </w:r>
      </w:hyperlink>
    </w:p>
    <w:p>
      <w:pPr>
        <w:pStyle w:val="TOC1"/>
        <w:tabs>
          <w:tab w:val="right" w:leader="dot" w:pos="8306"/>
        </w:tabs>
      </w:pPr>
      <w:hyperlink w:anchor="_Toc32527" w:history="1">
        <w:r>
          <w:rPr>
            <w:rFonts w:ascii="仿宋" w:eastAsia="仿宋" w:hAnsi="仿宋" w:cs="仿宋" w:hint="eastAsia"/>
            <w:lang w:eastAsia="zh-CN"/>
          </w:rPr>
          <w:t>十二、大量程固体物位仪表项目计划安排</w:t>
        </w:r>
        <w:r>
          <w:tab/>
        </w:r>
        <w:r>
          <w:fldChar w:fldCharType="begin"/>
        </w:r>
        <w:r>
          <w:instrText xml:space="preserve"> PAGEREF _Toc32527 \h </w:instrText>
        </w:r>
        <w:r>
          <w:fldChar w:fldCharType="separate"/>
        </w:r>
        <w:r>
          <w:t>48</w:t>
        </w:r>
        <w:r>
          <w:fldChar w:fldCharType="end"/>
        </w:r>
      </w:hyperlink>
    </w:p>
    <w:p>
      <w:pPr>
        <w:pStyle w:val="TOC2"/>
        <w:tabs>
          <w:tab w:val="right" w:leader="dot" w:pos="8306"/>
        </w:tabs>
      </w:pPr>
      <w:hyperlink w:anchor="_Toc25942" w:history="1">
        <w:r>
          <w:rPr>
            <w:rFonts w:ascii="仿宋" w:eastAsia="仿宋" w:hAnsi="仿宋" w:cs="仿宋" w:hint="eastAsia"/>
            <w:lang w:eastAsia="zh-CN"/>
          </w:rPr>
          <w:t>(一)、建设周期</w:t>
        </w:r>
        <w:r>
          <w:tab/>
        </w:r>
        <w:r>
          <w:fldChar w:fldCharType="begin"/>
        </w:r>
        <w:r>
          <w:instrText xml:space="preserve"> PAGEREF _Toc25942 \h </w:instrText>
        </w:r>
        <w:r>
          <w:fldChar w:fldCharType="separate"/>
        </w:r>
        <w:r>
          <w:t>48</w:t>
        </w:r>
        <w:r>
          <w:fldChar w:fldCharType="end"/>
        </w:r>
      </w:hyperlink>
    </w:p>
    <w:p>
      <w:pPr>
        <w:pStyle w:val="TOC2"/>
        <w:tabs>
          <w:tab w:val="right" w:leader="dot" w:pos="8306"/>
        </w:tabs>
      </w:pPr>
      <w:hyperlink w:anchor="_Toc7578" w:history="1">
        <w:r>
          <w:rPr>
            <w:rFonts w:ascii="仿宋" w:eastAsia="仿宋" w:hAnsi="仿宋" w:cs="仿宋" w:hint="eastAsia"/>
            <w:lang w:eastAsia="zh-CN"/>
          </w:rPr>
          <w:t>(二)、建设进度</w:t>
        </w:r>
        <w:r>
          <w:tab/>
        </w:r>
        <w:r>
          <w:fldChar w:fldCharType="begin"/>
        </w:r>
        <w:r>
          <w:instrText xml:space="preserve"> PAGEREF _Toc7578 \h </w:instrText>
        </w:r>
        <w:r>
          <w:fldChar w:fldCharType="separate"/>
        </w:r>
        <w:r>
          <w:t>49</w:t>
        </w:r>
        <w:r>
          <w:fldChar w:fldCharType="end"/>
        </w:r>
      </w:hyperlink>
    </w:p>
    <w:p>
      <w:pPr>
        <w:pStyle w:val="TOC2"/>
        <w:tabs>
          <w:tab w:val="right" w:leader="dot" w:pos="8306"/>
        </w:tabs>
      </w:pPr>
      <w:hyperlink w:anchor="_Toc17715" w:history="1">
        <w:r>
          <w:rPr>
            <w:rFonts w:ascii="仿宋" w:eastAsia="仿宋" w:hAnsi="仿宋" w:cs="仿宋" w:hint="eastAsia"/>
            <w:lang w:eastAsia="zh-CN"/>
          </w:rPr>
          <w:t>(三)、进度安排注意事项</w:t>
        </w:r>
        <w:r>
          <w:tab/>
        </w:r>
        <w:r>
          <w:fldChar w:fldCharType="begin"/>
        </w:r>
        <w:r>
          <w:instrText xml:space="preserve"> PAGEREF _Toc17715 \h </w:instrText>
        </w:r>
        <w:r>
          <w:fldChar w:fldCharType="separate"/>
        </w:r>
        <w:r>
          <w:t>50</w:t>
        </w:r>
        <w:r>
          <w:fldChar w:fldCharType="end"/>
        </w:r>
      </w:hyperlink>
    </w:p>
    <w:p>
      <w:pPr>
        <w:pStyle w:val="TOC2"/>
        <w:tabs>
          <w:tab w:val="right" w:leader="dot" w:pos="8306"/>
        </w:tabs>
      </w:pPr>
      <w:hyperlink w:anchor="_Toc26664" w:history="1">
        <w:r>
          <w:rPr>
            <w:rFonts w:ascii="仿宋" w:eastAsia="仿宋" w:hAnsi="仿宋" w:cs="仿宋" w:hint="eastAsia"/>
            <w:lang w:eastAsia="zh-CN"/>
          </w:rPr>
          <w:t>(四)、人力资源配置</w:t>
        </w:r>
        <w:r>
          <w:tab/>
        </w:r>
        <w:r>
          <w:fldChar w:fldCharType="begin"/>
        </w:r>
        <w:r>
          <w:instrText xml:space="preserve"> PAGEREF _Toc26664 \h </w:instrText>
        </w:r>
        <w:r>
          <w:fldChar w:fldCharType="separate"/>
        </w:r>
        <w:r>
          <w:t>51</w:t>
        </w:r>
        <w:r>
          <w:fldChar w:fldCharType="end"/>
        </w:r>
      </w:hyperlink>
    </w:p>
    <w:p>
      <w:pPr>
        <w:pStyle w:val="TOC1"/>
        <w:tabs>
          <w:tab w:val="right" w:leader="dot" w:pos="8306"/>
        </w:tabs>
      </w:pPr>
      <w:hyperlink w:anchor="_Toc20799" w:history="1">
        <w:r>
          <w:rPr>
            <w:rFonts w:ascii="仿宋" w:eastAsia="仿宋" w:hAnsi="仿宋" w:cs="仿宋" w:hint="eastAsia"/>
            <w:lang w:eastAsia="zh-CN"/>
          </w:rPr>
          <w:t>十三、营销与推广策略</w:t>
        </w:r>
        <w:r>
          <w:tab/>
        </w:r>
        <w:r>
          <w:fldChar w:fldCharType="begin"/>
        </w:r>
        <w:r>
          <w:instrText xml:space="preserve"> PAGEREF _Toc20799 \h </w:instrText>
        </w:r>
        <w:r>
          <w:fldChar w:fldCharType="separate"/>
        </w:r>
        <w:r>
          <w:t>52</w:t>
        </w:r>
        <w:r>
          <w:fldChar w:fldCharType="end"/>
        </w:r>
      </w:hyperlink>
    </w:p>
    <w:p>
      <w:pPr>
        <w:pStyle w:val="TOC2"/>
        <w:tabs>
          <w:tab w:val="right" w:leader="dot" w:pos="8306"/>
        </w:tabs>
      </w:pPr>
      <w:hyperlink w:anchor="_Toc648" w:history="1">
        <w:r>
          <w:rPr>
            <w:rFonts w:ascii="仿宋" w:eastAsia="仿宋" w:hAnsi="仿宋" w:cs="仿宋" w:hint="eastAsia"/>
            <w:lang w:eastAsia="zh-CN"/>
          </w:rPr>
          <w:t>(一)、产品/服务定位与特点</w:t>
        </w:r>
        <w:r>
          <w:tab/>
        </w:r>
        <w:r>
          <w:fldChar w:fldCharType="begin"/>
        </w:r>
        <w:r>
          <w:instrText xml:space="preserve"> PAGEREF _Toc648 \h </w:instrText>
        </w:r>
        <w:r>
          <w:fldChar w:fldCharType="separate"/>
        </w:r>
        <w:r>
          <w:t>52</w:t>
        </w:r>
        <w:r>
          <w:fldChar w:fldCharType="end"/>
        </w:r>
      </w:hyperlink>
    </w:p>
    <w:p>
      <w:pPr>
        <w:pStyle w:val="TOC2"/>
        <w:tabs>
          <w:tab w:val="right" w:leader="dot" w:pos="8306"/>
        </w:tabs>
      </w:pPr>
      <w:hyperlink w:anchor="_Toc16817" w:history="1">
        <w:r>
          <w:rPr>
            <w:rFonts w:ascii="仿宋" w:eastAsia="仿宋" w:hAnsi="仿宋" w:cs="仿宋" w:hint="eastAsia"/>
            <w:lang w:eastAsia="zh-CN"/>
          </w:rPr>
          <w:t>(二)、市场定位与竞争分析</w:t>
        </w:r>
        <w:r>
          <w:tab/>
        </w:r>
        <w:r>
          <w:fldChar w:fldCharType="begin"/>
        </w:r>
        <w:r>
          <w:instrText xml:space="preserve"> PAGEREF _Toc16817 \h </w:instrText>
        </w:r>
        <w:r>
          <w:fldChar w:fldCharType="separate"/>
        </w:r>
        <w:r>
          <w:t>53</w:t>
        </w:r>
        <w:r>
          <w:fldChar w:fldCharType="end"/>
        </w:r>
      </w:hyperlink>
    </w:p>
    <w:p>
      <w:pPr>
        <w:pStyle w:val="TOC2"/>
        <w:tabs>
          <w:tab w:val="right" w:leader="dot" w:pos="8306"/>
        </w:tabs>
      </w:pPr>
      <w:hyperlink w:anchor="_Toc279" w:history="1">
        <w:r>
          <w:rPr>
            <w:rFonts w:ascii="仿宋" w:eastAsia="仿宋" w:hAnsi="仿宋" w:cs="仿宋" w:hint="eastAsia"/>
            <w:lang w:eastAsia="zh-CN"/>
          </w:rPr>
          <w:t>(三)、营销渠道与策略</w:t>
        </w:r>
        <w:r>
          <w:tab/>
        </w:r>
        <w:r>
          <w:fldChar w:fldCharType="begin"/>
        </w:r>
        <w:r>
          <w:instrText xml:space="preserve"> PAGEREF _Toc279 \h </w:instrText>
        </w:r>
        <w:r>
          <w:fldChar w:fldCharType="separate"/>
        </w:r>
        <w:r>
          <w:t>55</w:t>
        </w:r>
        <w:r>
          <w:fldChar w:fldCharType="end"/>
        </w:r>
      </w:hyperlink>
    </w:p>
    <w:p>
      <w:pPr>
        <w:pStyle w:val="TOC2"/>
        <w:tabs>
          <w:tab w:val="right" w:leader="dot" w:pos="8306"/>
        </w:tabs>
      </w:pPr>
      <w:hyperlink w:anchor="_Toc10864" w:history="1">
        <w:r>
          <w:rPr>
            <w:rFonts w:ascii="仿宋" w:eastAsia="仿宋" w:hAnsi="仿宋" w:cs="仿宋" w:hint="eastAsia"/>
            <w:lang w:eastAsia="zh-CN"/>
          </w:rPr>
          <w:t>(四)、推广与宣传活动</w:t>
        </w:r>
        <w:r>
          <w:tab/>
        </w:r>
        <w:r>
          <w:fldChar w:fldCharType="begin"/>
        </w:r>
        <w:r>
          <w:instrText xml:space="preserve"> PAGEREF _Toc10864 \h </w:instrText>
        </w:r>
        <w:r>
          <w:fldChar w:fldCharType="separate"/>
        </w:r>
        <w:r>
          <w:t>56</w:t>
        </w:r>
        <w:r>
          <w:fldChar w:fldCharType="end"/>
        </w:r>
      </w:hyperlink>
    </w:p>
    <w:p>
      <w:pPr>
        <w:pStyle w:val="TOC1"/>
        <w:tabs>
          <w:tab w:val="right" w:leader="dot" w:pos="8306"/>
        </w:tabs>
      </w:pPr>
      <w:hyperlink w:anchor="_Toc7477" w:history="1">
        <w:r>
          <w:rPr>
            <w:rFonts w:ascii="仿宋" w:eastAsia="仿宋" w:hAnsi="仿宋" w:cs="仿宋" w:hint="eastAsia"/>
            <w:lang w:eastAsia="zh-CN"/>
          </w:rPr>
          <w:t>十四、风险识别与分类</w:t>
        </w:r>
        <w:r>
          <w:tab/>
        </w:r>
        <w:r>
          <w:fldChar w:fldCharType="begin"/>
        </w:r>
        <w:r>
          <w:instrText xml:space="preserve"> PAGEREF _Toc7477 \h </w:instrText>
        </w:r>
        <w:r>
          <w:fldChar w:fldCharType="separate"/>
        </w:r>
        <w:r>
          <w:t>61</w:t>
        </w:r>
        <w:r>
          <w:fldChar w:fldCharType="end"/>
        </w:r>
      </w:hyperlink>
    </w:p>
    <w:p>
      <w:pPr>
        <w:pStyle w:val="TOC2"/>
        <w:tabs>
          <w:tab w:val="right" w:leader="dot" w:pos="8306"/>
        </w:tabs>
      </w:pPr>
      <w:hyperlink w:anchor="_Toc18471" w:history="1">
        <w:r>
          <w:rPr>
            <w:rFonts w:ascii="仿宋" w:eastAsia="仿宋" w:hAnsi="仿宋" w:cs="仿宋" w:hint="eastAsia"/>
            <w:lang w:eastAsia="zh-CN"/>
          </w:rPr>
          <w:t>(一)、风险识别</w:t>
        </w:r>
        <w:r>
          <w:tab/>
        </w:r>
        <w:r>
          <w:fldChar w:fldCharType="begin"/>
        </w:r>
        <w:r>
          <w:instrText xml:space="preserve"> PAGEREF _Toc18471 \h </w:instrText>
        </w:r>
        <w:r>
          <w:fldChar w:fldCharType="separate"/>
        </w:r>
        <w:r>
          <w:t>61</w:t>
        </w:r>
        <w:r>
          <w:fldChar w:fldCharType="end"/>
        </w:r>
      </w:hyperlink>
    </w:p>
    <w:p>
      <w:pPr>
        <w:pStyle w:val="TOC2"/>
        <w:tabs>
          <w:tab w:val="right" w:leader="dot" w:pos="8306"/>
        </w:tabs>
      </w:pPr>
      <w:hyperlink w:anchor="_Toc3714" w:history="1">
        <w:r>
          <w:rPr>
            <w:rFonts w:ascii="仿宋" w:eastAsia="仿宋" w:hAnsi="仿宋" w:cs="仿宋" w:hint="eastAsia"/>
            <w:lang w:eastAsia="zh-CN"/>
          </w:rPr>
          <w:t>(二)、风险分类</w:t>
        </w:r>
        <w:r>
          <w:tab/>
        </w:r>
        <w:r>
          <w:fldChar w:fldCharType="begin"/>
        </w:r>
        <w:r>
          <w:instrText xml:space="preserve"> PAGEREF _Toc3714 \h </w:instrText>
        </w:r>
        <w:r>
          <w:fldChar w:fldCharType="separate"/>
        </w:r>
        <w:r>
          <w:t>63</w:t>
        </w:r>
        <w:r>
          <w:fldChar w:fldCharType="end"/>
        </w:r>
      </w:hyperlink>
    </w:p>
    <w:p>
      <w:pPr>
        <w:pStyle w:val="TOC1"/>
        <w:tabs>
          <w:tab w:val="right" w:leader="dot" w:pos="8306"/>
        </w:tabs>
      </w:pPr>
      <w:hyperlink w:anchor="_Toc13068" w:history="1">
        <w:r>
          <w:rPr>
            <w:rFonts w:ascii="仿宋" w:eastAsia="仿宋" w:hAnsi="仿宋" w:cs="仿宋" w:hint="eastAsia"/>
            <w:lang w:eastAsia="zh-CN"/>
          </w:rPr>
          <w:t>十五、大量程固体物位仪表项目实施保障措施</w:t>
        </w:r>
        <w:r>
          <w:tab/>
        </w:r>
        <w:r>
          <w:fldChar w:fldCharType="begin"/>
        </w:r>
        <w:r>
          <w:instrText xml:space="preserve"> PAGEREF _Toc13068 \h </w:instrText>
        </w:r>
        <w:r>
          <w:fldChar w:fldCharType="separate"/>
        </w:r>
        <w:r>
          <w:t>65</w:t>
        </w:r>
        <w:r>
          <w:fldChar w:fldCharType="end"/>
        </w:r>
      </w:hyperlink>
    </w:p>
    <w:p>
      <w:pPr>
        <w:pStyle w:val="TOC2"/>
        <w:tabs>
          <w:tab w:val="right" w:leader="dot" w:pos="8306"/>
        </w:tabs>
      </w:pPr>
      <w:hyperlink w:anchor="_Toc14092" w:history="1">
        <w:r>
          <w:rPr>
            <w:rFonts w:ascii="仿宋" w:eastAsia="仿宋" w:hAnsi="仿宋" w:cs="仿宋" w:hint="eastAsia"/>
            <w:lang w:eastAsia="zh-CN"/>
          </w:rPr>
          <w:t>(一)、大量程固体物位仪表项目实施保障机制</w:t>
        </w:r>
        <w:r>
          <w:tab/>
        </w:r>
        <w:r>
          <w:fldChar w:fldCharType="begin"/>
        </w:r>
        <w:r>
          <w:instrText xml:space="preserve"> PAGEREF _Toc14092 \h </w:instrText>
        </w:r>
        <w:r>
          <w:fldChar w:fldCharType="separate"/>
        </w:r>
        <w:r>
          <w:t>65</w:t>
        </w:r>
        <w:r>
          <w:fldChar w:fldCharType="end"/>
        </w:r>
      </w:hyperlink>
    </w:p>
    <w:p>
      <w:pPr>
        <w:pStyle w:val="TOC2"/>
        <w:tabs>
          <w:tab w:val="right" w:leader="dot" w:pos="8306"/>
        </w:tabs>
      </w:pPr>
      <w:hyperlink w:anchor="_Toc3299" w:history="1">
        <w:r>
          <w:rPr>
            <w:rFonts w:ascii="仿宋" w:eastAsia="仿宋" w:hAnsi="仿宋" w:cs="仿宋" w:hint="eastAsia"/>
            <w:lang w:eastAsia="zh-CN"/>
          </w:rPr>
          <w:t>(二)、大量程固体物位仪表项目法律合规要求</w:t>
        </w:r>
        <w:r>
          <w:tab/>
        </w:r>
        <w:r>
          <w:fldChar w:fldCharType="begin"/>
        </w:r>
        <w:r>
          <w:instrText xml:space="preserve"> PAGEREF _Toc3299 \h </w:instrText>
        </w:r>
        <w:r>
          <w:fldChar w:fldCharType="separate"/>
        </w:r>
        <w:r>
          <w:t>69</w:t>
        </w:r>
        <w:r>
          <w:fldChar w:fldCharType="end"/>
        </w:r>
      </w:hyperlink>
    </w:p>
    <w:p>
      <w:pPr>
        <w:pStyle w:val="TOC2"/>
        <w:tabs>
          <w:tab w:val="right" w:leader="dot" w:pos="8306"/>
        </w:tabs>
      </w:pPr>
      <w:hyperlink w:anchor="_Toc459" w:history="1">
        <w:r>
          <w:rPr>
            <w:rFonts w:ascii="仿宋" w:eastAsia="仿宋" w:hAnsi="仿宋" w:cs="仿宋" w:hint="eastAsia"/>
            <w:lang w:eastAsia="zh-CN"/>
          </w:rPr>
          <w:t>(三)、大量程固体物位仪表项目合同管理与法律事务</w:t>
        </w:r>
        <w:r>
          <w:tab/>
        </w:r>
        <w:r>
          <w:fldChar w:fldCharType="begin"/>
        </w:r>
        <w:r>
          <w:instrText xml:space="preserve"> PAGEREF _Toc459 \h </w:instrText>
        </w:r>
        <w:r>
          <w:fldChar w:fldCharType="separate"/>
        </w:r>
        <w:r>
          <w:t>73</w:t>
        </w:r>
        <w:r>
          <w:fldChar w:fldCharType="end"/>
        </w:r>
      </w:hyperlink>
    </w:p>
    <w:p>
      <w:pPr>
        <w:pStyle w:val="TOC2"/>
        <w:tabs>
          <w:tab w:val="right" w:leader="dot" w:pos="8306"/>
        </w:tabs>
      </w:pPr>
      <w:hyperlink w:anchor="_Toc11260" w:history="1">
        <w:r>
          <w:rPr>
            <w:rFonts w:ascii="仿宋" w:eastAsia="仿宋" w:hAnsi="仿宋" w:cs="仿宋" w:hint="eastAsia"/>
            <w:lang w:eastAsia="zh-CN"/>
          </w:rPr>
          <w:t>(四)、大量程固体物位仪表项目知识产权保护策略</w:t>
        </w:r>
        <w:r>
          <w:tab/>
        </w:r>
        <w:r>
          <w:fldChar w:fldCharType="begin"/>
        </w:r>
        <w:r>
          <w:instrText xml:space="preserve"> PAGEREF _Toc11260 \h </w:instrText>
        </w:r>
        <w:r>
          <w:fldChar w:fldCharType="separate"/>
        </w:r>
        <w:r>
          <w:t>80</w:t>
        </w:r>
        <w:r>
          <w:fldChar w:fldCharType="end"/>
        </w:r>
      </w:hyperlink>
    </w:p>
    <w:p>
      <w:pPr>
        <w:pStyle w:val="TOC1"/>
        <w:tabs>
          <w:tab w:val="right" w:leader="dot" w:pos="8306"/>
        </w:tabs>
      </w:pPr>
      <w:hyperlink w:anchor="_Toc3615" w:history="1">
        <w:r>
          <w:rPr>
            <w:rFonts w:ascii="仿宋" w:eastAsia="仿宋" w:hAnsi="仿宋" w:cs="仿宋" w:hint="eastAsia"/>
            <w:lang w:eastAsia="zh-CN"/>
          </w:rPr>
          <w:t>十六、大量程固体物位仪表项目变更管理</w:t>
        </w:r>
        <w:r>
          <w:tab/>
        </w:r>
        <w:r>
          <w:fldChar w:fldCharType="begin"/>
        </w:r>
        <w:r>
          <w:instrText xml:space="preserve"> PAGEREF _Toc3615 \h </w:instrText>
        </w:r>
        <w:r>
          <w:fldChar w:fldCharType="separate"/>
        </w:r>
        <w:r>
          <w:t>82</w:t>
        </w:r>
        <w:r>
          <w:fldChar w:fldCharType="end"/>
        </w:r>
      </w:hyperlink>
    </w:p>
    <w:p>
      <w:pPr>
        <w:pStyle w:val="TOC2"/>
        <w:tabs>
          <w:tab w:val="right" w:leader="dot" w:pos="8306"/>
        </w:tabs>
      </w:pPr>
      <w:hyperlink w:anchor="_Toc4927" w:history="1">
        <w:r>
          <w:rPr>
            <w:rFonts w:ascii="仿宋" w:eastAsia="仿宋" w:hAnsi="仿宋" w:cs="仿宋" w:hint="eastAsia"/>
            <w:lang w:eastAsia="zh-CN"/>
          </w:rPr>
          <w:t>(一)、变更申请与评估</w:t>
        </w:r>
        <w:r>
          <w:tab/>
        </w:r>
        <w:r>
          <w:fldChar w:fldCharType="begin"/>
        </w:r>
        <w:r>
          <w:instrText xml:space="preserve"> PAGEREF _Toc4927 \h </w:instrText>
        </w:r>
        <w:r>
          <w:fldChar w:fldCharType="separate"/>
        </w:r>
        <w:r>
          <w:t>82</w:t>
        </w:r>
        <w:r>
          <w:fldChar w:fldCharType="end"/>
        </w:r>
      </w:hyperlink>
    </w:p>
    <w:p>
      <w:pPr>
        <w:pStyle w:val="TOC2"/>
        <w:tabs>
          <w:tab w:val="right" w:leader="dot" w:pos="8306"/>
        </w:tabs>
      </w:pPr>
      <w:hyperlink w:anchor="_Toc22580" w:history="1">
        <w:r>
          <w:rPr>
            <w:rFonts w:ascii="仿宋" w:eastAsia="仿宋" w:hAnsi="仿宋" w:cs="仿宋" w:hint="eastAsia"/>
            <w:lang w:eastAsia="zh-CN"/>
          </w:rPr>
          <w:t>(二)、变更实施与控制</w:t>
        </w:r>
        <w:r>
          <w:tab/>
        </w:r>
        <w:r>
          <w:fldChar w:fldCharType="begin"/>
        </w:r>
        <w:r>
          <w:instrText xml:space="preserve"> PAGEREF _Toc22580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77"/>
      <w:r>
        <w:rPr>
          <w:rFonts w:ascii="仿宋" w:eastAsia="仿宋" w:hAnsi="仿宋" w:cs="仿宋" w:hint="eastAsia"/>
          <w:lang w:eastAsia="zh-CN"/>
        </w:rPr>
        <w:t>(一)、大量程固体物位仪表行业分析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行业一直以来都是市场的关注焦点。行业内的发展趋势、竞争态势以及潜在机会都对大量程固体物位仪表项目的推进产生深远的影响。通过深入研究行业的整体概貌，我们将更好地理解行业的核心特征，为大量程固体物位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行业，技术一直是推动创新和发展的关键因素。我们将对当前技术趋势进行详尽分析，包括但不限于人工智能、大数据应用、先进制造技术等。这有助于大量程固体物位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量程固体物位仪表项目成功的基础。我们将对主要竞争对手进行深入研究，包括其市场份额、产品特点、市场定位等。通过全面了解竞争对手的优势和劣势，大量程固体物位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766"/>
      <w:r>
        <w:rPr>
          <w:rFonts w:ascii="仿宋" w:eastAsia="仿宋" w:hAnsi="仿宋" w:cs="仿宋" w:hint="eastAsia"/>
          <w:sz w:val="28"/>
          <w:lang w:eastAsia="zh-CN"/>
        </w:rPr>
        <w:t>(二)、大量程固体物位仪表市场分析预测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量程固体物位仪表市场未来的增长趋势。这包括市场的整体规模、各细分领域的发展趋势等。大量程固体物位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量程固体物位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量程固体物位仪表项目实施过程中需要充分考虑的因素。我们将对市场风险进行全面评估，包括但不限于政策法规风险、市场竞争风险、技术变革风险等。通过对潜在风险的深入分析，大量程固体物位仪表项目可以制定相应的风险缓解策略，降低不确定性对大量程固体物位仪表项目的影响。</w:t>
      </w:r>
    </w:p>
    <w:p>
      <w:pPr>
        <w:pStyle w:val="Heading1"/>
        <w:ind w:firstLine="560" w:firstLineChars="200"/>
        <w:rPr>
          <w:rFonts w:ascii="仿宋" w:eastAsia="仿宋" w:hAnsi="仿宋" w:cs="仿宋" w:hint="eastAsia"/>
          <w:sz w:val="28"/>
          <w:lang w:eastAsia="zh-CN"/>
        </w:rPr>
      </w:pPr>
      <w:bookmarkStart w:id="5" w:name="_Toc3843"/>
      <w:r>
        <w:rPr>
          <w:rFonts w:ascii="仿宋" w:eastAsia="仿宋" w:hAnsi="仿宋" w:cs="仿宋" w:hint="eastAsia"/>
          <w:sz w:val="28"/>
          <w:lang w:eastAsia="zh-CN"/>
        </w:rPr>
        <w:t>二、大量程固体物位仪表项目绩效评估</w:t>
      </w:r>
      <w:bookmarkEnd w:id="5"/>
    </w:p>
    <w:p>
      <w:pPr>
        <w:pStyle w:val="Heading2"/>
        <w:rPr>
          <w:rFonts w:ascii="仿宋" w:eastAsia="仿宋" w:hAnsi="仿宋" w:cs="仿宋" w:hint="eastAsia"/>
          <w:lang w:eastAsia="zh-CN"/>
        </w:rPr>
      </w:pPr>
      <w:bookmarkStart w:id="6" w:name="_Toc77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中，我们设计了一套全面的绩效评估指标，以确保大量程固体物位仪表项目的可控和成功交付。这些指标跨足大量程固体物位仪表项目目标、成本、进度和质量等多个维度，为我们提供了全面洞察大量程固体物位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目标达成率是我们关注的首要指标。我们设定了明确的目标，并通过定期监测和评估，迅速发现并应对潜在的目标偏差。这为大量程固体物位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成本绩效是另一个核心关注点。通过实际成本与预算成本的对比分析，我们深入了解成本差异的原因，及时调整资源分配，保持大量程固体物位仪表项目在经济效益方面的合理水平。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进度作为关键的绩效指标之一，得到了精心的关注。我们制定了详细的大量程固体物位仪表项目进度计划，并设立了进度符合度指标，确保实际进度与计划进度保持一致。这使我们能够快速发现和解决潜在的进度问题，保持大量程固体物位仪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量程固体物位仪表项目绩效的不可或缺的一环。我们引入了一系列的质量标准和客户满意度指标，以确保大量程固体物位仪表项目交付的成果在质量上达到或超越预期水平。通过持续监测这些指标，我们努力提升大量程固体物位仪表项目整体质量水平，为大量程固体物位仪表项目的成功交付提供有力保障。通过这些科学且全面的绩效评估，我们能够更好地引导大量程固体物位仪表项目的持续改进，确保大量程固体物位仪表项目目标的顺利达成。</w:t>
      </w:r>
    </w:p>
    <w:p>
      <w:pPr>
        <w:pStyle w:val="Heading2"/>
        <w:ind w:firstLine="560" w:firstLineChars="200"/>
        <w:rPr>
          <w:rFonts w:ascii="仿宋" w:eastAsia="仿宋" w:hAnsi="仿宋" w:cs="仿宋" w:hint="eastAsia"/>
          <w:sz w:val="28"/>
          <w:lang w:eastAsia="zh-CN"/>
        </w:rPr>
      </w:pPr>
      <w:bookmarkStart w:id="7" w:name="_Toc214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绩效评估是大量程固体物位仪表项目中的关键环节，为确保大量程固体物位仪表项目达到预期目标，我们采用了多层次、多维度的绩效评估方法。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量程固体物位仪表项目的战略目标对齐，确保每个决策和行动都与大量程固体物位仪表项目整体目标保持一致。团队会定期召开战略对齐会议，审视当前工作与大量程固体物位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量程固体物位仪表项目进度、质量、成本和风险等方面。这些指标通过数据收集和分析，为大量程固体物位仪表项目管理团队提供了客观的评估依据。例如，我们通过大量程固体物位仪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大量程固体物位仪表项目内部，还考虑了大量程固体物位仪表项目对外部环境的影响。我们定期进行干系人满意度调查，以了解各利益相关方对大量程固体物位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这种多层次、多角度的绩效评估方法，使得我们能够全面了解大量程固体物位仪表项目的运行状态，及时做出调整，确保大量程固体物位仪表项目在不断变化的环境中保持稳健前行。</w:t>
      </w:r>
    </w:p>
    <w:p>
      <w:pPr>
        <w:pStyle w:val="Heading2"/>
        <w:ind w:firstLine="560" w:firstLineChars="200"/>
        <w:rPr>
          <w:rFonts w:ascii="仿宋" w:eastAsia="仿宋" w:hAnsi="仿宋" w:cs="仿宋" w:hint="eastAsia"/>
          <w:sz w:val="28"/>
          <w:lang w:eastAsia="zh-CN"/>
        </w:rPr>
      </w:pPr>
      <w:bookmarkStart w:id="8" w:name="_Toc120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为了确保大量程固体物位仪表项目的有效管理和不断优化，我们采用了精心设计的绩效评估周期。这个周期旨在实现灵活、实时和全面的评估，以适应大量程固体物位仪表项目执行中的各种挑战。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量程固体物位仪表项目的不同需求，分为短期、中期和长期。短期评估关注每个迭代或工作周期，以及时发现和解决当前任务中的问题。中期评估涵盖几个迭代，深入了解整体大量程固体物位仪表项目的趋势和性能。长期评估则着眼于整个大量程固体物位仪表项目阶段，确保大量程固体物位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量程固体物位仪表项目管理工具和协作平台，团队成员能够随时更新和分享大量程固体物位仪表项目数据。这种实时性的反馈机制使我们能够及时察觉潜在问题，快速调整，保持大量程固体物位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量程固体物位仪表项目的决策制定密不可分。每个周期的大量程固体物位仪表项目回顾会议成为集体总结经验、识别问题深层次原因并找到创新解决方案的平台。这种定期的反思与调整机制使大量程固体物位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986"/>
      <w:r>
        <w:rPr>
          <w:rFonts w:ascii="仿宋" w:eastAsia="仿宋" w:hAnsi="仿宋" w:cs="仿宋" w:hint="eastAsia"/>
          <w:sz w:val="28"/>
          <w:lang w:eastAsia="zh-CN"/>
        </w:rPr>
        <w:t>三、大量程固体物位仪表项目可持续发展</w:t>
      </w:r>
      <w:bookmarkEnd w:id="9"/>
    </w:p>
    <w:p>
      <w:pPr>
        <w:pStyle w:val="Heading2"/>
        <w:rPr>
          <w:rFonts w:ascii="仿宋" w:eastAsia="仿宋" w:hAnsi="仿宋" w:cs="仿宋" w:hint="eastAsia"/>
          <w:lang w:eastAsia="zh-CN"/>
        </w:rPr>
      </w:pPr>
      <w:bookmarkStart w:id="10" w:name="_Toc1561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中，大量程固体物位仪表项目团队着眼于未来，明确了可持续发展的战略方向。制定的具体可持续发展目标包括降低资源使用、采用环保技术、最大化社会效益等。这一步骤不仅有助于大量程固体物位仪表项目在环保和社会责任方面达到最高标准，也为未来提供了明确的指引，确保大量程固体物位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可持续实践的融入大量程固体物位仪表项目管理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量程固体物位仪表项目管理周期。从大量程固体物位仪表项目规划开始，大量程固体物位仪表项目团队就考虑了环境和社会的因素。在执行阶段，大量程固体物位仪表项目团队积极推动绿色技术的应用，优化资源利用。此外，关注员工的社会责任，通过培训和沟通活动提高员工对可持续发展的认知，使他们能够在日常工作中践行可持续实践。这些举措不仅为大量程固体物位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61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量程固体物位仪表项目的可持续发展理念，我们深信环保与社会责任是大量程固体物位仪表项目成功的关键支柱。在大量程固体物位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团队通过引入先进的环保技术、建立高效的废物处理系统以及推动能源节约措施，积极履行环保责任。定期的环保监测和评估确保大量程固体物位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不仅致力于自身可持续发展，还注重对社会的回馈。通过支持社区大量程固体物位仪表项目、参与慈善事业、提供培训机会等方式，大量程固体物位仪表项目积极履行社会责任。与当地社区建立积极互动，关注员工的工作与生活平衡，以及员工的身心健康，是大量程固体物位仪表项目在社会责任层面的关键举措。这样的实践不仅增强了大量程固体物位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727"/>
      <w:r>
        <w:rPr>
          <w:rFonts w:ascii="仿宋" w:eastAsia="仿宋" w:hAnsi="仿宋" w:cs="仿宋" w:hint="eastAsia"/>
          <w:sz w:val="28"/>
          <w:lang w:eastAsia="zh-CN"/>
        </w:rPr>
        <w:t>四、大量程固体物位仪表项目文档管理</w:t>
      </w:r>
      <w:bookmarkEnd w:id="12"/>
    </w:p>
    <w:p>
      <w:pPr>
        <w:pStyle w:val="Heading2"/>
        <w:rPr>
          <w:rFonts w:ascii="仿宋" w:eastAsia="仿宋" w:hAnsi="仿宋" w:cs="仿宋" w:hint="eastAsia"/>
          <w:lang w:eastAsia="zh-CN"/>
        </w:rPr>
      </w:pPr>
      <w:bookmarkStart w:id="13" w:name="_Toc264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大量程固体物位仪表项目高度重视文档的质量和准确性，以支持大量程固体物位仪表项目的各项活动和决策。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文档的编制始于大量程固体物位仪表项目计划的初期，我们制定了详细的文档编制计划，明确了每个文档的内容、格式和编写责任人。在大量程固体物位仪表项目启动阶段，我们首先编制了大量程固体物位仪表项目章程，明确定义了大量程固体物位仪表项目的目标、范围、风险等关键要素。随后，大量程固体物位仪表项目团队根据计划陆续编制了需求文档、设计文档、测试文档等各类文档，确保大量程固体物位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量程固体物位仪表项目管理中的重要环节，旨在确保大量程固体物位仪表项目文档符合质量标准和大量程固体物位仪表项目需求。在大量程固体物位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量程固体物位仪表项目相关利益方和专业领域的专家对文档进行独立审查。这有助于获取更全面、客观的反馈，确保大量程固体物位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在文档编制与审查方面建立了严格的管理机制，通过规范的流程和多维度的审查，确保大量程固体物位仪表项目文档的质量、准确性和可靠性，为大量程固体物位仪表项目的顺利推进提供了有力支持。</w:t>
      </w:r>
    </w:p>
    <w:p>
      <w:pPr>
        <w:pStyle w:val="Heading2"/>
        <w:ind w:firstLine="560" w:firstLineChars="200"/>
        <w:rPr>
          <w:rFonts w:ascii="仿宋" w:eastAsia="仿宋" w:hAnsi="仿宋" w:cs="仿宋" w:hint="eastAsia"/>
          <w:sz w:val="28"/>
          <w:lang w:eastAsia="zh-CN"/>
        </w:rPr>
      </w:pPr>
      <w:bookmarkStart w:id="14" w:name="_Toc719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我们通过多渠道发布文档，包括电子邮件、大量程固体物位仪表项目管理平台、内部网站等，以满足不同团队成员的偏好和需求。多渠道发布确保了信息的全面覆盖。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我们采用了精细的权限控制，确保只有授权人员可以访问敏感信息。这种安全措施保护了大量程固体物位仪表项目文档的机密性，防止了未经授权的信息泄露。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68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量程固体物位仪表项目生命周期中一个至关重要的环节，直接关系到大量程固体物位仪表项目信息的长期保存和历史记录的完整性。在大量程固体物位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37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479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大量程固体物位仪表项目的主要产品是XXXX，预计年产值为XXX万元。这一产品在市场中占据着重要的地位，其广泛的应用范围使得该大量程固体物位仪表项目的市场前景非常广阔。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量程固体物位仪表项目的xxx产品作为重要的原材料之一，将在多个领域发挥关键作用。其在建筑、交通、能源等方面的广泛应用将为整个产业链提供强大的支持，形成产业协同效应。大量程固体物位仪表项目的年产值XXX万XXX万XXX万万元不仅反映了其在市场上的巨大潜力，更预示着它对国民经济的积极贡献。这种关联度高、涉及面广的产业关系，使得该大量程固体物位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18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大量程固体物位仪表项目总征地面积为XXXX平方米，相当于约XX.XX亩，其中净用地面积为XXXX平方米，红线范围内相当于约XX.XX亩。这一用地规模充分考虑了大量程固体物位仪表项目的建设需求，保障了大量程固体物位仪表项目在合适的空间内得以充分发展。大量程固体物位仪表项目规划的总建筑面积为XXXX平方米，其中主体工程建设占XXXX平方米，计容建筑面积达XXXX平方米。预计建筑工程的投资将达到XXXX万元，为大量程固体物位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计划购置的设备共计XXXX台（套），设备购置费用为XXXX万元。这一设备购置计划充分考虑到大量程固体物位仪表项目的生产需求和技术要求，确保了大量程固体物位仪表项目在生产运营中具备先进的技术装备和高效的生产能力。设备的合理配置将为大量程固体物位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计划总投资为XXXX万元，预计年实现营业收入为XXXX万元。这一产能规模的设定旨在确保大量程固体物位仪表项目能够在投资与回报之间取得平衡，实现长期可持续的发展。大量程固体物位仪表项目的总投资充分考虑到各个方面的需求，包括用地建设、设备购置等多个环节，以确保大量程固体物位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026"/>
      <w:r>
        <w:rPr>
          <w:rFonts w:ascii="仿宋" w:eastAsia="仿宋" w:hAnsi="仿宋" w:cs="仿宋" w:hint="eastAsia"/>
          <w:sz w:val="28"/>
          <w:lang w:eastAsia="zh-CN"/>
        </w:rPr>
        <w:t>六、大量程固体物位仪表项目土建工程</w:t>
      </w:r>
      <w:bookmarkEnd w:id="19"/>
    </w:p>
    <w:p>
      <w:pPr>
        <w:pStyle w:val="Heading2"/>
        <w:rPr>
          <w:rFonts w:ascii="仿宋" w:eastAsia="仿宋" w:hAnsi="仿宋" w:cs="仿宋" w:hint="eastAsia"/>
          <w:lang w:eastAsia="zh-CN"/>
        </w:rPr>
      </w:pPr>
      <w:bookmarkStart w:id="20" w:name="_Toc1079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在大量程固体物位仪表项目的建筑工程设计中，我们将秉承一系列重要的设计原则，以确保大量程固体物位仪表项目建筑在功能、美观、可持续性等方面达到最佳效果。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首要原则是确保建筑的功能性得到最大化的发挥。我们将充分理解大量程固体物位仪表项目的实际需求，合理布局各个功能区域，保证建筑在满足业务需求的同时，提供高效的工作环境。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在建筑设计中，我们将综合考虑建设和运营成本。通过精细的经济效益分析，确保设计方案在高效利用资源的同时，对大量程固体物位仪表项目的长期盈利能力有积极的贡献。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https://d.book118.com/795113144240011033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41451"/>
    <w:rsid w:val="06341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1131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2023-12-31T17:10:00Z</dcterms:created>
  <dcterms:modified xsi:type="dcterms:W3CDTF">2023-12-31T17:11:08Z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8C3B8D4F1C7D4CB79ACFCB97A2EB4FA1_11</vt:lpwstr>
  </property>
  <property fmtid="{D5CDD505-2E9C-101B-9397-08002B2CF9AE}" pid="3" name="KSOProductBuildVer">
    <vt:lpwstr>2052-12.1.0.16120</vt:lpwstr>
  </property>
</Properties>
</file>