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石油、化工产品批发服务项目规划设计方案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72" w:history="1">
        <w:r>
          <w:rPr>
            <w:rFonts w:ascii="仿宋" w:eastAsia="仿宋" w:hAnsi="仿宋" w:cs="仿宋" w:hint="eastAsia"/>
            <w:lang w:eastAsia="zh-CN"/>
          </w:rPr>
          <w:t>概论</w:t>
        </w:r>
        <w:r>
          <w:tab/>
        </w:r>
        <w:r>
          <w:fldChar w:fldCharType="begin"/>
        </w:r>
        <w:r>
          <w:instrText xml:space="preserve"> PAGEREF _Toc29872 \h </w:instrText>
        </w:r>
        <w:r>
          <w:fldChar w:fldCharType="separate"/>
        </w:r>
        <w:r>
          <w:t>3</w:t>
        </w:r>
        <w:r>
          <w:fldChar w:fldCharType="end"/>
        </w:r>
      </w:hyperlink>
    </w:p>
    <w:p>
      <w:pPr>
        <w:pStyle w:val="TOC1"/>
        <w:tabs>
          <w:tab w:val="right" w:leader="dot" w:pos="8306"/>
        </w:tabs>
      </w:pPr>
      <w:hyperlink w:anchor="_Toc5084" w:history="1">
        <w:r>
          <w:rPr>
            <w:rFonts w:ascii="仿宋" w:eastAsia="仿宋" w:hAnsi="仿宋" w:cs="仿宋" w:hint="eastAsia"/>
            <w:lang w:eastAsia="zh-CN"/>
          </w:rPr>
          <w:t>一、石油、化工产品批发服务项目绩效评估</w:t>
        </w:r>
        <w:r>
          <w:tab/>
        </w:r>
        <w:r>
          <w:fldChar w:fldCharType="begin"/>
        </w:r>
        <w:r>
          <w:instrText xml:space="preserve"> PAGEREF _Toc5084 \h </w:instrText>
        </w:r>
        <w:r>
          <w:fldChar w:fldCharType="separate"/>
        </w:r>
        <w:r>
          <w:t>3</w:t>
        </w:r>
        <w:r>
          <w:fldChar w:fldCharType="end"/>
        </w:r>
      </w:hyperlink>
    </w:p>
    <w:p>
      <w:pPr>
        <w:pStyle w:val="TOC2"/>
        <w:tabs>
          <w:tab w:val="right" w:leader="dot" w:pos="8306"/>
        </w:tabs>
      </w:pPr>
      <w:hyperlink w:anchor="_Toc27756" w:history="1">
        <w:r>
          <w:rPr>
            <w:rFonts w:ascii="仿宋" w:eastAsia="仿宋" w:hAnsi="仿宋" w:cs="仿宋" w:hint="eastAsia"/>
            <w:lang w:eastAsia="zh-CN"/>
          </w:rPr>
          <w:t>(一)、绩效评估指标</w:t>
        </w:r>
        <w:r>
          <w:tab/>
        </w:r>
        <w:r>
          <w:fldChar w:fldCharType="begin"/>
        </w:r>
        <w:r>
          <w:instrText xml:space="preserve"> PAGEREF _Toc27756 \h </w:instrText>
        </w:r>
        <w:r>
          <w:fldChar w:fldCharType="separate"/>
        </w:r>
        <w:r>
          <w:t>3</w:t>
        </w:r>
        <w:r>
          <w:fldChar w:fldCharType="end"/>
        </w:r>
      </w:hyperlink>
    </w:p>
    <w:p>
      <w:pPr>
        <w:pStyle w:val="TOC2"/>
        <w:tabs>
          <w:tab w:val="right" w:leader="dot" w:pos="8306"/>
        </w:tabs>
      </w:pPr>
      <w:hyperlink w:anchor="_Toc12214" w:history="1">
        <w:r>
          <w:rPr>
            <w:rFonts w:ascii="仿宋" w:eastAsia="仿宋" w:hAnsi="仿宋" w:cs="仿宋" w:hint="eastAsia"/>
            <w:lang w:eastAsia="zh-CN"/>
          </w:rPr>
          <w:t>(二)、绩效评估方法</w:t>
        </w:r>
        <w:r>
          <w:tab/>
        </w:r>
        <w:r>
          <w:fldChar w:fldCharType="begin"/>
        </w:r>
        <w:r>
          <w:instrText xml:space="preserve"> PAGEREF _Toc12214 \h </w:instrText>
        </w:r>
        <w:r>
          <w:fldChar w:fldCharType="separate"/>
        </w:r>
        <w:r>
          <w:t>4</w:t>
        </w:r>
        <w:r>
          <w:fldChar w:fldCharType="end"/>
        </w:r>
      </w:hyperlink>
    </w:p>
    <w:p>
      <w:pPr>
        <w:pStyle w:val="TOC2"/>
        <w:tabs>
          <w:tab w:val="right" w:leader="dot" w:pos="8306"/>
        </w:tabs>
      </w:pPr>
      <w:hyperlink w:anchor="_Toc29018" w:history="1">
        <w:r>
          <w:rPr>
            <w:rFonts w:ascii="仿宋" w:eastAsia="仿宋" w:hAnsi="仿宋" w:cs="仿宋" w:hint="eastAsia"/>
            <w:lang w:eastAsia="zh-CN"/>
          </w:rPr>
          <w:t>(三)、绩效评估周期</w:t>
        </w:r>
        <w:r>
          <w:tab/>
        </w:r>
        <w:r>
          <w:fldChar w:fldCharType="begin"/>
        </w:r>
        <w:r>
          <w:instrText xml:space="preserve"> PAGEREF _Toc29018 \h </w:instrText>
        </w:r>
        <w:r>
          <w:fldChar w:fldCharType="separate"/>
        </w:r>
        <w:r>
          <w:t>5</w:t>
        </w:r>
        <w:r>
          <w:fldChar w:fldCharType="end"/>
        </w:r>
      </w:hyperlink>
    </w:p>
    <w:p>
      <w:pPr>
        <w:pStyle w:val="TOC1"/>
        <w:tabs>
          <w:tab w:val="right" w:leader="dot" w:pos="8306"/>
        </w:tabs>
      </w:pPr>
      <w:hyperlink w:anchor="_Toc29336" w:history="1">
        <w:r>
          <w:rPr>
            <w:rFonts w:ascii="仿宋" w:eastAsia="仿宋" w:hAnsi="仿宋" w:cs="仿宋" w:hint="eastAsia"/>
            <w:lang w:eastAsia="zh-CN"/>
          </w:rPr>
          <w:t>二、产品规划分析</w:t>
        </w:r>
        <w:r>
          <w:tab/>
        </w:r>
        <w:r>
          <w:fldChar w:fldCharType="begin"/>
        </w:r>
        <w:r>
          <w:instrText xml:space="preserve"> PAGEREF _Toc29336 \h </w:instrText>
        </w:r>
        <w:r>
          <w:fldChar w:fldCharType="separate"/>
        </w:r>
        <w:r>
          <w:t>7</w:t>
        </w:r>
        <w:r>
          <w:fldChar w:fldCharType="end"/>
        </w:r>
      </w:hyperlink>
    </w:p>
    <w:p>
      <w:pPr>
        <w:pStyle w:val="TOC2"/>
        <w:tabs>
          <w:tab w:val="right" w:leader="dot" w:pos="8306"/>
        </w:tabs>
      </w:pPr>
      <w:hyperlink w:anchor="_Toc8788" w:history="1">
        <w:r>
          <w:rPr>
            <w:rFonts w:ascii="仿宋" w:eastAsia="仿宋" w:hAnsi="仿宋" w:cs="仿宋" w:hint="eastAsia"/>
            <w:lang w:eastAsia="zh-CN"/>
          </w:rPr>
          <w:t>(一)、产品规划</w:t>
        </w:r>
        <w:r>
          <w:tab/>
        </w:r>
        <w:r>
          <w:fldChar w:fldCharType="begin"/>
        </w:r>
        <w:r>
          <w:instrText xml:space="preserve"> PAGEREF _Toc8788 \h </w:instrText>
        </w:r>
        <w:r>
          <w:fldChar w:fldCharType="separate"/>
        </w:r>
        <w:r>
          <w:t>7</w:t>
        </w:r>
        <w:r>
          <w:fldChar w:fldCharType="end"/>
        </w:r>
      </w:hyperlink>
    </w:p>
    <w:p>
      <w:pPr>
        <w:pStyle w:val="TOC2"/>
        <w:tabs>
          <w:tab w:val="right" w:leader="dot" w:pos="8306"/>
        </w:tabs>
      </w:pPr>
      <w:hyperlink w:anchor="_Toc9966" w:history="1">
        <w:r>
          <w:rPr>
            <w:rFonts w:ascii="仿宋" w:eastAsia="仿宋" w:hAnsi="仿宋" w:cs="仿宋" w:hint="eastAsia"/>
            <w:lang w:eastAsia="zh-CN"/>
          </w:rPr>
          <w:t>(二)、建设规模</w:t>
        </w:r>
        <w:r>
          <w:tab/>
        </w:r>
        <w:r>
          <w:fldChar w:fldCharType="begin"/>
        </w:r>
        <w:r>
          <w:instrText xml:space="preserve"> PAGEREF _Toc9966 \h </w:instrText>
        </w:r>
        <w:r>
          <w:fldChar w:fldCharType="separate"/>
        </w:r>
        <w:r>
          <w:t>7</w:t>
        </w:r>
        <w:r>
          <w:fldChar w:fldCharType="end"/>
        </w:r>
      </w:hyperlink>
    </w:p>
    <w:p>
      <w:pPr>
        <w:pStyle w:val="TOC1"/>
        <w:tabs>
          <w:tab w:val="right" w:leader="dot" w:pos="8306"/>
        </w:tabs>
      </w:pPr>
      <w:hyperlink w:anchor="_Toc4899" w:history="1">
        <w:r>
          <w:rPr>
            <w:rFonts w:ascii="仿宋" w:eastAsia="仿宋" w:hAnsi="仿宋" w:cs="仿宋" w:hint="eastAsia"/>
            <w:lang w:eastAsia="zh-CN"/>
          </w:rPr>
          <w:t>三、石油、化工产品批发服务项目危机管理</w:t>
        </w:r>
        <w:r>
          <w:tab/>
        </w:r>
        <w:r>
          <w:fldChar w:fldCharType="begin"/>
        </w:r>
        <w:r>
          <w:instrText xml:space="preserve"> PAGEREF _Toc4899 \h </w:instrText>
        </w:r>
        <w:r>
          <w:fldChar w:fldCharType="separate"/>
        </w:r>
        <w:r>
          <w:t>9</w:t>
        </w:r>
        <w:r>
          <w:fldChar w:fldCharType="end"/>
        </w:r>
      </w:hyperlink>
    </w:p>
    <w:p>
      <w:pPr>
        <w:pStyle w:val="TOC2"/>
        <w:tabs>
          <w:tab w:val="right" w:leader="dot" w:pos="8306"/>
        </w:tabs>
      </w:pPr>
      <w:hyperlink w:anchor="_Toc40" w:history="1">
        <w:r>
          <w:rPr>
            <w:rFonts w:ascii="仿宋" w:eastAsia="仿宋" w:hAnsi="仿宋" w:cs="仿宋" w:hint="eastAsia"/>
            <w:lang w:eastAsia="zh-CN"/>
          </w:rPr>
          <w:t>(一)、危机预警与识别</w:t>
        </w:r>
        <w:r>
          <w:tab/>
        </w:r>
        <w:r>
          <w:fldChar w:fldCharType="begin"/>
        </w:r>
        <w:r>
          <w:instrText xml:space="preserve"> PAGEREF _Toc40 \h </w:instrText>
        </w:r>
        <w:r>
          <w:fldChar w:fldCharType="separate"/>
        </w:r>
        <w:r>
          <w:t>9</w:t>
        </w:r>
        <w:r>
          <w:fldChar w:fldCharType="end"/>
        </w:r>
      </w:hyperlink>
    </w:p>
    <w:p>
      <w:pPr>
        <w:pStyle w:val="TOC2"/>
        <w:tabs>
          <w:tab w:val="right" w:leader="dot" w:pos="8306"/>
        </w:tabs>
      </w:pPr>
      <w:hyperlink w:anchor="_Toc1310" w:history="1">
        <w:r>
          <w:rPr>
            <w:rFonts w:ascii="仿宋" w:eastAsia="仿宋" w:hAnsi="仿宋" w:cs="仿宋" w:hint="eastAsia"/>
            <w:lang w:eastAsia="zh-CN"/>
          </w:rPr>
          <w:t>(二)、危机应对与恢复</w:t>
        </w:r>
        <w:r>
          <w:tab/>
        </w:r>
        <w:r>
          <w:fldChar w:fldCharType="begin"/>
        </w:r>
        <w:r>
          <w:instrText xml:space="preserve"> PAGEREF _Toc1310 \h </w:instrText>
        </w:r>
        <w:r>
          <w:fldChar w:fldCharType="separate"/>
        </w:r>
        <w:r>
          <w:t>10</w:t>
        </w:r>
        <w:r>
          <w:fldChar w:fldCharType="end"/>
        </w:r>
      </w:hyperlink>
    </w:p>
    <w:p>
      <w:pPr>
        <w:pStyle w:val="TOC1"/>
        <w:tabs>
          <w:tab w:val="right" w:leader="dot" w:pos="8306"/>
        </w:tabs>
      </w:pPr>
      <w:hyperlink w:anchor="_Toc12124" w:history="1">
        <w:r>
          <w:rPr>
            <w:rFonts w:ascii="仿宋" w:eastAsia="仿宋" w:hAnsi="仿宋" w:cs="仿宋" w:hint="eastAsia"/>
            <w:lang w:eastAsia="zh-CN"/>
          </w:rPr>
          <w:t>四、石油、化工产品批发服务项目土建工程</w:t>
        </w:r>
        <w:r>
          <w:tab/>
        </w:r>
        <w:r>
          <w:fldChar w:fldCharType="begin"/>
        </w:r>
        <w:r>
          <w:instrText xml:space="preserve"> PAGEREF _Toc12124 \h </w:instrText>
        </w:r>
        <w:r>
          <w:fldChar w:fldCharType="separate"/>
        </w:r>
        <w:r>
          <w:t>11</w:t>
        </w:r>
        <w:r>
          <w:fldChar w:fldCharType="end"/>
        </w:r>
      </w:hyperlink>
    </w:p>
    <w:p>
      <w:pPr>
        <w:pStyle w:val="TOC2"/>
        <w:tabs>
          <w:tab w:val="right" w:leader="dot" w:pos="8306"/>
        </w:tabs>
      </w:pPr>
      <w:hyperlink w:anchor="_Toc28083" w:history="1">
        <w:r>
          <w:rPr>
            <w:rFonts w:ascii="仿宋" w:eastAsia="仿宋" w:hAnsi="仿宋" w:cs="仿宋" w:hint="eastAsia"/>
            <w:lang w:eastAsia="zh-CN"/>
          </w:rPr>
          <w:t>(一)、建筑工程设计原则</w:t>
        </w:r>
        <w:r>
          <w:tab/>
        </w:r>
        <w:r>
          <w:fldChar w:fldCharType="begin"/>
        </w:r>
        <w:r>
          <w:instrText xml:space="preserve"> PAGEREF _Toc28083 \h </w:instrText>
        </w:r>
        <w:r>
          <w:fldChar w:fldCharType="separate"/>
        </w:r>
        <w:r>
          <w:t>11</w:t>
        </w:r>
        <w:r>
          <w:fldChar w:fldCharType="end"/>
        </w:r>
      </w:hyperlink>
    </w:p>
    <w:p>
      <w:pPr>
        <w:pStyle w:val="TOC2"/>
        <w:tabs>
          <w:tab w:val="right" w:leader="dot" w:pos="8306"/>
        </w:tabs>
      </w:pPr>
      <w:hyperlink w:anchor="_Toc553" w:history="1">
        <w:r>
          <w:rPr>
            <w:rFonts w:ascii="仿宋" w:eastAsia="仿宋" w:hAnsi="仿宋" w:cs="仿宋" w:hint="eastAsia"/>
            <w:lang w:eastAsia="zh-CN"/>
          </w:rPr>
          <w:t>(二)、土建工程设计年限及安全等级</w:t>
        </w:r>
        <w:r>
          <w:tab/>
        </w:r>
        <w:r>
          <w:fldChar w:fldCharType="begin"/>
        </w:r>
        <w:r>
          <w:instrText xml:space="preserve"> PAGEREF _Toc553 \h </w:instrText>
        </w:r>
        <w:r>
          <w:fldChar w:fldCharType="separate"/>
        </w:r>
        <w:r>
          <w:t>13</w:t>
        </w:r>
        <w:r>
          <w:fldChar w:fldCharType="end"/>
        </w:r>
      </w:hyperlink>
    </w:p>
    <w:p>
      <w:pPr>
        <w:pStyle w:val="TOC2"/>
        <w:tabs>
          <w:tab w:val="right" w:leader="dot" w:pos="8306"/>
        </w:tabs>
      </w:pPr>
      <w:hyperlink w:anchor="_Toc584" w:history="1">
        <w:r>
          <w:rPr>
            <w:rFonts w:ascii="仿宋" w:eastAsia="仿宋" w:hAnsi="仿宋" w:cs="仿宋" w:hint="eastAsia"/>
            <w:lang w:eastAsia="zh-CN"/>
          </w:rPr>
          <w:t>(三)、建筑工程设计总体要求</w:t>
        </w:r>
        <w:r>
          <w:tab/>
        </w:r>
        <w:r>
          <w:fldChar w:fldCharType="begin"/>
        </w:r>
        <w:r>
          <w:instrText xml:space="preserve"> PAGEREF _Toc584 \h </w:instrText>
        </w:r>
        <w:r>
          <w:fldChar w:fldCharType="separate"/>
        </w:r>
        <w:r>
          <w:t>14</w:t>
        </w:r>
        <w:r>
          <w:fldChar w:fldCharType="end"/>
        </w:r>
      </w:hyperlink>
    </w:p>
    <w:p>
      <w:pPr>
        <w:pStyle w:val="TOC2"/>
        <w:tabs>
          <w:tab w:val="right" w:leader="dot" w:pos="8306"/>
        </w:tabs>
      </w:pPr>
      <w:hyperlink w:anchor="_Toc1430" w:history="1">
        <w:r>
          <w:rPr>
            <w:rFonts w:ascii="仿宋" w:eastAsia="仿宋" w:hAnsi="仿宋" w:cs="仿宋" w:hint="eastAsia"/>
            <w:lang w:eastAsia="zh-CN"/>
          </w:rPr>
          <w:t>(四)、土建工程建设指标</w:t>
        </w:r>
        <w:r>
          <w:tab/>
        </w:r>
        <w:r>
          <w:fldChar w:fldCharType="begin"/>
        </w:r>
        <w:r>
          <w:instrText xml:space="preserve"> PAGEREF _Toc1430 \h </w:instrText>
        </w:r>
        <w:r>
          <w:fldChar w:fldCharType="separate"/>
        </w:r>
        <w:r>
          <w:t>14</w:t>
        </w:r>
        <w:r>
          <w:fldChar w:fldCharType="end"/>
        </w:r>
      </w:hyperlink>
    </w:p>
    <w:p>
      <w:pPr>
        <w:pStyle w:val="TOC1"/>
        <w:tabs>
          <w:tab w:val="right" w:leader="dot" w:pos="8306"/>
        </w:tabs>
      </w:pPr>
      <w:hyperlink w:anchor="_Toc31768" w:history="1">
        <w:r>
          <w:rPr>
            <w:rFonts w:ascii="仿宋" w:eastAsia="仿宋" w:hAnsi="仿宋" w:cs="仿宋" w:hint="eastAsia"/>
            <w:lang w:eastAsia="zh-CN"/>
          </w:rPr>
          <w:t>五、石油、化工产品批发服务项目概论</w:t>
        </w:r>
        <w:r>
          <w:tab/>
        </w:r>
        <w:r>
          <w:fldChar w:fldCharType="begin"/>
        </w:r>
        <w:r>
          <w:instrText xml:space="preserve"> PAGEREF _Toc31768 \h </w:instrText>
        </w:r>
        <w:r>
          <w:fldChar w:fldCharType="separate"/>
        </w:r>
        <w:r>
          <w:t>15</w:t>
        </w:r>
        <w:r>
          <w:fldChar w:fldCharType="end"/>
        </w:r>
      </w:hyperlink>
    </w:p>
    <w:p>
      <w:pPr>
        <w:pStyle w:val="TOC2"/>
        <w:tabs>
          <w:tab w:val="right" w:leader="dot" w:pos="8306"/>
        </w:tabs>
      </w:pPr>
      <w:hyperlink w:anchor="_Toc13567" w:history="1">
        <w:r>
          <w:rPr>
            <w:rFonts w:ascii="仿宋" w:eastAsia="仿宋" w:hAnsi="仿宋" w:cs="仿宋" w:hint="eastAsia"/>
            <w:lang w:eastAsia="zh-CN"/>
          </w:rPr>
          <w:t>(一)、石油、化工产品批发服务项目概况</w:t>
        </w:r>
        <w:r>
          <w:tab/>
        </w:r>
        <w:r>
          <w:fldChar w:fldCharType="begin"/>
        </w:r>
        <w:r>
          <w:instrText xml:space="preserve"> PAGEREF _Toc13567 \h </w:instrText>
        </w:r>
        <w:r>
          <w:fldChar w:fldCharType="separate"/>
        </w:r>
        <w:r>
          <w:t>15</w:t>
        </w:r>
        <w:r>
          <w:fldChar w:fldCharType="end"/>
        </w:r>
      </w:hyperlink>
    </w:p>
    <w:p>
      <w:pPr>
        <w:pStyle w:val="TOC2"/>
        <w:tabs>
          <w:tab w:val="right" w:leader="dot" w:pos="8306"/>
        </w:tabs>
      </w:pPr>
      <w:hyperlink w:anchor="_Toc7154" w:history="1">
        <w:r>
          <w:rPr>
            <w:rFonts w:ascii="仿宋" w:eastAsia="仿宋" w:hAnsi="仿宋" w:cs="仿宋" w:hint="eastAsia"/>
            <w:lang w:eastAsia="zh-CN"/>
          </w:rPr>
          <w:t>(二)、石油、化工产品批发服务项目目标</w:t>
        </w:r>
        <w:r>
          <w:tab/>
        </w:r>
        <w:r>
          <w:fldChar w:fldCharType="begin"/>
        </w:r>
        <w:r>
          <w:instrText xml:space="preserve"> PAGEREF _Toc7154 \h </w:instrText>
        </w:r>
        <w:r>
          <w:fldChar w:fldCharType="separate"/>
        </w:r>
        <w:r>
          <w:t>17</w:t>
        </w:r>
        <w:r>
          <w:fldChar w:fldCharType="end"/>
        </w:r>
      </w:hyperlink>
    </w:p>
    <w:p>
      <w:pPr>
        <w:pStyle w:val="TOC2"/>
        <w:tabs>
          <w:tab w:val="right" w:leader="dot" w:pos="8306"/>
        </w:tabs>
      </w:pPr>
      <w:hyperlink w:anchor="_Toc15694" w:history="1">
        <w:r>
          <w:rPr>
            <w:rFonts w:ascii="仿宋" w:eastAsia="仿宋" w:hAnsi="仿宋" w:cs="仿宋" w:hint="eastAsia"/>
            <w:lang w:eastAsia="zh-CN"/>
          </w:rPr>
          <w:t>(三)、石油、化工产品批发服务项目提出的理由</w:t>
        </w:r>
        <w:r>
          <w:tab/>
        </w:r>
        <w:r>
          <w:fldChar w:fldCharType="begin"/>
        </w:r>
        <w:r>
          <w:instrText xml:space="preserve"> PAGEREF _Toc15694 \h </w:instrText>
        </w:r>
        <w:r>
          <w:fldChar w:fldCharType="separate"/>
        </w:r>
        <w:r>
          <w:t>18</w:t>
        </w:r>
        <w:r>
          <w:fldChar w:fldCharType="end"/>
        </w:r>
      </w:hyperlink>
    </w:p>
    <w:p>
      <w:pPr>
        <w:pStyle w:val="TOC2"/>
        <w:tabs>
          <w:tab w:val="right" w:leader="dot" w:pos="8306"/>
        </w:tabs>
      </w:pPr>
      <w:hyperlink w:anchor="_Toc29964" w:history="1">
        <w:r>
          <w:rPr>
            <w:rFonts w:ascii="仿宋" w:eastAsia="仿宋" w:hAnsi="仿宋" w:cs="仿宋" w:hint="eastAsia"/>
            <w:lang w:eastAsia="zh-CN"/>
          </w:rPr>
          <w:t>(四)、石油、化工产品批发服务项目意义</w:t>
        </w:r>
        <w:r>
          <w:tab/>
        </w:r>
        <w:r>
          <w:fldChar w:fldCharType="begin"/>
        </w:r>
        <w:r>
          <w:instrText xml:space="preserve"> PAGEREF _Toc29964 \h </w:instrText>
        </w:r>
        <w:r>
          <w:fldChar w:fldCharType="separate"/>
        </w:r>
        <w:r>
          <w:t>20</w:t>
        </w:r>
        <w:r>
          <w:fldChar w:fldCharType="end"/>
        </w:r>
      </w:hyperlink>
    </w:p>
    <w:p>
      <w:pPr>
        <w:pStyle w:val="TOC2"/>
        <w:tabs>
          <w:tab w:val="right" w:leader="dot" w:pos="8306"/>
        </w:tabs>
      </w:pPr>
      <w:hyperlink w:anchor="_Toc24336" w:history="1">
        <w:r>
          <w:rPr>
            <w:rFonts w:ascii="仿宋" w:eastAsia="仿宋" w:hAnsi="仿宋" w:cs="仿宋" w:hint="eastAsia"/>
            <w:lang w:eastAsia="zh-CN"/>
          </w:rPr>
          <w:t>(五)、石油、化工产品批发服务项目背景</w:t>
        </w:r>
        <w:r>
          <w:tab/>
        </w:r>
        <w:r>
          <w:fldChar w:fldCharType="begin"/>
        </w:r>
        <w:r>
          <w:instrText xml:space="preserve"> PAGEREF _Toc24336 \h </w:instrText>
        </w:r>
        <w:r>
          <w:fldChar w:fldCharType="separate"/>
        </w:r>
        <w:r>
          <w:t>21</w:t>
        </w:r>
        <w:r>
          <w:fldChar w:fldCharType="end"/>
        </w:r>
      </w:hyperlink>
    </w:p>
    <w:p>
      <w:pPr>
        <w:pStyle w:val="TOC1"/>
        <w:tabs>
          <w:tab w:val="right" w:leader="dot" w:pos="8306"/>
        </w:tabs>
      </w:pPr>
      <w:hyperlink w:anchor="_Toc32577" w:history="1">
        <w:r>
          <w:rPr>
            <w:rFonts w:ascii="仿宋" w:eastAsia="仿宋" w:hAnsi="仿宋" w:cs="仿宋" w:hint="eastAsia"/>
            <w:lang w:eastAsia="zh-CN"/>
          </w:rPr>
          <w:t>六、工艺说明</w:t>
        </w:r>
        <w:r>
          <w:tab/>
        </w:r>
        <w:r>
          <w:fldChar w:fldCharType="begin"/>
        </w:r>
        <w:r>
          <w:instrText xml:space="preserve"> PAGEREF _Toc32577 \h </w:instrText>
        </w:r>
        <w:r>
          <w:fldChar w:fldCharType="separate"/>
        </w:r>
        <w:r>
          <w:t>22</w:t>
        </w:r>
        <w:r>
          <w:fldChar w:fldCharType="end"/>
        </w:r>
      </w:hyperlink>
    </w:p>
    <w:p>
      <w:pPr>
        <w:pStyle w:val="TOC2"/>
        <w:tabs>
          <w:tab w:val="right" w:leader="dot" w:pos="8306"/>
        </w:tabs>
      </w:pPr>
      <w:hyperlink w:anchor="_Toc3623" w:history="1">
        <w:r>
          <w:rPr>
            <w:rFonts w:ascii="仿宋" w:eastAsia="仿宋" w:hAnsi="仿宋" w:cs="仿宋" w:hint="eastAsia"/>
            <w:lang w:eastAsia="zh-CN"/>
          </w:rPr>
          <w:t>(一)、技术管理特点</w:t>
        </w:r>
        <w:r>
          <w:tab/>
        </w:r>
        <w:r>
          <w:fldChar w:fldCharType="begin"/>
        </w:r>
        <w:r>
          <w:instrText xml:space="preserve"> PAGEREF _Toc3623 \h </w:instrText>
        </w:r>
        <w:r>
          <w:fldChar w:fldCharType="separate"/>
        </w:r>
        <w:r>
          <w:t>22</w:t>
        </w:r>
        <w:r>
          <w:fldChar w:fldCharType="end"/>
        </w:r>
      </w:hyperlink>
    </w:p>
    <w:p>
      <w:pPr>
        <w:pStyle w:val="TOC2"/>
        <w:tabs>
          <w:tab w:val="right" w:leader="dot" w:pos="8306"/>
        </w:tabs>
      </w:pPr>
      <w:hyperlink w:anchor="_Toc13430" w:history="1">
        <w:r>
          <w:rPr>
            <w:rFonts w:ascii="仿宋" w:eastAsia="仿宋" w:hAnsi="仿宋" w:cs="仿宋" w:hint="eastAsia"/>
            <w:lang w:eastAsia="zh-CN"/>
          </w:rPr>
          <w:t>(二)、石油、化工产品批发服务项目工艺技术设计方案</w:t>
        </w:r>
        <w:r>
          <w:tab/>
        </w:r>
        <w:r>
          <w:fldChar w:fldCharType="begin"/>
        </w:r>
        <w:r>
          <w:instrText xml:space="preserve"> PAGEREF _Toc13430 \h </w:instrText>
        </w:r>
        <w:r>
          <w:fldChar w:fldCharType="separate"/>
        </w:r>
        <w:r>
          <w:t>23</w:t>
        </w:r>
        <w:r>
          <w:fldChar w:fldCharType="end"/>
        </w:r>
      </w:hyperlink>
    </w:p>
    <w:p>
      <w:pPr>
        <w:pStyle w:val="TOC2"/>
        <w:tabs>
          <w:tab w:val="right" w:leader="dot" w:pos="8306"/>
        </w:tabs>
      </w:pPr>
      <w:hyperlink w:anchor="_Toc9264" w:history="1">
        <w:r>
          <w:rPr>
            <w:rFonts w:ascii="仿宋" w:eastAsia="仿宋" w:hAnsi="仿宋" w:cs="仿宋" w:hint="eastAsia"/>
            <w:lang w:eastAsia="zh-CN"/>
          </w:rPr>
          <w:t>(三)、设备选型方案</w:t>
        </w:r>
        <w:r>
          <w:tab/>
        </w:r>
        <w:r>
          <w:fldChar w:fldCharType="begin"/>
        </w:r>
        <w:r>
          <w:instrText xml:space="preserve"> PAGEREF _Toc9264 \h </w:instrText>
        </w:r>
        <w:r>
          <w:fldChar w:fldCharType="separate"/>
        </w:r>
        <w:r>
          <w:t>25</w:t>
        </w:r>
        <w:r>
          <w:fldChar w:fldCharType="end"/>
        </w:r>
      </w:hyperlink>
    </w:p>
    <w:p>
      <w:pPr>
        <w:pStyle w:val="TOC1"/>
        <w:tabs>
          <w:tab w:val="right" w:leader="dot" w:pos="8306"/>
        </w:tabs>
      </w:pPr>
      <w:hyperlink w:anchor="_Toc23041" w:history="1">
        <w:r>
          <w:rPr>
            <w:rFonts w:ascii="仿宋" w:eastAsia="仿宋" w:hAnsi="仿宋" w:cs="仿宋" w:hint="eastAsia"/>
            <w:lang w:eastAsia="zh-CN"/>
          </w:rPr>
          <w:t>七、石油、化工产品批发服务项目计划安排</w:t>
        </w:r>
        <w:r>
          <w:tab/>
        </w:r>
        <w:r>
          <w:fldChar w:fldCharType="begin"/>
        </w:r>
        <w:r>
          <w:instrText xml:space="preserve"> PAGEREF _Toc23041 \h </w:instrText>
        </w:r>
        <w:r>
          <w:fldChar w:fldCharType="separate"/>
        </w:r>
        <w:r>
          <w:t>26</w:t>
        </w:r>
        <w:r>
          <w:fldChar w:fldCharType="end"/>
        </w:r>
      </w:hyperlink>
    </w:p>
    <w:p>
      <w:pPr>
        <w:pStyle w:val="TOC2"/>
        <w:tabs>
          <w:tab w:val="right" w:leader="dot" w:pos="8306"/>
        </w:tabs>
      </w:pPr>
      <w:hyperlink w:anchor="_Toc25287" w:history="1">
        <w:r>
          <w:rPr>
            <w:rFonts w:ascii="仿宋" w:eastAsia="仿宋" w:hAnsi="仿宋" w:cs="仿宋" w:hint="eastAsia"/>
            <w:lang w:eastAsia="zh-CN"/>
          </w:rPr>
          <w:t>(一)、建设周期</w:t>
        </w:r>
        <w:r>
          <w:tab/>
        </w:r>
        <w:r>
          <w:fldChar w:fldCharType="begin"/>
        </w:r>
        <w:r>
          <w:instrText xml:space="preserve"> PAGEREF _Toc25287 \h </w:instrText>
        </w:r>
        <w:r>
          <w:fldChar w:fldCharType="separate"/>
        </w:r>
        <w:r>
          <w:t>26</w:t>
        </w:r>
        <w:r>
          <w:fldChar w:fldCharType="end"/>
        </w:r>
      </w:hyperlink>
    </w:p>
    <w:p>
      <w:pPr>
        <w:pStyle w:val="TOC2"/>
        <w:tabs>
          <w:tab w:val="right" w:leader="dot" w:pos="8306"/>
        </w:tabs>
      </w:pPr>
      <w:hyperlink w:anchor="_Toc24116" w:history="1">
        <w:r>
          <w:rPr>
            <w:rFonts w:ascii="仿宋" w:eastAsia="仿宋" w:hAnsi="仿宋" w:cs="仿宋" w:hint="eastAsia"/>
            <w:lang w:eastAsia="zh-CN"/>
          </w:rPr>
          <w:t>(二)、建设进度</w:t>
        </w:r>
        <w:r>
          <w:tab/>
        </w:r>
        <w:r>
          <w:fldChar w:fldCharType="begin"/>
        </w:r>
        <w:r>
          <w:instrText xml:space="preserve"> PAGEREF _Toc24116 \h </w:instrText>
        </w:r>
        <w:r>
          <w:fldChar w:fldCharType="separate"/>
        </w:r>
        <w:r>
          <w:t>27</w:t>
        </w:r>
        <w:r>
          <w:fldChar w:fldCharType="end"/>
        </w:r>
      </w:hyperlink>
    </w:p>
    <w:p>
      <w:pPr>
        <w:pStyle w:val="TOC2"/>
        <w:tabs>
          <w:tab w:val="right" w:leader="dot" w:pos="8306"/>
        </w:tabs>
      </w:pPr>
      <w:hyperlink w:anchor="_Toc11611" w:history="1">
        <w:r>
          <w:rPr>
            <w:rFonts w:ascii="仿宋" w:eastAsia="仿宋" w:hAnsi="仿宋" w:cs="仿宋" w:hint="eastAsia"/>
            <w:lang w:eastAsia="zh-CN"/>
          </w:rPr>
          <w:t>(三)、进度安排注意事项</w:t>
        </w:r>
        <w:r>
          <w:tab/>
        </w:r>
        <w:r>
          <w:fldChar w:fldCharType="begin"/>
        </w:r>
        <w:r>
          <w:instrText xml:space="preserve"> PAGEREF _Toc11611 \h </w:instrText>
        </w:r>
        <w:r>
          <w:fldChar w:fldCharType="separate"/>
        </w:r>
        <w:r>
          <w:t>28</w:t>
        </w:r>
        <w:r>
          <w:fldChar w:fldCharType="end"/>
        </w:r>
      </w:hyperlink>
    </w:p>
    <w:p>
      <w:pPr>
        <w:pStyle w:val="TOC2"/>
        <w:tabs>
          <w:tab w:val="right" w:leader="dot" w:pos="8306"/>
        </w:tabs>
      </w:pPr>
      <w:hyperlink w:anchor="_Toc13198" w:history="1">
        <w:r>
          <w:rPr>
            <w:rFonts w:ascii="仿宋" w:eastAsia="仿宋" w:hAnsi="仿宋" w:cs="仿宋" w:hint="eastAsia"/>
            <w:lang w:eastAsia="zh-CN"/>
          </w:rPr>
          <w:t>(四)、人力资源配置</w:t>
        </w:r>
        <w:r>
          <w:tab/>
        </w:r>
        <w:r>
          <w:fldChar w:fldCharType="begin"/>
        </w:r>
        <w:r>
          <w:instrText xml:space="preserve"> PAGEREF _Toc13198 \h </w:instrText>
        </w:r>
        <w:r>
          <w:fldChar w:fldCharType="separate"/>
        </w:r>
        <w:r>
          <w:t>30</w:t>
        </w:r>
        <w:r>
          <w:fldChar w:fldCharType="end"/>
        </w:r>
      </w:hyperlink>
    </w:p>
    <w:p>
      <w:pPr>
        <w:pStyle w:val="TOC1"/>
        <w:tabs>
          <w:tab w:val="right" w:leader="dot" w:pos="8306"/>
        </w:tabs>
      </w:pPr>
      <w:hyperlink w:anchor="_Toc24110" w:history="1">
        <w:r>
          <w:rPr>
            <w:rFonts w:ascii="仿宋" w:eastAsia="仿宋" w:hAnsi="仿宋" w:cs="仿宋" w:hint="eastAsia"/>
            <w:lang w:eastAsia="zh-CN"/>
          </w:rPr>
          <w:t>八、石油、化工产品批发服务项目风险管理</w:t>
        </w:r>
        <w:r>
          <w:tab/>
        </w:r>
        <w:r>
          <w:fldChar w:fldCharType="begin"/>
        </w:r>
        <w:r>
          <w:instrText xml:space="preserve"> PAGEREF _Toc24110 \h </w:instrText>
        </w:r>
        <w:r>
          <w:fldChar w:fldCharType="separate"/>
        </w:r>
        <w:r>
          <w:t>30</w:t>
        </w:r>
        <w:r>
          <w:fldChar w:fldCharType="end"/>
        </w:r>
      </w:hyperlink>
    </w:p>
    <w:p>
      <w:pPr>
        <w:pStyle w:val="TOC2"/>
        <w:tabs>
          <w:tab w:val="right" w:leader="dot" w:pos="8306"/>
        </w:tabs>
      </w:pPr>
      <w:hyperlink w:anchor="_Toc7704" w:history="1">
        <w:r>
          <w:rPr>
            <w:rFonts w:ascii="仿宋" w:eastAsia="仿宋" w:hAnsi="仿宋" w:cs="仿宋" w:hint="eastAsia"/>
            <w:lang w:eastAsia="zh-CN"/>
          </w:rPr>
          <w:t>(一)、风险识别与评估</w:t>
        </w:r>
        <w:r>
          <w:tab/>
        </w:r>
        <w:r>
          <w:fldChar w:fldCharType="begin"/>
        </w:r>
        <w:r>
          <w:instrText xml:space="preserve"> PAGEREF _Toc7704 \h </w:instrText>
        </w:r>
        <w:r>
          <w:fldChar w:fldCharType="separate"/>
        </w:r>
        <w:r>
          <w:t>30</w:t>
        </w:r>
        <w:r>
          <w:fldChar w:fldCharType="end"/>
        </w:r>
      </w:hyperlink>
    </w:p>
    <w:p>
      <w:pPr>
        <w:pStyle w:val="TOC2"/>
        <w:tabs>
          <w:tab w:val="right" w:leader="dot" w:pos="8306"/>
        </w:tabs>
      </w:pPr>
      <w:hyperlink w:anchor="_Toc30890" w:history="1">
        <w:r>
          <w:rPr>
            <w:rFonts w:ascii="仿宋" w:eastAsia="仿宋" w:hAnsi="仿宋" w:cs="仿宋" w:hint="eastAsia"/>
            <w:lang w:eastAsia="zh-CN"/>
          </w:rPr>
          <w:t>(二)、风险应对策略</w:t>
        </w:r>
        <w:r>
          <w:tab/>
        </w:r>
        <w:r>
          <w:fldChar w:fldCharType="begin"/>
        </w:r>
        <w:r>
          <w:instrText xml:space="preserve"> PAGEREF _Toc30890 \h </w:instrText>
        </w:r>
        <w:r>
          <w:fldChar w:fldCharType="separate"/>
        </w:r>
        <w:r>
          <w:t>32</w:t>
        </w:r>
        <w:r>
          <w:fldChar w:fldCharType="end"/>
        </w:r>
      </w:hyperlink>
    </w:p>
    <w:p>
      <w:pPr>
        <w:pStyle w:val="TOC2"/>
        <w:tabs>
          <w:tab w:val="right" w:leader="dot" w:pos="8306"/>
        </w:tabs>
      </w:pPr>
      <w:hyperlink w:anchor="_Toc19700" w:history="1">
        <w:r>
          <w:rPr>
            <w:rFonts w:ascii="仿宋" w:eastAsia="仿宋" w:hAnsi="仿宋" w:cs="仿宋" w:hint="eastAsia"/>
            <w:lang w:eastAsia="zh-CN"/>
          </w:rPr>
          <w:t>(三)、风险监控与控制</w:t>
        </w:r>
        <w:r>
          <w:tab/>
        </w:r>
        <w:r>
          <w:fldChar w:fldCharType="begin"/>
        </w:r>
        <w:r>
          <w:instrText xml:space="preserve"> PAGEREF _Toc19700 \h </w:instrText>
        </w:r>
        <w:r>
          <w:fldChar w:fldCharType="separate"/>
        </w:r>
        <w:r>
          <w:t>33</w:t>
        </w:r>
        <w:r>
          <w:fldChar w:fldCharType="end"/>
        </w:r>
      </w:hyperlink>
    </w:p>
    <w:p>
      <w:pPr>
        <w:pStyle w:val="TOC1"/>
        <w:tabs>
          <w:tab w:val="right" w:leader="dot" w:pos="8306"/>
        </w:tabs>
      </w:pPr>
      <w:hyperlink w:anchor="_Toc19270" w:history="1">
        <w:r>
          <w:rPr>
            <w:rFonts w:ascii="仿宋" w:eastAsia="仿宋" w:hAnsi="仿宋" w:cs="仿宋" w:hint="eastAsia"/>
            <w:lang w:eastAsia="zh-CN"/>
          </w:rPr>
          <w:t>九、石油、化工产品批发服务项目技术管理</w:t>
        </w:r>
        <w:r>
          <w:tab/>
        </w:r>
        <w:r>
          <w:fldChar w:fldCharType="begin"/>
        </w:r>
        <w:r>
          <w:instrText xml:space="preserve"> PAGEREF _Toc19270 \h </w:instrText>
        </w:r>
        <w:r>
          <w:fldChar w:fldCharType="separate"/>
        </w:r>
        <w:r>
          <w:t>35</w:t>
        </w:r>
        <w:r>
          <w:fldChar w:fldCharType="end"/>
        </w:r>
      </w:hyperlink>
    </w:p>
    <w:p>
      <w:pPr>
        <w:pStyle w:val="TOC2"/>
        <w:tabs>
          <w:tab w:val="right" w:leader="dot" w:pos="8306"/>
        </w:tabs>
      </w:pPr>
      <w:hyperlink w:anchor="_Toc10544" w:history="1">
        <w:r>
          <w:rPr>
            <w:rFonts w:ascii="仿宋" w:eastAsia="仿宋" w:hAnsi="仿宋" w:cs="仿宋" w:hint="eastAsia"/>
            <w:lang w:eastAsia="zh-CN"/>
          </w:rPr>
          <w:t>(一)、技术方案选用方向</w:t>
        </w:r>
        <w:r>
          <w:tab/>
        </w:r>
        <w:r>
          <w:fldChar w:fldCharType="begin"/>
        </w:r>
        <w:r>
          <w:instrText xml:space="preserve"> PAGEREF _Toc10544 \h </w:instrText>
        </w:r>
        <w:r>
          <w:fldChar w:fldCharType="separate"/>
        </w:r>
        <w:r>
          <w:t>35</w:t>
        </w:r>
        <w:r>
          <w:fldChar w:fldCharType="end"/>
        </w:r>
      </w:hyperlink>
    </w:p>
    <w:p>
      <w:pPr>
        <w:pStyle w:val="TOC2"/>
        <w:tabs>
          <w:tab w:val="right" w:leader="dot" w:pos="8306"/>
        </w:tabs>
      </w:pPr>
      <w:hyperlink w:anchor="_Toc25984" w:history="1">
        <w:r>
          <w:rPr>
            <w:rFonts w:ascii="仿宋" w:eastAsia="仿宋" w:hAnsi="仿宋" w:cs="仿宋" w:hint="eastAsia"/>
            <w:lang w:eastAsia="zh-CN"/>
          </w:rPr>
          <w:t>(二)、工艺技术方案选用原则</w:t>
        </w:r>
        <w:r>
          <w:tab/>
        </w:r>
        <w:r>
          <w:fldChar w:fldCharType="begin"/>
        </w:r>
        <w:r>
          <w:instrText xml:space="preserve"> PAGEREF _Toc25984 \h </w:instrText>
        </w:r>
        <w:r>
          <w:fldChar w:fldCharType="separate"/>
        </w:r>
        <w:r>
          <w:t>37</w:t>
        </w:r>
        <w:r>
          <w:fldChar w:fldCharType="end"/>
        </w:r>
      </w:hyperlink>
    </w:p>
    <w:p>
      <w:pPr>
        <w:pStyle w:val="TOC2"/>
        <w:tabs>
          <w:tab w:val="right" w:leader="dot" w:pos="8306"/>
        </w:tabs>
      </w:pPr>
      <w:hyperlink w:anchor="_Toc19541" w:history="1">
        <w:r>
          <w:rPr>
            <w:rFonts w:ascii="仿宋" w:eastAsia="仿宋" w:hAnsi="仿宋" w:cs="仿宋" w:hint="eastAsia"/>
            <w:lang w:eastAsia="zh-CN"/>
          </w:rPr>
          <w:t>(三)、工艺技术方案要求</w:t>
        </w:r>
        <w:r>
          <w:tab/>
        </w:r>
        <w:r>
          <w:fldChar w:fldCharType="begin"/>
        </w:r>
        <w:r>
          <w:instrText xml:space="preserve"> PAGEREF _Toc19541 \h </w:instrText>
        </w:r>
        <w:r>
          <w:fldChar w:fldCharType="separate"/>
        </w:r>
        <w:r>
          <w:t>39</w:t>
        </w:r>
        <w:r>
          <w:fldChar w:fldCharType="end"/>
        </w:r>
      </w:hyperlink>
    </w:p>
    <w:p>
      <w:pPr>
        <w:pStyle w:val="TOC1"/>
        <w:tabs>
          <w:tab w:val="right" w:leader="dot" w:pos="8306"/>
        </w:tabs>
      </w:pPr>
      <w:hyperlink w:anchor="_Toc10939" w:history="1">
        <w:r>
          <w:rPr>
            <w:rFonts w:ascii="仿宋" w:eastAsia="仿宋" w:hAnsi="仿宋" w:cs="仿宋" w:hint="eastAsia"/>
            <w:lang w:eastAsia="zh-CN"/>
          </w:rPr>
          <w:t>十、生产安全保护</w:t>
        </w:r>
        <w:r>
          <w:tab/>
        </w:r>
        <w:r>
          <w:fldChar w:fldCharType="begin"/>
        </w:r>
        <w:r>
          <w:instrText xml:space="preserve"> PAGEREF _Toc10939 \h </w:instrText>
        </w:r>
        <w:r>
          <w:fldChar w:fldCharType="separate"/>
        </w:r>
        <w:r>
          <w:t>41</w:t>
        </w:r>
        <w:r>
          <w:fldChar w:fldCharType="end"/>
        </w:r>
      </w:hyperlink>
    </w:p>
    <w:p>
      <w:pPr>
        <w:pStyle w:val="TOC2"/>
        <w:tabs>
          <w:tab w:val="right" w:leader="dot" w:pos="8306"/>
        </w:tabs>
      </w:pPr>
      <w:hyperlink w:anchor="_Toc25675" w:history="1">
        <w:r>
          <w:rPr>
            <w:rFonts w:ascii="仿宋" w:eastAsia="仿宋" w:hAnsi="仿宋" w:cs="仿宋" w:hint="eastAsia"/>
            <w:lang w:eastAsia="zh-CN"/>
          </w:rPr>
          <w:t>(一)、消防安全</w:t>
        </w:r>
        <w:r>
          <w:tab/>
        </w:r>
        <w:r>
          <w:fldChar w:fldCharType="begin"/>
        </w:r>
        <w:r>
          <w:instrText xml:space="preserve"> PAGEREF _Toc25675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40" w:history="1">
        <w:r>
          <w:rPr>
            <w:rFonts w:ascii="仿宋" w:eastAsia="仿宋" w:hAnsi="仿宋" w:cs="仿宋" w:hint="eastAsia"/>
            <w:lang w:eastAsia="zh-CN"/>
          </w:rPr>
          <w:t>(二)、防火防爆总图布置措施</w:t>
        </w:r>
        <w:r>
          <w:tab/>
        </w:r>
        <w:r>
          <w:fldChar w:fldCharType="begin"/>
        </w:r>
        <w:r>
          <w:instrText xml:space="preserve"> PAGEREF _Toc20740 \h </w:instrText>
        </w:r>
        <w:r>
          <w:fldChar w:fldCharType="separate"/>
        </w:r>
        <w:r>
          <w:t>43</w:t>
        </w:r>
        <w:r>
          <w:fldChar w:fldCharType="end"/>
        </w:r>
      </w:hyperlink>
    </w:p>
    <w:p>
      <w:pPr>
        <w:pStyle w:val="TOC2"/>
        <w:tabs>
          <w:tab w:val="right" w:leader="dot" w:pos="8306"/>
        </w:tabs>
      </w:pPr>
      <w:hyperlink w:anchor="_Toc14219" w:history="1">
        <w:r>
          <w:rPr>
            <w:rFonts w:ascii="仿宋" w:eastAsia="仿宋" w:hAnsi="仿宋" w:cs="仿宋" w:hint="eastAsia"/>
            <w:lang w:eastAsia="zh-CN"/>
          </w:rPr>
          <w:t>(三)、自然灾害防范措施</w:t>
        </w:r>
        <w:r>
          <w:tab/>
        </w:r>
        <w:r>
          <w:fldChar w:fldCharType="begin"/>
        </w:r>
        <w:r>
          <w:instrText xml:space="preserve"> PAGEREF _Toc14219 \h </w:instrText>
        </w:r>
        <w:r>
          <w:fldChar w:fldCharType="separate"/>
        </w:r>
        <w:r>
          <w:t>44</w:t>
        </w:r>
        <w:r>
          <w:fldChar w:fldCharType="end"/>
        </w:r>
      </w:hyperlink>
    </w:p>
    <w:p>
      <w:pPr>
        <w:pStyle w:val="TOC2"/>
        <w:tabs>
          <w:tab w:val="right" w:leader="dot" w:pos="8306"/>
        </w:tabs>
      </w:pPr>
      <w:hyperlink w:anchor="_Toc21260" w:history="1">
        <w:r>
          <w:rPr>
            <w:rFonts w:ascii="仿宋" w:eastAsia="仿宋" w:hAnsi="仿宋" w:cs="仿宋" w:hint="eastAsia"/>
            <w:lang w:eastAsia="zh-CN"/>
          </w:rPr>
          <w:t>(四)、安全色及安全标志使用要求</w:t>
        </w:r>
        <w:r>
          <w:tab/>
        </w:r>
        <w:r>
          <w:fldChar w:fldCharType="begin"/>
        </w:r>
        <w:r>
          <w:instrText xml:space="preserve"> PAGEREF _Toc21260 \h </w:instrText>
        </w:r>
        <w:r>
          <w:fldChar w:fldCharType="separate"/>
        </w:r>
        <w:r>
          <w:t>45</w:t>
        </w:r>
        <w:r>
          <w:fldChar w:fldCharType="end"/>
        </w:r>
      </w:hyperlink>
    </w:p>
    <w:p>
      <w:pPr>
        <w:pStyle w:val="TOC2"/>
        <w:tabs>
          <w:tab w:val="right" w:leader="dot" w:pos="8306"/>
        </w:tabs>
      </w:pPr>
      <w:hyperlink w:anchor="_Toc21432" w:history="1">
        <w:r>
          <w:rPr>
            <w:rFonts w:ascii="仿宋" w:eastAsia="仿宋" w:hAnsi="仿宋" w:cs="仿宋" w:hint="eastAsia"/>
            <w:lang w:eastAsia="zh-CN"/>
          </w:rPr>
          <w:t>(五)、防尘防毒措施</w:t>
        </w:r>
        <w:r>
          <w:tab/>
        </w:r>
        <w:r>
          <w:fldChar w:fldCharType="begin"/>
        </w:r>
        <w:r>
          <w:instrText xml:space="preserve"> PAGEREF _Toc21432 \h </w:instrText>
        </w:r>
        <w:r>
          <w:fldChar w:fldCharType="separate"/>
        </w:r>
        <w:r>
          <w:t>46</w:t>
        </w:r>
        <w:r>
          <w:fldChar w:fldCharType="end"/>
        </w:r>
      </w:hyperlink>
    </w:p>
    <w:p>
      <w:pPr>
        <w:pStyle w:val="TOC2"/>
        <w:tabs>
          <w:tab w:val="right" w:leader="dot" w:pos="8306"/>
        </w:tabs>
      </w:pPr>
      <w:hyperlink w:anchor="_Toc22229" w:history="1">
        <w:r>
          <w:rPr>
            <w:rFonts w:ascii="仿宋" w:eastAsia="仿宋" w:hAnsi="仿宋" w:cs="仿宋" w:hint="eastAsia"/>
            <w:lang w:eastAsia="zh-CN"/>
          </w:rPr>
          <w:t>(六)、防静电、触电防护及防雷措施</w:t>
        </w:r>
        <w:r>
          <w:tab/>
        </w:r>
        <w:r>
          <w:fldChar w:fldCharType="begin"/>
        </w:r>
        <w:r>
          <w:instrText xml:space="preserve"> PAGEREF _Toc22229 \h </w:instrText>
        </w:r>
        <w:r>
          <w:fldChar w:fldCharType="separate"/>
        </w:r>
        <w:r>
          <w:t>47</w:t>
        </w:r>
        <w:r>
          <w:fldChar w:fldCharType="end"/>
        </w:r>
      </w:hyperlink>
    </w:p>
    <w:p>
      <w:pPr>
        <w:pStyle w:val="TOC2"/>
        <w:tabs>
          <w:tab w:val="right" w:leader="dot" w:pos="8306"/>
        </w:tabs>
      </w:pPr>
      <w:hyperlink w:anchor="_Toc527" w:history="1">
        <w:r>
          <w:rPr>
            <w:rFonts w:ascii="仿宋" w:eastAsia="仿宋" w:hAnsi="仿宋" w:cs="仿宋" w:hint="eastAsia"/>
            <w:lang w:eastAsia="zh-CN"/>
          </w:rPr>
          <w:t>(七)、机械设备安全保障措施</w:t>
        </w:r>
        <w:r>
          <w:tab/>
        </w:r>
        <w:r>
          <w:fldChar w:fldCharType="begin"/>
        </w:r>
        <w:r>
          <w:instrText xml:space="preserve"> PAGEREF _Toc527 \h </w:instrText>
        </w:r>
        <w:r>
          <w:fldChar w:fldCharType="separate"/>
        </w:r>
        <w:r>
          <w:t>48</w:t>
        </w:r>
        <w:r>
          <w:fldChar w:fldCharType="end"/>
        </w:r>
      </w:hyperlink>
    </w:p>
    <w:p>
      <w:pPr>
        <w:pStyle w:val="TOC1"/>
        <w:tabs>
          <w:tab w:val="right" w:leader="dot" w:pos="8306"/>
        </w:tabs>
      </w:pPr>
      <w:hyperlink w:anchor="_Toc22243" w:history="1">
        <w:r>
          <w:rPr>
            <w:rFonts w:ascii="仿宋" w:eastAsia="仿宋" w:hAnsi="仿宋" w:cs="仿宋" w:hint="eastAsia"/>
            <w:lang w:eastAsia="zh-CN"/>
          </w:rPr>
          <w:t>十一、石油、化工产品批发服务项目社会影响</w:t>
        </w:r>
        <w:r>
          <w:tab/>
        </w:r>
        <w:r>
          <w:fldChar w:fldCharType="begin"/>
        </w:r>
        <w:r>
          <w:instrText xml:space="preserve"> PAGEREF _Toc22243 \h </w:instrText>
        </w:r>
        <w:r>
          <w:fldChar w:fldCharType="separate"/>
        </w:r>
        <w:r>
          <w:t>50</w:t>
        </w:r>
        <w:r>
          <w:fldChar w:fldCharType="end"/>
        </w:r>
      </w:hyperlink>
    </w:p>
    <w:p>
      <w:pPr>
        <w:pStyle w:val="TOC2"/>
        <w:tabs>
          <w:tab w:val="right" w:leader="dot" w:pos="8306"/>
        </w:tabs>
      </w:pPr>
      <w:hyperlink w:anchor="_Toc14417" w:history="1">
        <w:r>
          <w:rPr>
            <w:rFonts w:ascii="仿宋" w:eastAsia="仿宋" w:hAnsi="仿宋" w:cs="仿宋" w:hint="eastAsia"/>
            <w:lang w:eastAsia="zh-CN"/>
          </w:rPr>
          <w:t>(一)、社会责任与义务</w:t>
        </w:r>
        <w:r>
          <w:tab/>
        </w:r>
        <w:r>
          <w:fldChar w:fldCharType="begin"/>
        </w:r>
        <w:r>
          <w:instrText xml:space="preserve"> PAGEREF _Toc14417 \h </w:instrText>
        </w:r>
        <w:r>
          <w:fldChar w:fldCharType="separate"/>
        </w:r>
        <w:r>
          <w:t>50</w:t>
        </w:r>
        <w:r>
          <w:fldChar w:fldCharType="end"/>
        </w:r>
      </w:hyperlink>
    </w:p>
    <w:p>
      <w:pPr>
        <w:pStyle w:val="TOC2"/>
        <w:tabs>
          <w:tab w:val="right" w:leader="dot" w:pos="8306"/>
        </w:tabs>
      </w:pPr>
      <w:hyperlink w:anchor="_Toc2553" w:history="1">
        <w:r>
          <w:rPr>
            <w:rFonts w:ascii="仿宋" w:eastAsia="仿宋" w:hAnsi="仿宋" w:cs="仿宋" w:hint="eastAsia"/>
            <w:lang w:eastAsia="zh-CN"/>
          </w:rPr>
          <w:t>(二)、社会参与与沟通</w:t>
        </w:r>
        <w:r>
          <w:tab/>
        </w:r>
        <w:r>
          <w:fldChar w:fldCharType="begin"/>
        </w:r>
        <w:r>
          <w:instrText xml:space="preserve"> PAGEREF _Toc2553 \h </w:instrText>
        </w:r>
        <w:r>
          <w:fldChar w:fldCharType="separate"/>
        </w:r>
        <w:r>
          <w:t>51</w:t>
        </w:r>
        <w:r>
          <w:fldChar w:fldCharType="end"/>
        </w:r>
      </w:hyperlink>
    </w:p>
    <w:p>
      <w:pPr>
        <w:pStyle w:val="TOC1"/>
        <w:tabs>
          <w:tab w:val="right" w:leader="dot" w:pos="8306"/>
        </w:tabs>
      </w:pPr>
      <w:hyperlink w:anchor="_Toc12825" w:history="1">
        <w:r>
          <w:rPr>
            <w:rFonts w:ascii="仿宋" w:eastAsia="仿宋" w:hAnsi="仿宋" w:cs="仿宋" w:hint="eastAsia"/>
            <w:lang w:eastAsia="zh-CN"/>
          </w:rPr>
          <w:t>十二、石油、化工产品批发服务项目经营效益</w:t>
        </w:r>
        <w:r>
          <w:tab/>
        </w:r>
        <w:r>
          <w:fldChar w:fldCharType="begin"/>
        </w:r>
        <w:r>
          <w:instrText xml:space="preserve"> PAGEREF _Toc12825 \h </w:instrText>
        </w:r>
        <w:r>
          <w:fldChar w:fldCharType="separate"/>
        </w:r>
        <w:r>
          <w:t>52</w:t>
        </w:r>
        <w:r>
          <w:fldChar w:fldCharType="end"/>
        </w:r>
      </w:hyperlink>
    </w:p>
    <w:p>
      <w:pPr>
        <w:pStyle w:val="TOC2"/>
        <w:tabs>
          <w:tab w:val="right" w:leader="dot" w:pos="8306"/>
        </w:tabs>
      </w:pPr>
      <w:hyperlink w:anchor="_Toc9634" w:history="1">
        <w:r>
          <w:rPr>
            <w:rFonts w:ascii="仿宋" w:eastAsia="仿宋" w:hAnsi="仿宋" w:cs="仿宋" w:hint="eastAsia"/>
            <w:lang w:eastAsia="zh-CN"/>
          </w:rPr>
          <w:t>(一)、经济评价财务测算</w:t>
        </w:r>
        <w:r>
          <w:tab/>
        </w:r>
        <w:r>
          <w:fldChar w:fldCharType="begin"/>
        </w:r>
        <w:r>
          <w:instrText xml:space="preserve"> PAGEREF _Toc9634 \h </w:instrText>
        </w:r>
        <w:r>
          <w:fldChar w:fldCharType="separate"/>
        </w:r>
        <w:r>
          <w:t>52</w:t>
        </w:r>
        <w:r>
          <w:fldChar w:fldCharType="end"/>
        </w:r>
      </w:hyperlink>
    </w:p>
    <w:p>
      <w:pPr>
        <w:pStyle w:val="TOC2"/>
        <w:tabs>
          <w:tab w:val="right" w:leader="dot" w:pos="8306"/>
        </w:tabs>
      </w:pPr>
      <w:hyperlink w:anchor="_Toc32185" w:history="1">
        <w:r>
          <w:rPr>
            <w:rFonts w:ascii="仿宋" w:eastAsia="仿宋" w:hAnsi="仿宋" w:cs="仿宋" w:hint="eastAsia"/>
            <w:lang w:eastAsia="zh-CN"/>
          </w:rPr>
          <w:t>(二)、石油、化工产品批发服务项目盈利能力分析</w:t>
        </w:r>
        <w:r>
          <w:tab/>
        </w:r>
        <w:r>
          <w:fldChar w:fldCharType="begin"/>
        </w:r>
        <w:r>
          <w:instrText xml:space="preserve"> PAGEREF _Toc32185 \h </w:instrText>
        </w:r>
        <w:r>
          <w:fldChar w:fldCharType="separate"/>
        </w:r>
        <w:r>
          <w:t>53</w:t>
        </w:r>
        <w:r>
          <w:fldChar w:fldCharType="end"/>
        </w:r>
      </w:hyperlink>
    </w:p>
    <w:p>
      <w:pPr>
        <w:pStyle w:val="TOC1"/>
        <w:tabs>
          <w:tab w:val="right" w:leader="dot" w:pos="8306"/>
        </w:tabs>
      </w:pPr>
      <w:hyperlink w:anchor="_Toc14870" w:history="1">
        <w:r>
          <w:rPr>
            <w:rFonts w:ascii="仿宋" w:eastAsia="仿宋" w:hAnsi="仿宋" w:cs="仿宋" w:hint="eastAsia"/>
            <w:lang w:eastAsia="zh-CN"/>
          </w:rPr>
          <w:t>十三、利益相关者分析与沟通计划</w:t>
        </w:r>
        <w:r>
          <w:tab/>
        </w:r>
        <w:r>
          <w:fldChar w:fldCharType="begin"/>
        </w:r>
        <w:r>
          <w:instrText xml:space="preserve"> PAGEREF _Toc14870 \h </w:instrText>
        </w:r>
        <w:r>
          <w:fldChar w:fldCharType="separate"/>
        </w:r>
        <w:r>
          <w:t>54</w:t>
        </w:r>
        <w:r>
          <w:fldChar w:fldCharType="end"/>
        </w:r>
      </w:hyperlink>
    </w:p>
    <w:p>
      <w:pPr>
        <w:pStyle w:val="TOC2"/>
        <w:tabs>
          <w:tab w:val="right" w:leader="dot" w:pos="8306"/>
        </w:tabs>
      </w:pPr>
      <w:hyperlink w:anchor="_Toc24841" w:history="1">
        <w:r>
          <w:rPr>
            <w:rFonts w:ascii="仿宋" w:eastAsia="仿宋" w:hAnsi="仿宋" w:cs="仿宋" w:hint="eastAsia"/>
            <w:lang w:eastAsia="zh-CN"/>
          </w:rPr>
          <w:t>(一)、利益相关者分析</w:t>
        </w:r>
        <w:r>
          <w:tab/>
        </w:r>
        <w:r>
          <w:fldChar w:fldCharType="begin"/>
        </w:r>
        <w:r>
          <w:instrText xml:space="preserve"> PAGEREF _Toc24841 \h </w:instrText>
        </w:r>
        <w:r>
          <w:fldChar w:fldCharType="separate"/>
        </w:r>
        <w:r>
          <w:t>54</w:t>
        </w:r>
        <w:r>
          <w:fldChar w:fldCharType="end"/>
        </w:r>
      </w:hyperlink>
    </w:p>
    <w:p>
      <w:pPr>
        <w:pStyle w:val="TOC2"/>
        <w:tabs>
          <w:tab w:val="right" w:leader="dot" w:pos="8306"/>
        </w:tabs>
      </w:pPr>
      <w:hyperlink w:anchor="_Toc6718" w:history="1">
        <w:r>
          <w:rPr>
            <w:rFonts w:ascii="仿宋" w:eastAsia="仿宋" w:hAnsi="仿宋" w:cs="仿宋" w:hint="eastAsia"/>
            <w:lang w:eastAsia="zh-CN"/>
          </w:rPr>
          <w:t>(二)、沟通计划</w:t>
        </w:r>
        <w:r>
          <w:tab/>
        </w:r>
        <w:r>
          <w:fldChar w:fldCharType="begin"/>
        </w:r>
        <w:r>
          <w:instrText xml:space="preserve"> PAGEREF _Toc6718 \h </w:instrText>
        </w:r>
        <w:r>
          <w:fldChar w:fldCharType="separate"/>
        </w:r>
        <w:r>
          <w:t>55</w:t>
        </w:r>
        <w:r>
          <w:fldChar w:fldCharType="end"/>
        </w:r>
      </w:hyperlink>
    </w:p>
    <w:p>
      <w:pPr>
        <w:pStyle w:val="TOC1"/>
        <w:tabs>
          <w:tab w:val="right" w:leader="dot" w:pos="8306"/>
        </w:tabs>
      </w:pPr>
      <w:hyperlink w:anchor="_Toc24033" w:history="1">
        <w:r>
          <w:rPr>
            <w:rFonts w:ascii="仿宋" w:eastAsia="仿宋" w:hAnsi="仿宋" w:cs="仿宋" w:hint="eastAsia"/>
            <w:lang w:eastAsia="zh-CN"/>
          </w:rPr>
          <w:t>十四、石油、化工产品批发服务项目实施保障措施</w:t>
        </w:r>
        <w:r>
          <w:tab/>
        </w:r>
        <w:r>
          <w:fldChar w:fldCharType="begin"/>
        </w:r>
        <w:r>
          <w:instrText xml:space="preserve"> PAGEREF _Toc24033 \h </w:instrText>
        </w:r>
        <w:r>
          <w:fldChar w:fldCharType="separate"/>
        </w:r>
        <w:r>
          <w:t>56</w:t>
        </w:r>
        <w:r>
          <w:fldChar w:fldCharType="end"/>
        </w:r>
      </w:hyperlink>
    </w:p>
    <w:p>
      <w:pPr>
        <w:pStyle w:val="TOC2"/>
        <w:tabs>
          <w:tab w:val="right" w:leader="dot" w:pos="8306"/>
        </w:tabs>
      </w:pPr>
      <w:hyperlink w:anchor="_Toc6372" w:history="1">
        <w:r>
          <w:rPr>
            <w:rFonts w:ascii="仿宋" w:eastAsia="仿宋" w:hAnsi="仿宋" w:cs="仿宋" w:hint="eastAsia"/>
            <w:lang w:eastAsia="zh-CN"/>
          </w:rPr>
          <w:t>(一)、石油、化工产品批发服务项目实施保障机制</w:t>
        </w:r>
        <w:r>
          <w:tab/>
        </w:r>
        <w:r>
          <w:fldChar w:fldCharType="begin"/>
        </w:r>
        <w:r>
          <w:instrText xml:space="preserve"> PAGEREF _Toc6372 \h </w:instrText>
        </w:r>
        <w:r>
          <w:fldChar w:fldCharType="separate"/>
        </w:r>
        <w:r>
          <w:t>56</w:t>
        </w:r>
        <w:r>
          <w:fldChar w:fldCharType="end"/>
        </w:r>
      </w:hyperlink>
    </w:p>
    <w:p>
      <w:pPr>
        <w:pStyle w:val="TOC2"/>
        <w:tabs>
          <w:tab w:val="right" w:leader="dot" w:pos="8306"/>
        </w:tabs>
      </w:pPr>
      <w:hyperlink w:anchor="_Toc6918" w:history="1">
        <w:r>
          <w:rPr>
            <w:rFonts w:ascii="仿宋" w:eastAsia="仿宋" w:hAnsi="仿宋" w:cs="仿宋" w:hint="eastAsia"/>
            <w:lang w:eastAsia="zh-CN"/>
          </w:rPr>
          <w:t>(二)、石油、化工产品批发服务项目法律合规要求</w:t>
        </w:r>
        <w:r>
          <w:tab/>
        </w:r>
        <w:r>
          <w:fldChar w:fldCharType="begin"/>
        </w:r>
        <w:r>
          <w:instrText xml:space="preserve"> PAGEREF _Toc6918 \h </w:instrText>
        </w:r>
        <w:r>
          <w:fldChar w:fldCharType="separate"/>
        </w:r>
        <w:r>
          <w:t>60</w:t>
        </w:r>
        <w:r>
          <w:fldChar w:fldCharType="end"/>
        </w:r>
      </w:hyperlink>
    </w:p>
    <w:p>
      <w:pPr>
        <w:pStyle w:val="TOC2"/>
        <w:tabs>
          <w:tab w:val="right" w:leader="dot" w:pos="8306"/>
        </w:tabs>
      </w:pPr>
      <w:hyperlink w:anchor="_Toc27728" w:history="1">
        <w:r>
          <w:rPr>
            <w:rFonts w:ascii="仿宋" w:eastAsia="仿宋" w:hAnsi="仿宋" w:cs="仿宋" w:hint="eastAsia"/>
            <w:lang w:eastAsia="zh-CN"/>
          </w:rPr>
          <w:t>(三)、石油、化工产品批发服务项目合同管理与法律事务</w:t>
        </w:r>
        <w:r>
          <w:tab/>
        </w:r>
        <w:r>
          <w:fldChar w:fldCharType="begin"/>
        </w:r>
        <w:r>
          <w:instrText xml:space="preserve"> PAGEREF _Toc27728 \h </w:instrText>
        </w:r>
        <w:r>
          <w:fldChar w:fldCharType="separate"/>
        </w:r>
        <w:r>
          <w:t>65</w:t>
        </w:r>
        <w:r>
          <w:fldChar w:fldCharType="end"/>
        </w:r>
      </w:hyperlink>
    </w:p>
    <w:p>
      <w:pPr>
        <w:pStyle w:val="TOC2"/>
        <w:tabs>
          <w:tab w:val="right" w:leader="dot" w:pos="8306"/>
        </w:tabs>
      </w:pPr>
      <w:hyperlink w:anchor="_Toc24017" w:history="1">
        <w:r>
          <w:rPr>
            <w:rFonts w:ascii="仿宋" w:eastAsia="仿宋" w:hAnsi="仿宋" w:cs="仿宋" w:hint="eastAsia"/>
            <w:lang w:eastAsia="zh-CN"/>
          </w:rPr>
          <w:t>(四)、石油、化工产品批发服务项目知识产权保护策略</w:t>
        </w:r>
        <w:r>
          <w:tab/>
        </w:r>
        <w:r>
          <w:fldChar w:fldCharType="begin"/>
        </w:r>
        <w:r>
          <w:instrText xml:space="preserve"> PAGEREF _Toc24017 \h </w:instrText>
        </w:r>
        <w:r>
          <w:fldChar w:fldCharType="separate"/>
        </w:r>
        <w:r>
          <w:t>72</w:t>
        </w:r>
        <w:r>
          <w:fldChar w:fldCharType="end"/>
        </w:r>
      </w:hyperlink>
    </w:p>
    <w:p>
      <w:pPr>
        <w:pStyle w:val="TOC1"/>
        <w:tabs>
          <w:tab w:val="right" w:leader="dot" w:pos="8306"/>
        </w:tabs>
      </w:pPr>
      <w:hyperlink w:anchor="_Toc21474" w:history="1">
        <w:r>
          <w:rPr>
            <w:rFonts w:ascii="仿宋" w:eastAsia="仿宋" w:hAnsi="仿宋" w:cs="仿宋" w:hint="eastAsia"/>
            <w:lang w:eastAsia="zh-CN"/>
          </w:rPr>
          <w:t>十五、石油、化工产品批发服务项目变更管理</w:t>
        </w:r>
        <w:r>
          <w:tab/>
        </w:r>
        <w:r>
          <w:fldChar w:fldCharType="begin"/>
        </w:r>
        <w:r>
          <w:instrText xml:space="preserve"> PAGEREF _Toc21474 \h </w:instrText>
        </w:r>
        <w:r>
          <w:fldChar w:fldCharType="separate"/>
        </w:r>
        <w:r>
          <w:t>74</w:t>
        </w:r>
        <w:r>
          <w:fldChar w:fldCharType="end"/>
        </w:r>
      </w:hyperlink>
    </w:p>
    <w:p>
      <w:pPr>
        <w:pStyle w:val="TOC2"/>
        <w:tabs>
          <w:tab w:val="right" w:leader="dot" w:pos="8306"/>
        </w:tabs>
      </w:pPr>
      <w:hyperlink w:anchor="_Toc25061" w:history="1">
        <w:r>
          <w:rPr>
            <w:rFonts w:ascii="仿宋" w:eastAsia="仿宋" w:hAnsi="仿宋" w:cs="仿宋" w:hint="eastAsia"/>
            <w:lang w:eastAsia="zh-CN"/>
          </w:rPr>
          <w:t>(一)、变更申请与评估</w:t>
        </w:r>
        <w:r>
          <w:tab/>
        </w:r>
        <w:r>
          <w:fldChar w:fldCharType="begin"/>
        </w:r>
        <w:r>
          <w:instrText xml:space="preserve"> PAGEREF _Toc25061 \h </w:instrText>
        </w:r>
        <w:r>
          <w:fldChar w:fldCharType="separate"/>
        </w:r>
        <w:r>
          <w:t>74</w:t>
        </w:r>
        <w:r>
          <w:fldChar w:fldCharType="end"/>
        </w:r>
      </w:hyperlink>
    </w:p>
    <w:p>
      <w:pPr>
        <w:pStyle w:val="TOC2"/>
        <w:tabs>
          <w:tab w:val="right" w:leader="dot" w:pos="8306"/>
        </w:tabs>
      </w:pPr>
      <w:hyperlink w:anchor="_Toc14185" w:history="1">
        <w:r>
          <w:rPr>
            <w:rFonts w:ascii="仿宋" w:eastAsia="仿宋" w:hAnsi="仿宋" w:cs="仿宋" w:hint="eastAsia"/>
            <w:lang w:eastAsia="zh-CN"/>
          </w:rPr>
          <w:t>(二)、变更实施与控制</w:t>
        </w:r>
        <w:r>
          <w:tab/>
        </w:r>
        <w:r>
          <w:fldChar w:fldCharType="begin"/>
        </w:r>
        <w:r>
          <w:instrText xml:space="preserve"> PAGEREF _Toc14185 \h </w:instrText>
        </w:r>
        <w:r>
          <w:fldChar w:fldCharType="separate"/>
        </w:r>
        <w:r>
          <w:t>75</w:t>
        </w:r>
        <w:r>
          <w:fldChar w:fldCharType="end"/>
        </w:r>
      </w:hyperlink>
    </w:p>
    <w:p>
      <w:pPr>
        <w:pStyle w:val="TOC1"/>
        <w:tabs>
          <w:tab w:val="right" w:leader="dot" w:pos="8306"/>
        </w:tabs>
      </w:pPr>
      <w:hyperlink w:anchor="_Toc1957" w:history="1">
        <w:r>
          <w:rPr>
            <w:rFonts w:ascii="仿宋" w:eastAsia="仿宋" w:hAnsi="仿宋" w:cs="仿宋" w:hint="eastAsia"/>
            <w:lang w:eastAsia="zh-CN"/>
          </w:rPr>
          <w:t>十六、质量管理体系</w:t>
        </w:r>
        <w:r>
          <w:tab/>
        </w:r>
        <w:r>
          <w:fldChar w:fldCharType="begin"/>
        </w:r>
        <w:r>
          <w:instrText xml:space="preserve"> PAGEREF _Toc1957 \h </w:instrText>
        </w:r>
        <w:r>
          <w:fldChar w:fldCharType="separate"/>
        </w:r>
        <w:r>
          <w:t>75</w:t>
        </w:r>
        <w:r>
          <w:fldChar w:fldCharType="end"/>
        </w:r>
      </w:hyperlink>
    </w:p>
    <w:p>
      <w:pPr>
        <w:pStyle w:val="TOC2"/>
        <w:tabs>
          <w:tab w:val="right" w:leader="dot" w:pos="8306"/>
        </w:tabs>
      </w:pPr>
      <w:hyperlink w:anchor="_Toc30280" w:history="1">
        <w:r>
          <w:rPr>
            <w:rFonts w:ascii="仿宋" w:eastAsia="仿宋" w:hAnsi="仿宋" w:cs="仿宋" w:hint="eastAsia"/>
            <w:lang w:eastAsia="zh-CN"/>
          </w:rPr>
          <w:t>(一)、质量目标与方针</w:t>
        </w:r>
        <w:r>
          <w:tab/>
        </w:r>
        <w:r>
          <w:fldChar w:fldCharType="begin"/>
        </w:r>
        <w:r>
          <w:instrText xml:space="preserve"> PAGEREF _Toc30280 \h </w:instrText>
        </w:r>
        <w:r>
          <w:fldChar w:fldCharType="separate"/>
        </w:r>
        <w:r>
          <w:t>75</w:t>
        </w:r>
        <w:r>
          <w:fldChar w:fldCharType="end"/>
        </w:r>
      </w:hyperlink>
    </w:p>
    <w:p>
      <w:pPr>
        <w:pStyle w:val="TOC2"/>
        <w:tabs>
          <w:tab w:val="right" w:leader="dot" w:pos="8306"/>
        </w:tabs>
      </w:pPr>
      <w:hyperlink w:anchor="_Toc22348" w:history="1">
        <w:r>
          <w:rPr>
            <w:rFonts w:ascii="仿宋" w:eastAsia="仿宋" w:hAnsi="仿宋" w:cs="仿宋" w:hint="eastAsia"/>
            <w:lang w:eastAsia="zh-CN"/>
          </w:rPr>
          <w:t>(二)、质量管理责任</w:t>
        </w:r>
        <w:r>
          <w:tab/>
        </w:r>
        <w:r>
          <w:fldChar w:fldCharType="begin"/>
        </w:r>
        <w:r>
          <w:instrText xml:space="preserve"> PAGEREF _Toc22348 \h </w:instrText>
        </w:r>
        <w:r>
          <w:fldChar w:fldCharType="separate"/>
        </w:r>
        <w:r>
          <w:t>77</w:t>
        </w:r>
        <w:r>
          <w:fldChar w:fldCharType="end"/>
        </w:r>
      </w:hyperlink>
    </w:p>
    <w:p>
      <w:pPr>
        <w:pStyle w:val="TOC2"/>
        <w:tabs>
          <w:tab w:val="right" w:leader="dot" w:pos="8306"/>
        </w:tabs>
      </w:pPr>
      <w:hyperlink w:anchor="_Toc3238" w:history="1">
        <w:r>
          <w:rPr>
            <w:rFonts w:ascii="仿宋" w:eastAsia="仿宋" w:hAnsi="仿宋" w:cs="仿宋" w:hint="eastAsia"/>
            <w:lang w:eastAsia="zh-CN"/>
          </w:rPr>
          <w:t>(三)、质量管理体系文件</w:t>
        </w:r>
        <w:r>
          <w:tab/>
        </w:r>
        <w:r>
          <w:fldChar w:fldCharType="begin"/>
        </w:r>
        <w:r>
          <w:instrText xml:space="preserve"> PAGEREF _Toc3238 \h </w:instrText>
        </w:r>
        <w:r>
          <w:fldChar w:fldCharType="separate"/>
        </w:r>
        <w:r>
          <w:t>78</w:t>
        </w:r>
        <w:r>
          <w:fldChar w:fldCharType="end"/>
        </w:r>
      </w:hyperlink>
    </w:p>
    <w:p>
      <w:pPr>
        <w:pStyle w:val="TOC2"/>
        <w:tabs>
          <w:tab w:val="right" w:leader="dot" w:pos="8306"/>
        </w:tabs>
      </w:pPr>
      <w:hyperlink w:anchor="_Toc1493" w:history="1">
        <w:r>
          <w:rPr>
            <w:rFonts w:ascii="仿宋" w:eastAsia="仿宋" w:hAnsi="仿宋" w:cs="仿宋" w:hint="eastAsia"/>
            <w:lang w:eastAsia="zh-CN"/>
          </w:rPr>
          <w:t>(四)、质量培训与教育</w:t>
        </w:r>
        <w:r>
          <w:tab/>
        </w:r>
        <w:r>
          <w:fldChar w:fldCharType="begin"/>
        </w:r>
        <w:r>
          <w:instrText xml:space="preserve"> PAGEREF _Toc1493 \h </w:instrText>
        </w:r>
        <w:r>
          <w:fldChar w:fldCharType="separate"/>
        </w:r>
        <w:r>
          <w:t>80</w:t>
        </w:r>
        <w:r>
          <w:fldChar w:fldCharType="end"/>
        </w:r>
      </w:hyperlink>
    </w:p>
    <w:p>
      <w:pPr>
        <w:pStyle w:val="TOC2"/>
        <w:tabs>
          <w:tab w:val="right" w:leader="dot" w:pos="8306"/>
        </w:tabs>
      </w:pPr>
      <w:hyperlink w:anchor="_Toc10045" w:history="1">
        <w:r>
          <w:rPr>
            <w:rFonts w:ascii="仿宋" w:eastAsia="仿宋" w:hAnsi="仿宋" w:cs="仿宋" w:hint="eastAsia"/>
            <w:lang w:eastAsia="zh-CN"/>
          </w:rPr>
          <w:t>(五)、质量审核与评价</w:t>
        </w:r>
        <w:r>
          <w:tab/>
        </w:r>
        <w:r>
          <w:fldChar w:fldCharType="begin"/>
        </w:r>
        <w:r>
          <w:instrText xml:space="preserve"> PAGEREF _Toc10045 \h </w:instrText>
        </w:r>
        <w:r>
          <w:fldChar w:fldCharType="separate"/>
        </w:r>
        <w:r>
          <w:t>81</w:t>
        </w:r>
        <w:r>
          <w:fldChar w:fldCharType="end"/>
        </w:r>
      </w:hyperlink>
    </w:p>
    <w:p>
      <w:pPr>
        <w:pStyle w:val="TOC2"/>
        <w:tabs>
          <w:tab w:val="right" w:leader="dot" w:pos="8306"/>
        </w:tabs>
      </w:pPr>
      <w:hyperlink w:anchor="_Toc21015" w:history="1">
        <w:r>
          <w:rPr>
            <w:rFonts w:ascii="仿宋" w:eastAsia="仿宋" w:hAnsi="仿宋" w:cs="仿宋" w:hint="eastAsia"/>
            <w:lang w:eastAsia="zh-CN"/>
          </w:rPr>
          <w:t>(六)、不符合与纠正措施</w:t>
        </w:r>
        <w:r>
          <w:tab/>
        </w:r>
        <w:r>
          <w:fldChar w:fldCharType="begin"/>
        </w:r>
        <w:r>
          <w:instrText xml:space="preserve"> PAGEREF _Toc21015 \h </w:instrText>
        </w:r>
        <w:r>
          <w:fldChar w:fldCharType="separate"/>
        </w:r>
        <w:r>
          <w:t>83</w:t>
        </w:r>
        <w:r>
          <w:fldChar w:fldCharType="end"/>
        </w:r>
      </w:hyperlink>
    </w:p>
    <w:p>
      <w:pPr>
        <w:pStyle w:val="TOC1"/>
        <w:tabs>
          <w:tab w:val="right" w:leader="dot" w:pos="8306"/>
        </w:tabs>
      </w:pPr>
      <w:hyperlink w:anchor="_Toc17029" w:history="1">
        <w:r>
          <w:rPr>
            <w:rFonts w:ascii="仿宋" w:eastAsia="仿宋" w:hAnsi="仿宋" w:cs="仿宋" w:hint="eastAsia"/>
            <w:lang w:eastAsia="zh-CN"/>
          </w:rPr>
          <w:t>十七、石油、化工产品批发服务项目治理与监督</w:t>
        </w:r>
        <w:r>
          <w:tab/>
        </w:r>
        <w:r>
          <w:fldChar w:fldCharType="begin"/>
        </w:r>
        <w:r>
          <w:instrText xml:space="preserve"> PAGEREF _Toc17029 \h </w:instrText>
        </w:r>
        <w:r>
          <w:fldChar w:fldCharType="separate"/>
        </w:r>
        <w:r>
          <w:t>84</w:t>
        </w:r>
        <w:r>
          <w:fldChar w:fldCharType="end"/>
        </w:r>
      </w:hyperlink>
    </w:p>
    <w:p>
      <w:pPr>
        <w:pStyle w:val="TOC2"/>
        <w:tabs>
          <w:tab w:val="right" w:leader="dot" w:pos="8306"/>
        </w:tabs>
      </w:pPr>
      <w:hyperlink w:anchor="_Toc954" w:history="1">
        <w:r>
          <w:rPr>
            <w:rFonts w:ascii="仿宋" w:eastAsia="仿宋" w:hAnsi="仿宋" w:cs="仿宋" w:hint="eastAsia"/>
            <w:lang w:eastAsia="zh-CN"/>
          </w:rPr>
          <w:t>(一)、石油、化工产品批发服务项目治理结构</w:t>
        </w:r>
        <w:r>
          <w:tab/>
        </w:r>
        <w:r>
          <w:fldChar w:fldCharType="begin"/>
        </w:r>
        <w:r>
          <w:instrText xml:space="preserve"> PAGEREF _Toc954 \h </w:instrText>
        </w:r>
        <w:r>
          <w:fldChar w:fldCharType="separate"/>
        </w:r>
        <w:r>
          <w:t>84</w:t>
        </w:r>
        <w:r>
          <w:fldChar w:fldCharType="end"/>
        </w:r>
      </w:hyperlink>
    </w:p>
    <w:p>
      <w:pPr>
        <w:pStyle w:val="TOC2"/>
        <w:tabs>
          <w:tab w:val="right" w:leader="dot" w:pos="8306"/>
        </w:tabs>
      </w:pPr>
      <w:hyperlink w:anchor="_Toc6219" w:history="1">
        <w:r>
          <w:rPr>
            <w:rFonts w:ascii="仿宋" w:eastAsia="仿宋" w:hAnsi="仿宋" w:cs="仿宋" w:hint="eastAsia"/>
            <w:lang w:eastAsia="zh-CN"/>
          </w:rPr>
          <w:t>(二)、监督与审计</w:t>
        </w:r>
        <w:r>
          <w:tab/>
        </w:r>
        <w:r>
          <w:fldChar w:fldCharType="begin"/>
        </w:r>
        <w:r>
          <w:instrText xml:space="preserve"> PAGEREF _Toc6219 \h </w:instrText>
        </w:r>
        <w:r>
          <w:fldChar w:fldCharType="separate"/>
        </w:r>
        <w:r>
          <w:t>86</w:t>
        </w:r>
        <w:r>
          <w:fldChar w:fldCharType="end"/>
        </w:r>
      </w:hyperlink>
    </w:p>
    <w:p>
      <w:pPr>
        <w:pStyle w:val="TOC1"/>
        <w:tabs>
          <w:tab w:val="right" w:leader="dot" w:pos="8306"/>
        </w:tabs>
      </w:pPr>
      <w:hyperlink w:anchor="_Toc25338" w:history="1">
        <w:r>
          <w:rPr>
            <w:rFonts w:ascii="仿宋" w:eastAsia="仿宋" w:hAnsi="仿宋" w:cs="仿宋" w:hint="eastAsia"/>
            <w:lang w:eastAsia="zh-CN"/>
          </w:rPr>
          <w:t>十八、供应链管理</w:t>
        </w:r>
        <w:r>
          <w:tab/>
        </w:r>
        <w:r>
          <w:fldChar w:fldCharType="begin"/>
        </w:r>
        <w:r>
          <w:instrText xml:space="preserve"> PAGEREF _Toc25338 \h </w:instrText>
        </w:r>
        <w:r>
          <w:fldChar w:fldCharType="separate"/>
        </w:r>
        <w:r>
          <w:t>87</w:t>
        </w:r>
        <w:r>
          <w:fldChar w:fldCharType="end"/>
        </w:r>
      </w:hyperlink>
    </w:p>
    <w:p>
      <w:pPr>
        <w:pStyle w:val="TOC2"/>
        <w:tabs>
          <w:tab w:val="right" w:leader="dot" w:pos="8306"/>
        </w:tabs>
      </w:pPr>
      <w:hyperlink w:anchor="_Toc30455" w:history="1">
        <w:r>
          <w:rPr>
            <w:rFonts w:ascii="仿宋" w:eastAsia="仿宋" w:hAnsi="仿宋" w:cs="仿宋" w:hint="eastAsia"/>
            <w:lang w:eastAsia="zh-CN"/>
          </w:rPr>
          <w:t>(一)、供应链战略规划</w:t>
        </w:r>
        <w:r>
          <w:tab/>
        </w:r>
        <w:r>
          <w:fldChar w:fldCharType="begin"/>
        </w:r>
        <w:r>
          <w:instrText xml:space="preserve"> PAGEREF _Toc30455 \h </w:instrText>
        </w:r>
        <w:r>
          <w:fldChar w:fldCharType="separate"/>
        </w:r>
        <w:r>
          <w:t>87</w:t>
        </w:r>
        <w:r>
          <w:fldChar w:fldCharType="end"/>
        </w:r>
      </w:hyperlink>
    </w:p>
    <w:p>
      <w:pPr>
        <w:pStyle w:val="TOC2"/>
        <w:tabs>
          <w:tab w:val="right" w:leader="dot" w:pos="8306"/>
        </w:tabs>
      </w:pPr>
      <w:hyperlink w:anchor="_Toc30542" w:history="1">
        <w:r>
          <w:rPr>
            <w:rFonts w:ascii="仿宋" w:eastAsia="仿宋" w:hAnsi="仿宋" w:cs="仿宋" w:hint="eastAsia"/>
            <w:lang w:eastAsia="zh-CN"/>
          </w:rPr>
          <w:t>(二)、供应商选择与合作</w:t>
        </w:r>
        <w:r>
          <w:tab/>
        </w:r>
        <w:r>
          <w:fldChar w:fldCharType="begin"/>
        </w:r>
        <w:r>
          <w:instrText xml:space="preserve"> PAGEREF _Toc30542 \h </w:instrText>
        </w:r>
        <w:r>
          <w:fldChar w:fldCharType="separate"/>
        </w:r>
        <w:r>
          <w:t>89</w:t>
        </w:r>
        <w:r>
          <w:fldChar w:fldCharType="end"/>
        </w:r>
      </w:hyperlink>
    </w:p>
    <w:p>
      <w:pPr>
        <w:pStyle w:val="TOC2"/>
        <w:tabs>
          <w:tab w:val="right" w:leader="dot" w:pos="8306"/>
        </w:tabs>
      </w:pPr>
      <w:hyperlink w:anchor="_Toc14352" w:history="1">
        <w:r>
          <w:rPr>
            <w:rFonts w:ascii="仿宋" w:eastAsia="仿宋" w:hAnsi="仿宋" w:cs="仿宋" w:hint="eastAsia"/>
            <w:lang w:eastAsia="zh-CN"/>
          </w:rPr>
          <w:t>(三)、物流与库存管理</w:t>
        </w:r>
        <w:r>
          <w:tab/>
        </w:r>
        <w:r>
          <w:fldChar w:fldCharType="begin"/>
        </w:r>
        <w:r>
          <w:instrText xml:space="preserve"> PAGEREF _Toc14352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84"/>
      <w:r>
        <w:rPr>
          <w:rFonts w:ascii="仿宋" w:eastAsia="仿宋" w:hAnsi="仿宋" w:cs="仿宋" w:hint="eastAsia"/>
          <w:sz w:val="28"/>
          <w:lang w:eastAsia="zh-CN"/>
        </w:rPr>
        <w:t>一、石油、化工产品批发服务项目绩效评估</w:t>
      </w:r>
      <w:bookmarkEnd w:id="2"/>
    </w:p>
    <w:p>
      <w:pPr>
        <w:pStyle w:val="Heading2"/>
        <w:rPr>
          <w:rFonts w:ascii="仿宋" w:eastAsia="仿宋" w:hAnsi="仿宋" w:cs="仿宋" w:hint="eastAsia"/>
          <w:lang w:eastAsia="zh-CN"/>
        </w:rPr>
      </w:pPr>
      <w:bookmarkStart w:id="3" w:name="_Toc277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化工产品批发服务项目中，我们设计了一套全面的绩效评估指标，以确保石油、化工产品批发服务项目的可控和成功交付。这些指标跨足石油、化工产品批发服务项目目标、成本、进度和质量等多个维度，为我们提供了全面洞察石油、化工产品批发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目标达成率是我们关注的首要指标。我们设定了明确的目标，并通过定期监测和评估，迅速发现并应对潜在的目标偏差。这为石油、化工产品批发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成本绩效是另一个核心关注点。通过实际成本与预算成本的对比分析，我们深入了解成本差异的原因，及时调整资源分配，保持石油、化工产品批发服务项目在经济效益方面的合理水平。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进度作为关键的绩效指标之一，得到了精心的关注。我们制定了详细的石油、化工产品批发服务项目进度计划，并设立了进度符合度指标，确保实际进度与计划进度保持一致。这使我们能够快速发现和解决潜在的进度问题，保持石油、化工产品批发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油、化工产品批发服务项目绩效的不可或缺的一环。我们引入了一系列的质量标准和客户满意度指标，以确保石油、化工产品批发服务项目交付的成果在质量上达到或超越预期水平。通过持续监测这些指标，我们努力提升石油、化工产品批发服务项目整体质量水平，为石油、化工产品批发服务项目的成功交付提供有力保障。通过这些科学且全面的绩效评估，我们能够更好地引导石油、化工产品批发服务项目的持续改进，确保石油、化工产品批发服务项目目标的顺利达成。</w:t>
      </w:r>
    </w:p>
    <w:p>
      <w:pPr>
        <w:pStyle w:val="Heading2"/>
        <w:ind w:firstLine="560" w:firstLineChars="200"/>
        <w:rPr>
          <w:rFonts w:ascii="仿宋" w:eastAsia="仿宋" w:hAnsi="仿宋" w:cs="仿宋" w:hint="eastAsia"/>
          <w:sz w:val="28"/>
          <w:lang w:eastAsia="zh-CN"/>
        </w:rPr>
      </w:pPr>
      <w:bookmarkStart w:id="4" w:name="_Toc1221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绩效评估是石油、化工产品批发服务项目中的关键环节，为确保石油、化工产品批发服务项目达到预期目标，我们采用了多层次、多维度的绩效评估方法。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油、化工产品批发服务项目的战略目标对齐，确保每个决策和行动都与石油、化工产品批发服务项目整体目标保持一致。团队会定期召开战略对齐会议，审视当前工作与石油、化工产品批发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油、化工产品批发服务项目进度、质量、成本和风险等方面。这些指标通过数据收集和分析，为石油、化工产品批发服务项目管理团队提供了客观的评估依据。例如，我们通过石油、化工产品批发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油、化工产品批发服务项目内部，还考虑了石油、化工产品批发服务项目对外部环境的影响。我们定期进行干系人满意度调查，以了解各利益相关方对石油、化工产品批发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这种多层次、多角度的绩效评估方法，使得我们能够全面了解石油、化工产品批发服务项目的运行状态，及时做出调整，确保石油、化工产品批发服务项目在不断变化的环境中保持稳健前行。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290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为了确保石油、化工产品批发服务项目的有效管理和不断优化，我们采用了精心设计的绩效评估周期。这个周期旨在实现灵活、实时和全面的评估，以适应石油、化工产品批发服务项目执行中的各种挑战。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油、化工产品批发服务项目的不同需求，分为短期、中期和长期。短期评估关注每个迭代或工作周期，以及时发现和解决当前任务中的问题。中期评估涵盖几个迭代，深入了解整体石油、化工产品批发服务项目的趋势和性能。长期评估则着眼于整个石油、化工产品批发服务项目阶段，确保石油、化工产品批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油、化工产品批发服务项目管理工具和协作平台，团队成员能够随时更新和分享石油、化工产品批发服务项目数据。这种实时性的反馈机制使我们能够及时察觉潜在问题，快速调整，保持石油、化工产品批发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石油、化工产品批发服务项目的决策制定密不可分。每个周期的石油、化工产品批发服务项目回顾会议成为集体总结经验、识别问题深层次原因并找到创新解决方案的平台。这种定期的反思与调整机制使石油、化工产品批发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33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878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石油、化工产品批发服务项目的主要产品是XXXX，预计年产值为XXX万元。这一产品在市场中占据着重要的地位，其广泛的应用范围使得该石油、化工产品批发服务项目的市场前景非常广阔。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油、化工产品批发服务项目的xxx产品作为重要的原材料之一，将在多个领域发挥关键作用。其在建筑、交通、能源等方面的广泛应用将为整个产业链提供强大的支持，形成产业协同效应。石油、化工产品批发服务项目的年产值XXX万XXX万XXX万万元不仅反映了其在市场上的巨大潜力，更预示着它对国民经济的积极贡献。这种关联度高、涉及面广的产业关系，使得该石油、化工产品批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996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总征地面积为XXXX平方米，相当于约XX.XX亩，其中净用地面积为XXXX平方米，红线范围内相当于约XX.XX亩。这一用地规模充分考虑了石油、化工产品批发服务项目的建设需求，保障了石油、化工产品批发服务项目在合适的空间内得以充分发展。石油、化工产品批发服务项目规划的总建筑面积为XXXX平方米，其中主体工程建设占XXXX平方米，计容建筑面积达XXXX平方米。预计建筑工程的投资将达到XXXX万元，为石油、化工产品批发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计划购置的设备共计XXXX台（套），设备购置费用为XXXX万元。这一设备购置计划充分考虑到石油、化工产品批发服务项目的生产需求和技术要求，确保了石油、化工产品批发服务项目在生产运营中具备先进的技术装备和高效的生产能力。设备的合理配置将为石油、化工产品批发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计划总投资为XXXX万元，预计年实现营业收入为XXXX万元。这一产能规模的设定旨在确保石油、化工产品批发服务项目能够在投资与回报之间取得平衡，实现长期可持续的发展。石油、化工产品批发服务项目的总投资充分考虑到各个方面的需求，包括用地建设、设备购置等多个环节，以确保石油、化工产品批发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4899"/>
      <w:r>
        <w:rPr>
          <w:rFonts w:ascii="仿宋" w:eastAsia="仿宋" w:hAnsi="仿宋" w:cs="仿宋" w:hint="eastAsia"/>
          <w:sz w:val="28"/>
          <w:lang w:eastAsia="zh-CN"/>
        </w:rPr>
        <w:t>三、石油、化工产品批发服务项目危机管理</w:t>
      </w:r>
      <w:bookmarkEnd w:id="9"/>
    </w:p>
    <w:p>
      <w:pPr>
        <w:pStyle w:val="Heading2"/>
        <w:rPr>
          <w:rFonts w:ascii="仿宋" w:eastAsia="仿宋" w:hAnsi="仿宋" w:cs="仿宋" w:hint="eastAsia"/>
          <w:lang w:eastAsia="zh-CN"/>
        </w:rPr>
      </w:pPr>
      <w:bookmarkStart w:id="10" w:name="_Toc4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化工产品批发服务项目危机管理中，危机预警与识别是确保石油、化工产品批发服务项目稳健运行的核心步骤。通过建立全面的监测机制，石油、化工产品批发服务项目团队旨在及时发现和理解潜在的风险和危机因素，以便采取及时的预防和应对措施，确保石油、化工产品批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化工产品批发服务项目团队全面分析了整个石油、化工产品批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油、化工产品批发服务项目团队着重于明确定义石油、化工产品批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监测作为危机预警的关键手段，通过对石油、化工产品批发服务项目进展的持续监控，团队能够及时发现潜在问题并作出迅速反应。石油、化工产品批发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化工产品批发服务项目得以更有序、可控地推进。</w:t>
      </w:r>
    </w:p>
    <w:p>
      <w:pPr>
        <w:pStyle w:val="Heading2"/>
        <w:ind w:firstLine="560" w:firstLineChars="200"/>
        <w:rPr>
          <w:rFonts w:ascii="仿宋" w:eastAsia="仿宋" w:hAnsi="仿宋" w:cs="仿宋" w:hint="eastAsia"/>
          <w:sz w:val="28"/>
          <w:lang w:eastAsia="zh-CN"/>
        </w:rPr>
      </w:pPr>
      <w:bookmarkStart w:id="11" w:name="_Toc131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在危机发生时，石油、化工产品批发服务项目团队立即行动，成立了应急小组。该小组的任务是迅速制定并实施紧急应对措施，以最小化潜在损失。以下是采取的主要措施：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暂停石油、化工产品批发服务项目进度：为遏制危机蔓延，石油、化工产品批发服务项目暂时停止进行，以便全面评估当前状况。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资源重新分配：重新评估石油、化工产品批发服务项目资源的分配，确保最大限度地减小损失。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实时沟通：与关键利益相关者建立实时沟通机制，向他们传递石油、化工产品批发服务项目危机的实际状况，保障石油、化工产品批发服务项目核心利益。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在紧急应对的同时，石油、化工产品批发服务项目团队强调了团队协作和有效沟通的重要性。以下是团队协作的关键举措：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信息共享机制：建立了信息共享平台，确保团队成员能够及时获取石油、化工产品批发服务项目危机的实时信息。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领导者沟通：石油、化工产品批发服务项目领导者通过定期会议和即时沟通工具，指导团队应对危机，保持团队稳定运行。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随着危机得到初步控制，石油、化工产品批发服务项目团队转向制定恢复计划，以确保石油、化工产品批发服务项目能够从中迅速恢复。主要恢复计划包括：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修复受损的进度计划：重新评估石油、化工产品批发服务项目进度，制定修复计划，确保石油、化工产品批发服务项目尽快回归正常进程。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重新调整资源分配：优化资源分配，确保石油、化工产品批发服务项目在有限资源下高效运转。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风险管理机制加强：对石油、化工产品批发服务项目风险进行全面评估，制定更强化的风险管理策略，以预防未来可能的危机。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2124"/>
      <w:r>
        <w:rPr>
          <w:rFonts w:ascii="仿宋" w:eastAsia="仿宋" w:hAnsi="仿宋" w:cs="仿宋" w:hint="eastAsia"/>
          <w:sz w:val="28"/>
          <w:lang w:eastAsia="zh-CN"/>
        </w:rPr>
        <w:t>四、石油、化工产品批发服务项目土建工程</w:t>
      </w:r>
      <w:bookmarkEnd w:id="12"/>
    </w:p>
    <w:p>
      <w:pPr>
        <w:pStyle w:val="Heading2"/>
        <w:rPr>
          <w:rFonts w:ascii="仿宋" w:eastAsia="仿宋" w:hAnsi="仿宋" w:cs="仿宋" w:hint="eastAsia"/>
          <w:lang w:eastAsia="zh-CN"/>
        </w:rPr>
      </w:pPr>
      <w:bookmarkStart w:id="13" w:name="_Toc2808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在石油、化工产品批发服务项目的建筑工程设计中，我们将秉承一系列重要的设计原则，以确保石油、化工产品批发服务项目建筑在功能、美观、可持续性等方面达到最佳效果。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首要原则是确保建筑的功能性得到最大化的发挥。我们将充分理解石油、化工产品批发服务项目的实际需求，合理布局各个功能区域，保证建筑在满足业务需求的同时，提供高效的工作环境。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在建筑设计中，我们将综合考虑建设和运营成本。通过精细的经济效益分析，确保设计方案在高效利用资源的同时，对石油、化工产品批发服务项目的长期盈利能力有积极的贡献。</w:t>
      </w:r>
    </w:p>
    <w:p>
      <w:pPr>
        <w:pStyle w:val="Heading2"/>
        <w:ind w:firstLine="560" w:firstLineChars="200"/>
        <w:rPr>
          <w:rFonts w:ascii="仿宋" w:eastAsia="仿宋" w:hAnsi="仿宋" w:cs="仿宋" w:hint="eastAsia"/>
          <w:sz w:val="28"/>
          <w:lang w:eastAsia="zh-CN"/>
        </w:rPr>
      </w:pPr>
      <w:bookmarkStart w:id="14" w:name="_Toc55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化工产品批发服务项目的土建工程设计中，我们将精准设定设计年限，结合石油、化工产品批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油、化工产品批发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58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石油、化工产品批发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油、化工产品批发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油、化工产品批发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3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本期工程石油、化工产品批发服务项目预计总建筑面积XXX平方米，其中：计容建筑面积XXX平方米，计划建筑工程投资XX万元，占石油、化工产品批发服务项目总投资的XX%。</w:t>
      </w:r>
    </w:p>
    <w:p>
      <w:pPr>
        <w:pStyle w:val="Heading1"/>
        <w:ind w:firstLine="560" w:firstLineChars="200"/>
        <w:rPr>
          <w:rFonts w:ascii="仿宋" w:eastAsia="仿宋" w:hAnsi="仿宋" w:cs="仿宋" w:hint="eastAsia"/>
          <w:sz w:val="28"/>
          <w:lang w:eastAsia="zh-CN"/>
        </w:rPr>
      </w:pPr>
      <w:bookmarkStart w:id="17" w:name="_Toc31768"/>
      <w:r>
        <w:rPr>
          <w:rFonts w:ascii="仿宋" w:eastAsia="仿宋" w:hAnsi="仿宋" w:cs="仿宋" w:hint="eastAsia"/>
          <w:sz w:val="28"/>
          <w:lang w:eastAsia="zh-CN"/>
        </w:rPr>
        <w:t>五、石油、化工产品批发服务项目概论</w:t>
      </w:r>
      <w:bookmarkEnd w:id="17"/>
    </w:p>
    <w:p>
      <w:pPr>
        <w:pStyle w:val="Heading2"/>
        <w:rPr>
          <w:rFonts w:ascii="仿宋" w:eastAsia="仿宋" w:hAnsi="仿宋" w:cs="仿宋" w:hint="eastAsia"/>
          <w:lang w:eastAsia="zh-CN"/>
        </w:rPr>
      </w:pPr>
      <w:bookmarkStart w:id="18" w:name="_Toc13567"/>
      <w:r>
        <w:rPr>
          <w:rFonts w:ascii="仿宋" w:eastAsia="仿宋" w:hAnsi="仿宋" w:cs="仿宋" w:hint="eastAsia"/>
          <w:lang w:eastAsia="zh-CN"/>
        </w:rPr>
        <w:t>(一)、石油、化工产品批发服务项目概况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起源追溯至对市场的深入洞察。市场的不断演变与变革为石油、化工产品批发服务项目提供了难得的机遇。当前市场存在的需求缺口和变革的大环境共同构成了石油、化工产品批发服务项目的背景。这个石油、化工产品批发服务项目旨在充分利用市场机遇，填补行业中尚未满足的需求，为客户提供全新的解决方案。市场的变革和需求的增长使得这个石油、化工产品批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石油、化工产品批发服务项目名称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正式命名为石油、化工产品批发服务。这个名称不仅仅是一个标识，更代表了石油、化工产品批发服务项目的核心理念和愿景。它蕴含着石油、化工产品批发服务项目所要解决问题的关键字，具有强烈的表达和辨识度，为石油、化工产品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石油、化工产品批发服务项目目标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的核心目标是提供一种全新、高效的解决方案，满足客户日益增长的需求。石油、化工产品批发服务项目追求的不仅仅是满足市场需求，更是在市场中获得卓越的竞争优势。通过不断提升产品或服务的质量和创新水平，石油、化工产品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石油、化工产品批发服务项目范围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全面涵盖了产品研发、制造、市场推广和售后服务，确保从产品设计到最终用户体验的全方位关注。这一全面的石油、化工产品批发服务项目范围是为了确保石油、化工产品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石油、化工产品批发服务项目时间表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计划在未来18个月内完成，包括研发、测试、市场试点和正式推出等不同阶段。这个时间表的合理设计是为了确保石油、化工产品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石油、化工产品批发服务项目预算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化工产品批发服务项目总预算估算为XX百万美元，主要分配在研发、市场推广、人员培训和运营等方面。这一充足的预算为石油、化工产品批发服务项目提供了充足的资源，确保石油、化工产品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石油、化工产品批发服务项目风险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https://d.book118.com/795124132012011043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石油、化工产品批发服务项目规划设计方案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B7B06"/>
    <w:rsid w:val="680B7B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1241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2024-01-16T18:17:00Z</dcterms:created>
  <dcterms:modified xsi:type="dcterms:W3CDTF">2024-01-16T18:17:21Z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7B4E290174C044F885D3E8B599C7D7D0_11</vt:lpwstr>
  </property>
  <property fmtid="{D5CDD505-2E9C-101B-9397-08002B2CF9AE}" pid="3" name="KSOProductBuildVer">
    <vt:lpwstr>2052-12.1.0.16120</vt:lpwstr>
  </property>
</Properties>
</file>