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58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齿轮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钢项目可行性分析报告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302071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)、齿轮钢项目建设期原辅材料供应情况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)、齿轮钢项目运营期原辅材料供应及质量管理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)、齿轮钢项目技术工艺分析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(三)、齿轮钢项目技术流程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四、齿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轮钢项目可行性研究报告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五、齿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轮钢项目选址说明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、齿轮钢项目选址原则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二)、齿轮钢项目选址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(五)、齿轮钢项目实施保障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278440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九、风险评估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)、齿轮钢项目风险分析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9799326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)、齿轮钢项目风险对策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二)、人员招聘与选拔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五)、职业规划与晋升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righ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旨在规范和指导齿轮钢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项目的实施过程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本方案的开展将包括齿轮钢项目的目的和背景、需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求分析、项目范</w:t>
      </w:r>
      <w:r>
        <w:rPr>
          <w:rFonts w:ascii="FangSong" w:eastAsia="FangSong" w:hAnsi="FangSong" w:cs="FangSong"/>
          <w:spacing w:val="-5"/>
          <w:sz w:val="28"/>
          <w:szCs w:val="28"/>
        </w:rPr>
        <w:t>围</w:t>
      </w:r>
      <w:r>
        <w:rPr>
          <w:rFonts w:ascii="FangSong" w:eastAsia="FangSong" w:hAnsi="FangSong" w:cs="FangSong"/>
          <w:spacing w:val="-3"/>
          <w:sz w:val="28"/>
          <w:szCs w:val="28"/>
        </w:rPr>
        <w:t>、时间计划、资源分配等重要内容。此方案的编写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旨在促进知识和经验的交流，为相关人员提供一个共同认知的平</w:t>
      </w:r>
      <w:r>
        <w:rPr>
          <w:rFonts w:ascii="FangSong" w:eastAsia="FangSong" w:hAnsi="FangSong" w:cs="FangSong"/>
          <w:sz w:val="28"/>
          <w:szCs w:val="28"/>
        </w:rPr>
        <w:t>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)、齿轮钢项目建设期原辅材料供应情况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量稳定的重要环节。本章将详细探讨齿轮钢项目建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齿轮钢项目建设期原辅材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3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。下面是齿轮钢项目建设期原辅材料供应情况的主要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6" w:line="416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(二)、齿轮钢项目运营期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8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至关重要。下面是齿轮钢项目运营期原辅材料供应及质量管理的关键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9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6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</w:p>
    <w:p>
      <w:pPr>
        <w:sectPr>
          <w:pgSz w:w="11906" w:h="16839"/>
          <w:pgMar w:top="1431" w:right="1704" w:bottom="0" w:left="1785" w:header="0" w:footer="0" w:gutter="0"/>
          <w:pgNumType w:start="14"/>
          <w:cols w:space="708"/>
        </w:sectPr>
      </w:pPr>
    </w:p>
    <w:p>
      <w:pPr>
        <w:spacing w:before="184" w:line="411" w:lineRule="auto"/>
        <w:ind w:left="38" w:right="20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(二)、齿轮钢项目技术工艺分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4" w:line="413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提供优质产品和服务。保障工艺流程能够满足齿轮钢项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齿轮钢项目建设贯彻“三同时”的原则，注重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齿轮</w:t>
      </w:r>
      <w:r>
        <w:rPr>
          <w:rFonts w:ascii="FangSong" w:eastAsia="FangSong" w:hAnsi="FangSong" w:cs="FangSong"/>
          <w:spacing w:val="-4"/>
          <w:sz w:val="28"/>
          <w:szCs w:val="28"/>
        </w:rPr>
        <w:t>钢项目的技术保障措施从设计、施工、试运行到投产、销售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以确保齿轮钢项目在技术开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保齿轮钢项目的可持续发展和高效运营。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、齿轮钢项目技术流程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ectPr>
          <w:pgSz w:w="11906" w:h="16839"/>
          <w:pgMar w:top="1431" w:right="1763" w:bottom="0" w:left="1785" w:header="0" w:footer="0" w:gutter="0"/>
          <w:pgNumType w:start="16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在齿轮钢项目运营中，进行技术持续改进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析工具监测和分析齿轮钢项目各环节数据。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共同构建了高效、稳定的齿轮钢项目技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术实施框架，确保齿轮钢项目顺利推进。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选用的设备能够满足齿轮钢项目的技术要求，例如：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设备与齿轮钢项目工艺流程相匹配，例如：</w:t>
      </w:r>
    </w:p>
    <w:p>
      <w:pPr>
        <w:spacing w:before="292" w:line="411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生产能力是否符合齿轮钢项目的产能需求。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sz w:val="28"/>
          <w:szCs w:val="28"/>
        </w:rPr>
        <w:t>备节能功能，如能源回收系统。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73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ectPr>
          <w:pgSz w:w="11906" w:h="16839"/>
          <w:pgMar w:top="1431" w:right="1603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四、齿轮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钢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消费者首选的齿轮钢产品。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齿轮钢项目总投资</w:t>
      </w:r>
    </w:p>
    <w:p>
      <w:pPr>
        <w:spacing w:before="292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建设规模旨在实现一个全面、可持续的齿轮钢项目。齿轮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钢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2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轮钢项目的顺利进行。</w:t>
      </w:r>
    </w:p>
    <w:p>
      <w:pPr>
        <w:spacing w:before="1" w:line="411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一部分资金将用于技术研发，以确保齿轮钢项目引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1" w:line="417" w:lineRule="auto"/>
        <w:ind w:left="41" w:right="8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齿轮钢项目规模与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1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我们计划在齿轮钢项目建设后的第一年实现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3" w:line="371" w:lineRule="auto"/>
        <w:ind w:left="40" w:right="4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齿</w:t>
      </w:r>
      <w:r>
        <w:rPr>
          <w:rFonts w:ascii="FangSong" w:eastAsia="FangSong" w:hAnsi="FangSong" w:cs="FangSong"/>
          <w:spacing w:val="-14"/>
          <w:sz w:val="28"/>
          <w:szCs w:val="28"/>
        </w:rPr>
        <w:t>轮钢项目规模：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齿轮钢项目将建设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公区域、仓储设施等。这将确保齿轮钢项目能够满足预期的产能需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废气处理等，以确保齿轮钢项目的环保性。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齿轮钢项目总投资与用地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92" w:line="415" w:lineRule="auto"/>
        <w:ind w:left="34" w:right="6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该齿轮钢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亩)。齿轮钢项目规划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7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before="287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齿轮钢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设备将在齿轮钢项目运营中发挥关键作用，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齿轮钢项目计划总投资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这将为齿轮钢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、齿轮钢项目选址说明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一)、齿轮钢项目选址原则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3" w:line="411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确保齿轮</w:t>
      </w:r>
      <w:r>
        <w:rPr>
          <w:rFonts w:ascii="FangSong" w:eastAsia="FangSong" w:hAnsi="FangSong" w:cs="FangSong"/>
          <w:spacing w:val="-8"/>
          <w:sz w:val="28"/>
          <w:szCs w:val="28"/>
        </w:rPr>
        <w:t>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目的发展与当地城市规划和政府规划相契合。通过与规划一致，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5"/>
          <w:sz w:val="28"/>
          <w:szCs w:val="28"/>
        </w:rPr>
        <w:t>展作出积极贡献。</w:t>
      </w:r>
    </w:p>
    <w:p>
      <w:pPr>
        <w:spacing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越的交通条件是齿轮钢项目成功的关键因素之一。选址地应该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8" w:hanging="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4"/>
          <w:sz w:val="28"/>
          <w:szCs w:val="28"/>
        </w:rPr>
        <w:t>具</w:t>
      </w:r>
      <w:r>
        <w:rPr>
          <w:rFonts w:ascii="FangSong" w:eastAsia="FangSong" w:hAnsi="FangSong" w:cs="FangSong"/>
          <w:spacing w:val="-12"/>
          <w:sz w:val="28"/>
          <w:szCs w:val="28"/>
        </w:rPr>
        <w:t>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工提</w:t>
      </w:r>
      <w:r>
        <w:rPr>
          <w:rFonts w:ascii="FangSong" w:eastAsia="FangSong" w:hAnsi="FangSong" w:cs="FangSong"/>
          <w:spacing w:val="-11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方便的通勤途径。这有助于提高整体生产效率并降低物流成本。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1" w:right="14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齿轮钢项目建设阶段，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的场地、容易获</w:t>
      </w:r>
      <w:r>
        <w:rPr>
          <w:rFonts w:ascii="FangSong" w:eastAsia="FangSong" w:hAnsi="FangSong" w:cs="FangSong"/>
          <w:spacing w:val="-4"/>
          <w:sz w:val="28"/>
          <w:szCs w:val="28"/>
        </w:rPr>
        <w:t>取</w:t>
      </w:r>
      <w:r>
        <w:rPr>
          <w:rFonts w:ascii="FangSong" w:eastAsia="FangSong" w:hAnsi="FangSong" w:cs="FangSong"/>
          <w:spacing w:val="-3"/>
          <w:sz w:val="28"/>
          <w:szCs w:val="28"/>
        </w:rPr>
        <w:t>的建筑材料以及适宜的施工场址都将直接影响到齿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轮钢项目建设的顺利进行。这有助于提高工程效率，缩短工程</w:t>
      </w:r>
      <w:r>
        <w:rPr>
          <w:rFonts w:ascii="FangSong" w:eastAsia="FangSong" w:hAnsi="FangSong" w:cs="FangSong"/>
          <w:spacing w:val="-1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8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齿轮</w:t>
      </w:r>
      <w:r>
        <w:rPr>
          <w:rFonts w:ascii="FangSong" w:eastAsia="FangSong" w:hAnsi="FangSong" w:cs="FangSong"/>
          <w:spacing w:val="-4"/>
          <w:sz w:val="28"/>
          <w:szCs w:val="28"/>
        </w:rPr>
        <w:t>钢项目选址应与当地大气污染防治、水资源利用以及自然生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态环境保护政策相一致。我们将致力于在齿轮钢项目建设和运营过</w:t>
      </w:r>
      <w:r>
        <w:rPr>
          <w:rFonts w:ascii="FangSong" w:eastAsia="FangSong" w:hAnsi="FangSong" w:cs="FangSong"/>
          <w:spacing w:val="-3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中</w:t>
      </w:r>
      <w:r>
        <w:rPr>
          <w:rFonts w:ascii="FangSong" w:eastAsia="FangSong" w:hAnsi="FangSong" w:cs="FangSong"/>
          <w:spacing w:val="-15"/>
          <w:sz w:val="28"/>
          <w:szCs w:val="28"/>
        </w:rPr>
        <w:t>最</w:t>
      </w:r>
      <w:r>
        <w:rPr>
          <w:rFonts w:ascii="FangSong" w:eastAsia="FangSong" w:hAnsi="FangSong" w:cs="FangSong"/>
          <w:spacing w:val="-12"/>
          <w:sz w:val="28"/>
          <w:szCs w:val="28"/>
        </w:rPr>
        <w:t>大限度地减少对环境的影响，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确保齿轮钢项目的可持续发展，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履行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我们将有效平衡齿轮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钢项目的需求与用地法规的要求，避免可能出现的法律和环境</w:t>
      </w:r>
      <w:r>
        <w:rPr>
          <w:rFonts w:ascii="FangSong" w:eastAsia="FangSong" w:hAnsi="FangSong" w:cs="FangSong"/>
          <w:spacing w:val="-1"/>
          <w:sz w:val="28"/>
          <w:szCs w:val="28"/>
        </w:rPr>
        <w:t>纠</w:t>
      </w:r>
      <w:r>
        <w:rPr>
          <w:rFonts w:ascii="FangSong" w:eastAsia="FangSong" w:hAnsi="FangSong" w:cs="FangSong"/>
          <w:sz w:val="28"/>
          <w:szCs w:val="28"/>
        </w:rPr>
        <w:t>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在齿轮钢</w:t>
      </w:r>
      <w:r>
        <w:rPr>
          <w:rFonts w:ascii="FangSong" w:eastAsia="FangSong" w:hAnsi="FangSong" w:cs="FangSong"/>
          <w:spacing w:val="-2"/>
          <w:sz w:val="28"/>
          <w:szCs w:val="28"/>
        </w:rPr>
        <w:t>项目的实施过程中获得更多的理解和支持。</w:t>
      </w:r>
    </w:p>
    <w:p>
      <w:pPr>
        <w:spacing w:before="2" w:line="415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划，确保</w:t>
      </w:r>
      <w:r>
        <w:rPr>
          <w:rFonts w:ascii="FangSong" w:eastAsia="FangSong" w:hAnsi="FangSong" w:cs="FangSong"/>
          <w:spacing w:val="-3"/>
          <w:sz w:val="28"/>
          <w:szCs w:val="28"/>
        </w:rPr>
        <w:t>齿</w:t>
      </w:r>
      <w:r>
        <w:rPr>
          <w:rFonts w:ascii="FangSong" w:eastAsia="FangSong" w:hAnsi="FangSong" w:cs="FangSong"/>
          <w:spacing w:val="-2"/>
          <w:sz w:val="28"/>
          <w:szCs w:val="28"/>
        </w:rPr>
        <w:t>轮钢项目的长期成功和对社会的积极贡献。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二)、齿轮钢项目选址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选择齿轮钢项目的地理位置时，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</w:t>
      </w:r>
      <w:r>
        <w:rPr>
          <w:rFonts w:ascii="FangSong" w:eastAsia="FangSong" w:hAnsi="FangSong" w:cs="FangSong"/>
          <w:spacing w:val="-4"/>
          <w:sz w:val="28"/>
          <w:szCs w:val="28"/>
        </w:rPr>
        <w:t>开</w:t>
      </w:r>
      <w:r>
        <w:rPr>
          <w:rFonts w:ascii="FangSong" w:eastAsia="FangSong" w:hAnsi="FangSong" w:cs="FangSong"/>
          <w:spacing w:val="-3"/>
          <w:sz w:val="28"/>
          <w:szCs w:val="28"/>
        </w:rPr>
        <w:t>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36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5"/>
          <w:sz w:val="28"/>
          <w:szCs w:val="28"/>
        </w:rPr>
        <w:t>销</w:t>
      </w:r>
      <w:r>
        <w:rPr>
          <w:rFonts w:ascii="FangSong" w:eastAsia="FangSong" w:hAnsi="FangSong" w:cs="FangSong"/>
          <w:spacing w:val="-3"/>
          <w:sz w:val="28"/>
          <w:szCs w:val="28"/>
        </w:rPr>
        <w:t>，为齿轮钢项目的顺利推进提供了有力支持。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优惠等方面的支持。这将显著减轻齿轮钢项目的财务压力，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投</w:t>
      </w:r>
      <w:r>
        <w:rPr>
          <w:rFonts w:ascii="FangSong" w:eastAsia="FangSong" w:hAnsi="FangSong" w:cs="FangSong"/>
          <w:spacing w:val="-7"/>
          <w:sz w:val="28"/>
          <w:szCs w:val="28"/>
        </w:rPr>
        <w:t>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众多，形成了完</w:t>
      </w:r>
      <w:r>
        <w:rPr>
          <w:rFonts w:ascii="FangSong" w:eastAsia="FangSong" w:hAnsi="FangSong" w:cs="FangSong"/>
          <w:spacing w:val="-2"/>
          <w:sz w:val="28"/>
          <w:szCs w:val="28"/>
        </w:rPr>
        <w:t>善的产业链，为齿轮钢项目提供了丰富的合作机会，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也高度重视生态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境的保护。选址处有利于建设绿色、环保型的齿轮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钢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6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术开发区被视为未来经济发展的重要增长点。齿轮钢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为齿轮钢项目在长</w:t>
      </w:r>
    </w:p>
    <w:p>
      <w:pPr>
        <w:sectPr>
          <w:pgSz w:w="11906" w:h="16839"/>
          <w:pgMar w:top="1431" w:right="176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远的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来奠定坚实基础。</w:t>
      </w:r>
    </w:p>
    <w:p>
      <w:pPr>
        <w:spacing w:before="288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确保齿轮钢项目的建设与运营与当地发展规划相协调，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轮</w:t>
      </w:r>
      <w:r>
        <w:rPr>
          <w:rFonts w:ascii="FangSong" w:eastAsia="FangSong" w:hAnsi="FangSong" w:cs="FangSong"/>
          <w:spacing w:val="-4"/>
          <w:sz w:val="28"/>
          <w:szCs w:val="28"/>
        </w:rPr>
        <w:t>钢</w:t>
      </w:r>
      <w:r>
        <w:rPr>
          <w:rFonts w:ascii="FangSong" w:eastAsia="FangSong" w:hAnsi="FangSong" w:cs="FangSong"/>
          <w:spacing w:val="-3"/>
          <w:sz w:val="28"/>
          <w:szCs w:val="28"/>
        </w:rPr>
        <w:t>项目的成功提供全方位的支持。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pacing w:val="-8"/>
          <w:sz w:val="28"/>
          <w:szCs w:val="28"/>
        </w:rPr>
        <w:t>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边的建</w:t>
      </w:r>
      <w:r>
        <w:rPr>
          <w:rFonts w:ascii="FangSong" w:eastAsia="FangSong" w:hAnsi="FangSong" w:cs="FangSong"/>
          <w:spacing w:val="-8"/>
          <w:sz w:val="28"/>
          <w:szCs w:val="28"/>
        </w:rPr>
        <w:t>设</w:t>
      </w:r>
      <w:r>
        <w:rPr>
          <w:rFonts w:ascii="FangSong" w:eastAsia="FangSong" w:hAnsi="FangSong" w:cs="FangSong"/>
          <w:spacing w:val="-7"/>
          <w:sz w:val="28"/>
          <w:szCs w:val="28"/>
        </w:rPr>
        <w:t>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为齿轮钢项目的建设提供了必要的基础支持，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段</w:t>
      </w:r>
      <w:r>
        <w:rPr>
          <w:rFonts w:ascii="FangSong" w:eastAsia="FangSong" w:hAnsi="FangSong" w:cs="FangSong"/>
          <w:spacing w:val="-9"/>
          <w:sz w:val="28"/>
          <w:szCs w:val="28"/>
        </w:rPr>
        <w:t>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确保齿轮钢项目选址符合当地的用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规划要求。这有助于齿轮钢项目在合规范围内进行建设，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并最大限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齿</w:t>
      </w:r>
      <w:r>
        <w:rPr>
          <w:rFonts w:ascii="FangSong" w:eastAsia="FangSong" w:hAnsi="FangSong" w:cs="FangSong"/>
          <w:spacing w:val="-12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43" w:firstLine="57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括税收、用地等方面的优惠政策。这为齿轮钢项目创造了更加宽松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9"/>
          <w:sz w:val="28"/>
          <w:szCs w:val="28"/>
        </w:rPr>
        <w:t>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4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齿轮钢项目的过程中，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确保齿轮钢项目在不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对周边环境造成负</w:t>
      </w:r>
      <w:r>
        <w:rPr>
          <w:rFonts w:ascii="FangSong" w:eastAsia="FangSong" w:hAnsi="FangSong" w:cs="FangSong"/>
          <w:spacing w:val="-2"/>
          <w:sz w:val="28"/>
          <w:szCs w:val="28"/>
        </w:rPr>
        <w:t>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4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系统。这为齿轮钢项目的安全运行提供了可靠的支持，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齿</w:t>
      </w:r>
      <w:r>
        <w:rPr>
          <w:rFonts w:ascii="FangSong" w:eastAsia="FangSong" w:hAnsi="FangSong" w:cs="FangSong"/>
          <w:spacing w:val="-8"/>
          <w:sz w:val="28"/>
          <w:szCs w:val="28"/>
        </w:rPr>
        <w:t>轮钢项目提供了明确的建设方向，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确保用地符合工业齿轮钢项目的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7"/>
          <w:sz w:val="28"/>
          <w:szCs w:val="28"/>
        </w:rPr>
        <w:t>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7" w:line="411" w:lineRule="auto"/>
        <w:ind w:left="29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齿轮钢项目所在地区容积率和建筑密度都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标。我们将确保齿轮钢项目建设在合理的容积率和建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筑密度范围内，以充分利用土地资源，提高齿轮钢项目效</w:t>
      </w:r>
      <w:r>
        <w:rPr>
          <w:rFonts w:ascii="FangSong" w:eastAsia="FangSong" w:hAnsi="FangSong" w:cs="FangSong"/>
          <w:spacing w:val="-1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ectPr>
          <w:pgSz w:w="11906" w:h="16839"/>
          <w:pgMar w:top="1431" w:right="1623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9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途划分是用地控制的核心之一。根据齿轮钢项目的性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8"/>
          <w:sz w:val="28"/>
          <w:szCs w:val="28"/>
        </w:rPr>
        <w:t>质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保持齿轮钢项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5"/>
          <w:sz w:val="28"/>
          <w:szCs w:val="28"/>
        </w:rPr>
        <w:t>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。我们将严格按照规定的利用年限进行齿轮钢项目建设和运营，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保障</w:t>
      </w:r>
      <w:r>
        <w:rPr>
          <w:rFonts w:ascii="FangSong" w:eastAsia="FangSong" w:hAnsi="FangSong" w:cs="FangSong"/>
          <w:spacing w:val="-4"/>
          <w:sz w:val="28"/>
          <w:szCs w:val="28"/>
        </w:rPr>
        <w:t>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齿轮钢项目建设完成后，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我们将积极参与土地的复垦工作，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然环境，减小齿</w:t>
      </w:r>
      <w:r>
        <w:rPr>
          <w:rFonts w:ascii="FangSong" w:eastAsia="FangSong" w:hAnsi="FangSong" w:cs="FangSong"/>
          <w:spacing w:val="-2"/>
          <w:sz w:val="28"/>
          <w:szCs w:val="28"/>
        </w:rPr>
        <w:t>轮钢项目对周边土地的影响。</w:t>
      </w:r>
    </w:p>
    <w:p>
      <w:pPr>
        <w:spacing w:before="2" w:line="415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我们将确保齿轮钢项目在</w:t>
      </w:r>
      <w:r>
        <w:rPr>
          <w:rFonts w:ascii="FangSong" w:eastAsia="FangSong" w:hAnsi="FangSong" w:cs="FangSong"/>
          <w:spacing w:val="-7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间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8" w:line="221" w:lineRule="auto"/>
        <w:ind w:left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XXX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经</w:t>
      </w:r>
      <w:r>
        <w:rPr>
          <w:rFonts w:ascii="FangSong" w:eastAsia="FangSong" w:hAnsi="FangSong" w:cs="FangSong"/>
          <w:spacing w:val="-14"/>
          <w:sz w:val="28"/>
          <w:szCs w:val="28"/>
        </w:rPr>
        <w:t>济</w:t>
      </w:r>
      <w:r>
        <w:rPr>
          <w:rFonts w:ascii="FangSong" w:eastAsia="FangSong" w:hAnsi="FangSong" w:cs="FangSong"/>
          <w:spacing w:val="-11"/>
          <w:sz w:val="28"/>
          <w:szCs w:val="28"/>
        </w:rPr>
        <w:t>技术开发区地理位置优越，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与城市主干道相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62" w:right="56" w:hanging="29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。这为齿轮钢项目提供了便捷的物流通道，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品</w:t>
      </w:r>
      <w:r>
        <w:rPr>
          <w:rFonts w:ascii="FangSong" w:eastAsia="FangSong" w:hAnsi="FangSong" w:cs="FangSong"/>
          <w:spacing w:val="-6"/>
          <w:sz w:val="28"/>
          <w:szCs w:val="28"/>
        </w:rPr>
        <w:t>销</w:t>
      </w:r>
      <w:r>
        <w:rPr>
          <w:rFonts w:ascii="FangSong" w:eastAsia="FangSong" w:hAnsi="FangSong" w:cs="FangSong"/>
          <w:spacing w:val="-4"/>
          <w:sz w:val="28"/>
          <w:szCs w:val="28"/>
        </w:rPr>
        <w:t>售，提高了齿轮钢项目的市场竞争力。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7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自然条件适宜。齿轮钢项目建设将充分利用这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一</w:t>
      </w:r>
      <w:r>
        <w:rPr>
          <w:rFonts w:ascii="FangSong" w:eastAsia="FangSong" w:hAnsi="FangSong" w:cs="FangSong"/>
          <w:spacing w:val="-16"/>
          <w:sz w:val="28"/>
          <w:szCs w:val="28"/>
        </w:rPr>
        <w:t>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然保护原则，最大限度地保留周边自然环境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3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设施。齿轮钢项目将充分利用这些配套设施，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外投资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助于齿轮钢项目的稳定运营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总体要求中还包括对环境的保护要求。齿轮钢项目将遵循当地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6"/>
          <w:sz w:val="28"/>
          <w:szCs w:val="28"/>
        </w:rPr>
        <w:t>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于建设绿色、可持续的工业齿轮钢项目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5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齿轮钢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促进齿轮钢项目与当地社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区</w:t>
      </w:r>
      <w:r>
        <w:rPr>
          <w:rFonts w:ascii="FangSong" w:eastAsia="FangSong" w:hAnsi="FangSong" w:cs="FangSong"/>
          <w:spacing w:val="-7"/>
          <w:sz w:val="28"/>
          <w:szCs w:val="28"/>
        </w:rPr>
        <w:t>的互利共赢。</w:t>
      </w:r>
    </w:p>
    <w:p>
      <w:pPr>
        <w:sectPr>
          <w:pgSz w:w="11906" w:h="16839"/>
          <w:pgMar w:top="1431" w:right="1743" w:bottom="0" w:left="1785" w:header="0" w:footer="0" w:gutter="0"/>
          <w:pgNumType w:start="29"/>
          <w:cols w:space="708"/>
        </w:sectPr>
      </w:pPr>
    </w:p>
    <w:p>
      <w:pPr>
        <w:spacing w:before="182" w:line="416" w:lineRule="auto"/>
        <w:ind w:left="43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齿轮钢项目将在选址的基础上更好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与周边环</w:t>
      </w:r>
      <w:r>
        <w:rPr>
          <w:rFonts w:ascii="FangSong" w:eastAsia="FangSong" w:hAnsi="FangSong" w:cs="FangSong"/>
          <w:spacing w:val="-3"/>
          <w:sz w:val="28"/>
          <w:szCs w:val="28"/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</w:rPr>
        <w:t>相融合，确保建设和运营的可持续性和社会接受度。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约</w:t>
      </w:r>
      <w:r>
        <w:rPr>
          <w:rFonts w:ascii="FangSong" w:eastAsia="FangSong" w:hAnsi="FangSong" w:cs="FangSong"/>
          <w:spacing w:val="-12"/>
          <w:sz w:val="28"/>
          <w:szCs w:val="28"/>
        </w:rPr>
        <w:t>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的影响。</w:t>
      </w:r>
    </w:p>
    <w:p>
      <w:pPr>
        <w:spacing w:before="1" w:line="411" w:lineRule="auto"/>
        <w:ind w:left="33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我们计划通过多功能空间规划来优化土地利用。在齿轮钢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目内部，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包括生产区、办公区、绿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化区等，以确保每块用地都发挥最大潜力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41" w:right="15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高建筑的垂直利用率。这一措施有助于减小齿轮钢项目的占地面</w:t>
      </w:r>
      <w:r>
        <w:rPr>
          <w:rFonts w:ascii="FangSong" w:eastAsia="FangSong" w:hAnsi="FangSong" w:cs="FangSong"/>
          <w:spacing w:val="-2"/>
          <w:sz w:val="28"/>
          <w:szCs w:val="28"/>
        </w:rPr>
        <w:t>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8"/>
          <w:sz w:val="28"/>
          <w:szCs w:val="28"/>
        </w:rPr>
        <w:t>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还有助于提高齿轮钢项目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的整体可</w:t>
      </w:r>
      <w:r>
        <w:rPr>
          <w:rFonts w:ascii="FangSong" w:eastAsia="FangSong" w:hAnsi="FangSong" w:cs="FangSong"/>
          <w:spacing w:val="-3"/>
          <w:sz w:val="28"/>
          <w:szCs w:val="28"/>
        </w:rPr>
        <w:t>持</w:t>
      </w:r>
      <w:r>
        <w:rPr>
          <w:rFonts w:ascii="FangSong" w:eastAsia="FangSong" w:hAnsi="FangSong" w:cs="FangSong"/>
          <w:spacing w:val="-2"/>
          <w:sz w:val="28"/>
          <w:szCs w:val="28"/>
        </w:rPr>
        <w:t>续性，符合现代绿色建筑的发展趋势。</w:t>
      </w:r>
    </w:p>
    <w:p>
      <w:pPr>
        <w:spacing w:before="1" w:line="415" w:lineRule="auto"/>
        <w:ind w:left="33" w:right="9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共设施也是我们的设计理念之一。在齿轮钢项目内部建设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一</w:t>
      </w:r>
      <w:r>
        <w:rPr>
          <w:rFonts w:ascii="FangSong" w:eastAsia="FangSong" w:hAnsi="FangSong" w:cs="FangSong"/>
          <w:spacing w:val="-18"/>
          <w:sz w:val="28"/>
          <w:szCs w:val="28"/>
        </w:rPr>
        <w:t>些</w:t>
      </w:r>
      <w:r>
        <w:rPr>
          <w:rFonts w:ascii="FangSong" w:eastAsia="FangSong" w:hAnsi="FangSong" w:cs="FangSong"/>
          <w:spacing w:val="-17"/>
          <w:sz w:val="28"/>
          <w:szCs w:val="28"/>
        </w:rPr>
        <w:t>公共设施，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如共享会议室、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培训中</w:t>
      </w:r>
      <w:r>
        <w:rPr>
          <w:rFonts w:ascii="FangSong" w:eastAsia="FangSong" w:hAnsi="FangSong" w:cs="FangSong"/>
          <w:spacing w:val="-3"/>
          <w:sz w:val="28"/>
          <w:szCs w:val="28"/>
        </w:rPr>
        <w:t>心</w:t>
      </w:r>
      <w:r>
        <w:rPr>
          <w:rFonts w:ascii="FangSong" w:eastAsia="FangSong" w:hAnsi="FangSong" w:cs="FangSong"/>
          <w:spacing w:val="-2"/>
          <w:sz w:val="28"/>
          <w:szCs w:val="28"/>
        </w:rPr>
        <w:t>等，以减少冗余建设，提高用地的社会效益。</w:t>
      </w:r>
    </w:p>
    <w:p>
      <w:pPr>
        <w:sectPr>
          <w:pgSz w:w="11906" w:h="16839"/>
          <w:pgMar w:top="1431" w:right="1610" w:bottom="0" w:left="1785" w:header="0" w:footer="0" w:gutter="0"/>
          <w:pgNumType w:start="30"/>
          <w:cols w:space="708"/>
        </w:sectPr>
      </w:pPr>
    </w:p>
    <w:p>
      <w:pPr>
        <w:spacing w:before="184" w:line="414" w:lineRule="auto"/>
        <w:ind w:left="38" w:right="1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过这些具体措施，我们致力于实现齿轮钢项目用地的经济高效利用，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5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在齿</w:t>
      </w:r>
      <w:r>
        <w:rPr>
          <w:rFonts w:ascii="FangSong" w:eastAsia="FangSong" w:hAnsi="FangSong" w:cs="FangSong"/>
          <w:spacing w:val="-10"/>
          <w:sz w:val="28"/>
          <w:szCs w:val="28"/>
        </w:rPr>
        <w:t>轮</w:t>
      </w:r>
      <w:r>
        <w:rPr>
          <w:rFonts w:ascii="FangSong" w:eastAsia="FangSong" w:hAnsi="FangSong" w:cs="FangSong"/>
          <w:spacing w:val="-7"/>
          <w:sz w:val="28"/>
          <w:szCs w:val="28"/>
        </w:rPr>
        <w:t>钢项目整体布置中，我们将主体功能区划分为生产区、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办公区、休闲区、绿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化区等几个主要区域。生产区域紧邻交通要道，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便于原材料运输和</w:t>
      </w:r>
      <w:r>
        <w:rPr>
          <w:rFonts w:ascii="FangSong" w:eastAsia="FangSong" w:hAnsi="FangSong" w:cs="FangSong"/>
          <w:spacing w:val="-3"/>
          <w:sz w:val="28"/>
          <w:szCs w:val="28"/>
        </w:rPr>
        <w:t>产品出货；办公区域靠近齿轮钢项目核心区，方便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管理和内外部沟通</w:t>
      </w:r>
      <w:r>
        <w:rPr>
          <w:rFonts w:ascii="FangSong" w:eastAsia="FangSong" w:hAnsi="FangSong" w:cs="FangSong"/>
          <w:spacing w:val="-3"/>
          <w:sz w:val="28"/>
          <w:szCs w:val="28"/>
        </w:rPr>
        <w:t>；休闲区和绿化区域分布在齿轮钢项目的角落，为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1" w:right="189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确保了齿轮钢项目内外的车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理设置</w:t>
      </w:r>
      <w:r>
        <w:rPr>
          <w:rFonts w:ascii="FangSong" w:eastAsia="FangSong" w:hAnsi="FangSong" w:cs="FangSong"/>
          <w:spacing w:val="-3"/>
          <w:sz w:val="28"/>
          <w:szCs w:val="28"/>
        </w:rPr>
        <w:t>人</w:t>
      </w:r>
      <w:r>
        <w:rPr>
          <w:rFonts w:ascii="FangSong" w:eastAsia="FangSong" w:hAnsi="FangSong" w:cs="FangSong"/>
          <w:spacing w:val="-2"/>
          <w:sz w:val="28"/>
          <w:szCs w:val="28"/>
        </w:rPr>
        <w:t>行道和绿化带，提高了行人通行的便利性。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65" w:right="153" w:firstLine="10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齿轮钢项目区域内设置了一系列公共设施，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中心、员工活</w:t>
      </w:r>
      <w:r>
        <w:rPr>
          <w:rFonts w:ascii="FangSong" w:eastAsia="FangSong" w:hAnsi="FangSong" w:cs="FangSong"/>
          <w:spacing w:val="-5"/>
          <w:sz w:val="28"/>
          <w:szCs w:val="28"/>
        </w:rPr>
        <w:t>动</w:t>
      </w:r>
      <w:r>
        <w:rPr>
          <w:rFonts w:ascii="FangSong" w:eastAsia="FangSong" w:hAnsi="FangSong" w:cs="FangSong"/>
          <w:spacing w:val="-3"/>
          <w:sz w:val="28"/>
          <w:szCs w:val="28"/>
        </w:rPr>
        <w:t>中心、餐厅等。这些设施分布合理，方便员工利用，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同时也对</w:t>
      </w:r>
      <w:r>
        <w:rPr>
          <w:rFonts w:ascii="FangSong" w:eastAsia="FangSong" w:hAnsi="FangSong" w:cs="FangSong"/>
          <w:spacing w:val="-5"/>
          <w:sz w:val="28"/>
          <w:szCs w:val="28"/>
        </w:rPr>
        <w:t>外</w:t>
      </w:r>
      <w:r>
        <w:rPr>
          <w:rFonts w:ascii="FangSong" w:eastAsia="FangSong" w:hAnsi="FangSong" w:cs="FangSong"/>
          <w:spacing w:val="-3"/>
          <w:sz w:val="28"/>
          <w:szCs w:val="28"/>
        </w:rPr>
        <w:t>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219" w:lineRule="auto"/>
        <w:ind w:right="18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齿</w:t>
      </w:r>
      <w:r>
        <w:rPr>
          <w:rFonts w:ascii="FangSong" w:eastAsia="FangSong" w:hAnsi="FangSong" w:cs="FangSong"/>
          <w:spacing w:val="-14"/>
          <w:sz w:val="28"/>
          <w:szCs w:val="28"/>
        </w:rPr>
        <w:t>轮钢项目总图中，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用于集</w:t>
      </w:r>
    </w:p>
    <w:p>
      <w:pPr>
        <w:sectPr>
          <w:pgSz w:w="11906" w:h="16839"/>
          <w:pgMar w:top="1431" w:right="1610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33" w:right="14" w:firstLine="3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18"/>
          <w:sz w:val="28"/>
          <w:szCs w:val="28"/>
        </w:rPr>
        <w:t>中</w:t>
      </w:r>
      <w:r>
        <w:rPr>
          <w:rFonts w:ascii="FangSong" w:eastAsia="FangSong" w:hAnsi="FangSong" w:cs="FangSong"/>
          <w:spacing w:val="-10"/>
          <w:sz w:val="28"/>
          <w:szCs w:val="28"/>
        </w:rPr>
        <w:t>处</w:t>
      </w:r>
      <w:r>
        <w:rPr>
          <w:rFonts w:ascii="FangSong" w:eastAsia="FangSong" w:hAnsi="FangSong" w:cs="FangSong"/>
          <w:spacing w:val="-9"/>
          <w:sz w:val="28"/>
          <w:szCs w:val="28"/>
        </w:rPr>
        <w:t>理废弃物和净化废水。这一区域采用绿化带遮挡，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既保证了环境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保护的</w:t>
      </w:r>
      <w:r>
        <w:rPr>
          <w:rFonts w:ascii="FangSong" w:eastAsia="FangSong" w:hAnsi="FangSong" w:cs="FangSong"/>
          <w:spacing w:val="-3"/>
          <w:sz w:val="28"/>
          <w:szCs w:val="28"/>
        </w:rPr>
        <w:t>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14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生产与办公是齿轮钢项</w:t>
      </w:r>
      <w:r>
        <w:rPr>
          <w:rFonts w:ascii="FangSong" w:eastAsia="FangSong" w:hAnsi="FangSong" w:cs="FangSong"/>
          <w:sz w:val="28"/>
          <w:szCs w:val="28"/>
        </w:rPr>
        <w:t>目的两个核心功能区，我们通过合理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布</w:t>
      </w:r>
      <w:r>
        <w:rPr>
          <w:rFonts w:ascii="FangSong" w:eastAsia="FangSong" w:hAnsi="FangSong" w:cs="FangSong"/>
          <w:spacing w:val="-12"/>
          <w:sz w:val="28"/>
          <w:szCs w:val="28"/>
        </w:rPr>
        <w:t>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保原材料的顺畅运</w:t>
      </w:r>
      <w:r>
        <w:rPr>
          <w:rFonts w:ascii="FangSong" w:eastAsia="FangSong" w:hAnsi="FangSong" w:cs="FangSong"/>
          <w:spacing w:val="-3"/>
          <w:sz w:val="28"/>
          <w:szCs w:val="28"/>
        </w:rPr>
        <w:t>输和产品的高效配送。办公区则位于齿轮钢项目核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心区，方</w:t>
      </w:r>
      <w:r>
        <w:rPr>
          <w:rFonts w:ascii="FangSong" w:eastAsia="FangSong" w:hAnsi="FangSong" w:cs="FangSong"/>
          <w:spacing w:val="-3"/>
          <w:sz w:val="28"/>
          <w:szCs w:val="28"/>
        </w:rPr>
        <w:t>便</w:t>
      </w:r>
      <w:r>
        <w:rPr>
          <w:rFonts w:ascii="FangSong" w:eastAsia="FangSong" w:hAnsi="FangSong" w:cs="FangSong"/>
          <w:spacing w:val="-2"/>
          <w:sz w:val="28"/>
          <w:szCs w:val="28"/>
        </w:rPr>
        <w:t>管理层对整个齿轮钢项目的监控与决策。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在齿轮钢项目区域内分布绿化带和休闲区，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也为齿轮钢项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7" w:line="414" w:lineRule="auto"/>
        <w:ind w:left="34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我们将环境保护区域规划在齿轮钢项目</w:t>
      </w:r>
      <w:r>
        <w:rPr>
          <w:rFonts w:ascii="FangSong" w:eastAsia="FangSong" w:hAnsi="FangSong" w:cs="FangSong"/>
          <w:sz w:val="28"/>
          <w:szCs w:val="28"/>
        </w:rPr>
        <w:t>的一侧，集中处理废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弃</w:t>
      </w:r>
      <w:r>
        <w:rPr>
          <w:rFonts w:ascii="FangSong" w:eastAsia="FangSong" w:hAnsi="FangSong" w:cs="FangSong"/>
          <w:spacing w:val="-12"/>
          <w:sz w:val="28"/>
          <w:szCs w:val="28"/>
        </w:rPr>
        <w:t>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觉</w:t>
      </w:r>
      <w:r>
        <w:rPr>
          <w:rFonts w:ascii="FangSong" w:eastAsia="FangSong" w:hAnsi="FangSong" w:cs="FangSong"/>
          <w:spacing w:val="-8"/>
          <w:sz w:val="28"/>
          <w:szCs w:val="28"/>
        </w:rPr>
        <w:t>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确保了齿轮钢项目整体的美观性。这一举措符合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使齿轮钢项目在生产的同时也能够实现对环境的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积</w:t>
      </w:r>
      <w:r>
        <w:rPr>
          <w:rFonts w:ascii="FangSong" w:eastAsia="FangSong" w:hAnsi="FangSong" w:cs="FangSong"/>
          <w:spacing w:val="-9"/>
          <w:sz w:val="28"/>
          <w:szCs w:val="28"/>
        </w:rPr>
        <w:t>极贡献。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183" w:line="415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这八个设计要点共同构成了齿轮钢项目总图布置方案的核心，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了齿轮钢项目在各个方面都能够取得良好的平衡，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求，又体现了对环境的关注和社会责任。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该齿轮钢项目选址位于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独</w:t>
      </w:r>
      <w:r>
        <w:rPr>
          <w:rFonts w:ascii="FangSong" w:eastAsia="FangSong" w:hAnsi="FangSong" w:cs="FangSong"/>
          <w:spacing w:val="-8"/>
          <w:sz w:val="28"/>
          <w:szCs w:val="28"/>
        </w:rPr>
        <w:t>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轮钢项目的顺利启动和运营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销售和员工的通勤。这为齿轮钢项目提供了便捷的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物</w:t>
      </w:r>
      <w:r>
        <w:rPr>
          <w:rFonts w:ascii="FangSong" w:eastAsia="FangSong" w:hAnsi="FangSong" w:cs="FangSong"/>
          <w:spacing w:val="-6"/>
          <w:sz w:val="28"/>
          <w:szCs w:val="28"/>
        </w:rPr>
        <w:t>流和交通保障。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32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齿轮钢项目选址规划中特别考虑了环保区域，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>用于处理废弃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有效减少对周边环境的负面影响。这表明了齿轮钢项目对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14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齿轮钢项目选址的用地控制指标与相关规划相</w:t>
      </w:r>
      <w:r>
        <w:rPr>
          <w:rFonts w:ascii="FangSong" w:eastAsia="FangSong" w:hAnsi="FangSong" w:cs="FangSong"/>
          <w:sz w:val="28"/>
          <w:szCs w:val="28"/>
        </w:rPr>
        <w:t>一致，不仅满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也兼顾了用地的合理利用。这有助于齿轮钢项目获得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土地开发和利用的相关许可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9" w:right="176" w:firstLine="97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1"/>
          <w:sz w:val="28"/>
          <w:szCs w:val="28"/>
        </w:rPr>
        <w:t>在齿轮钢项目选址周边进行了社区和周边环境的调查，确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齿</w:t>
      </w:r>
      <w:r>
        <w:rPr>
          <w:rFonts w:ascii="FangSong" w:eastAsia="FangSong" w:hAnsi="FangSong" w:cs="FangSong"/>
          <w:spacing w:val="-12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8" w:line="411" w:lineRule="auto"/>
        <w:ind w:left="31" w:right="176" w:firstLine="9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齿轮钢项目选址时，我们充分考虑了当地的政</w:t>
      </w:r>
      <w:r>
        <w:rPr>
          <w:rFonts w:ascii="FangSong" w:eastAsia="FangSong" w:hAnsi="FangSong" w:cs="FangSong"/>
          <w:sz w:val="28"/>
          <w:szCs w:val="28"/>
        </w:rPr>
        <w:t>策和法规，确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齿轮钢项目的合法性和稳健性。对政府支持政策和法规的遵从，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助</w:t>
      </w:r>
      <w:r>
        <w:rPr>
          <w:rFonts w:ascii="FangSong" w:eastAsia="FangSong" w:hAnsi="FangSong" w:cs="FangSong"/>
          <w:spacing w:val="-3"/>
          <w:sz w:val="28"/>
          <w:szCs w:val="28"/>
        </w:rPr>
        <w:t>于齿轮钢项目在当地获得更多支持。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0" w:line="411" w:lineRule="auto"/>
        <w:ind w:left="3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综合考虑齿轮钢项目选址的各项因素，我们认为该选址</w:t>
      </w:r>
      <w:r>
        <w:rPr>
          <w:rFonts w:ascii="FangSong" w:eastAsia="FangSong" w:hAnsi="FangSong" w:cs="FangSong"/>
          <w:sz w:val="28"/>
          <w:szCs w:val="28"/>
        </w:rPr>
        <w:t>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为齿轮钢项目带来更多的发展机遇。与周边的产业和社会环境相结合，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该选址将有助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齿轮钢项目实现可持续发展。</w:t>
      </w:r>
    </w:p>
    <w:p>
      <w:pPr>
        <w:spacing w:before="1" w:line="415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我们可以得出该齿轮钢项目选址的合理性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</w:t>
      </w:r>
      <w:r>
        <w:rPr>
          <w:rFonts w:ascii="FangSong" w:eastAsia="FangSong" w:hAnsi="FangSong" w:cs="FangSong"/>
          <w:spacing w:val="-2"/>
          <w:sz w:val="28"/>
          <w:szCs w:val="28"/>
        </w:rPr>
        <w:t>性，为齿轮钢项目的后续规划和实施提供了坚实的基础。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六、组织架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3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资源配置是确保齿轮钢项目成功实施的核心要素之一。在岗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我们根据齿轮钢项目规模和复杂性制定了合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理的组织结构，明确定位每个岗位的职责，以确保团队的协同合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都</w:t>
      </w:r>
      <w:r>
        <w:rPr>
          <w:rFonts w:ascii="FangSong" w:eastAsia="FangSong" w:hAnsi="FangSong" w:cs="FangSong"/>
          <w:spacing w:val="-8"/>
          <w:sz w:val="28"/>
          <w:szCs w:val="28"/>
        </w:rPr>
        <w:t>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以提高工作效率和质量。强调团队协作机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https://d.book118.com/795141113320011122</w:t>
        </w:r>
      </w:hyperlink>
    </w:p>
    <w:p/>
    <w:sectPr>
      <w:pgSz w:w="11906" w:h="16839"/>
      <w:pgMar w:top="1431" w:right="162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5141113320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2024-03-14T08:45:25Z</vt:filetime>
  </property>
  <property fmtid="{D5CDD505-2E9C-101B-9397-08002B2CF9AE}" pid="3" name="CRO">
    <vt:lpwstr>wqlLaW5nc29mdCBQREYgdG8gV1BTIDgw</vt:lpwstr>
  </property>
</Properties>
</file>