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着色剂项目规划设计纲要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267" w:history="1">
        <w:r>
          <w:rPr>
            <w:rFonts w:ascii="仿宋" w:eastAsia="仿宋" w:hAnsi="仿宋" w:cs="仿宋" w:hint="eastAsia"/>
            <w:lang w:eastAsia="zh-CN"/>
          </w:rPr>
          <w:t>概论</w:t>
        </w:r>
        <w:r>
          <w:tab/>
        </w:r>
        <w:r>
          <w:fldChar w:fldCharType="begin"/>
        </w:r>
        <w:r>
          <w:instrText xml:space="preserve"> PAGEREF _Toc32267 \h </w:instrText>
        </w:r>
        <w:r>
          <w:fldChar w:fldCharType="separate"/>
        </w:r>
        <w:r>
          <w:t>3</w:t>
        </w:r>
        <w:r>
          <w:fldChar w:fldCharType="end"/>
        </w:r>
      </w:hyperlink>
    </w:p>
    <w:p>
      <w:pPr>
        <w:pStyle w:val="TOC1"/>
        <w:tabs>
          <w:tab w:val="right" w:leader="dot" w:pos="8306"/>
        </w:tabs>
      </w:pPr>
      <w:hyperlink w:anchor="_Toc18043" w:history="1">
        <w:r>
          <w:rPr>
            <w:rFonts w:ascii="仿宋" w:eastAsia="仿宋" w:hAnsi="仿宋" w:cs="仿宋" w:hint="eastAsia"/>
            <w:lang w:eastAsia="zh-CN"/>
          </w:rPr>
          <w:t>一、着色剂项目可持续发展</w:t>
        </w:r>
        <w:r>
          <w:tab/>
        </w:r>
        <w:r>
          <w:fldChar w:fldCharType="begin"/>
        </w:r>
        <w:r>
          <w:instrText xml:space="preserve"> PAGEREF _Toc18043 \h </w:instrText>
        </w:r>
        <w:r>
          <w:fldChar w:fldCharType="separate"/>
        </w:r>
        <w:r>
          <w:t>3</w:t>
        </w:r>
        <w:r>
          <w:fldChar w:fldCharType="end"/>
        </w:r>
      </w:hyperlink>
    </w:p>
    <w:p>
      <w:pPr>
        <w:pStyle w:val="TOC2"/>
        <w:tabs>
          <w:tab w:val="right" w:leader="dot" w:pos="8306"/>
        </w:tabs>
      </w:pPr>
      <w:hyperlink w:anchor="_Toc27033" w:history="1">
        <w:r>
          <w:rPr>
            <w:rFonts w:ascii="仿宋" w:eastAsia="仿宋" w:hAnsi="仿宋" w:cs="仿宋" w:hint="eastAsia"/>
            <w:lang w:eastAsia="zh-CN"/>
          </w:rPr>
          <w:t>(一)、可持续战略与实践</w:t>
        </w:r>
        <w:r>
          <w:tab/>
        </w:r>
        <w:r>
          <w:fldChar w:fldCharType="begin"/>
        </w:r>
        <w:r>
          <w:instrText xml:space="preserve"> PAGEREF _Toc27033 \h </w:instrText>
        </w:r>
        <w:r>
          <w:fldChar w:fldCharType="separate"/>
        </w:r>
        <w:r>
          <w:t>3</w:t>
        </w:r>
        <w:r>
          <w:fldChar w:fldCharType="end"/>
        </w:r>
      </w:hyperlink>
    </w:p>
    <w:p>
      <w:pPr>
        <w:pStyle w:val="TOC2"/>
        <w:tabs>
          <w:tab w:val="right" w:leader="dot" w:pos="8306"/>
        </w:tabs>
      </w:pPr>
      <w:hyperlink w:anchor="_Toc13796" w:history="1">
        <w:r>
          <w:rPr>
            <w:rFonts w:ascii="仿宋" w:eastAsia="仿宋" w:hAnsi="仿宋" w:cs="仿宋" w:hint="eastAsia"/>
            <w:lang w:eastAsia="zh-CN"/>
          </w:rPr>
          <w:t>(二)、环保与社会责任</w:t>
        </w:r>
        <w:r>
          <w:tab/>
        </w:r>
        <w:r>
          <w:fldChar w:fldCharType="begin"/>
        </w:r>
        <w:r>
          <w:instrText xml:space="preserve"> PAGEREF _Toc13796 \h </w:instrText>
        </w:r>
        <w:r>
          <w:fldChar w:fldCharType="separate"/>
        </w:r>
        <w:r>
          <w:t>4</w:t>
        </w:r>
        <w:r>
          <w:fldChar w:fldCharType="end"/>
        </w:r>
      </w:hyperlink>
    </w:p>
    <w:p>
      <w:pPr>
        <w:pStyle w:val="TOC1"/>
        <w:tabs>
          <w:tab w:val="right" w:leader="dot" w:pos="8306"/>
        </w:tabs>
      </w:pPr>
      <w:hyperlink w:anchor="_Toc28480" w:history="1">
        <w:r>
          <w:rPr>
            <w:rFonts w:ascii="仿宋" w:eastAsia="仿宋" w:hAnsi="仿宋" w:cs="仿宋" w:hint="eastAsia"/>
            <w:lang w:eastAsia="zh-CN"/>
          </w:rPr>
          <w:t>二、着色剂项目概论</w:t>
        </w:r>
        <w:r>
          <w:tab/>
        </w:r>
        <w:r>
          <w:fldChar w:fldCharType="begin"/>
        </w:r>
        <w:r>
          <w:instrText xml:space="preserve"> PAGEREF _Toc28480 \h </w:instrText>
        </w:r>
        <w:r>
          <w:fldChar w:fldCharType="separate"/>
        </w:r>
        <w:r>
          <w:t>5</w:t>
        </w:r>
        <w:r>
          <w:fldChar w:fldCharType="end"/>
        </w:r>
      </w:hyperlink>
    </w:p>
    <w:p>
      <w:pPr>
        <w:pStyle w:val="TOC2"/>
        <w:tabs>
          <w:tab w:val="right" w:leader="dot" w:pos="8306"/>
        </w:tabs>
      </w:pPr>
      <w:hyperlink w:anchor="_Toc27363" w:history="1">
        <w:r>
          <w:rPr>
            <w:rFonts w:ascii="仿宋" w:eastAsia="仿宋" w:hAnsi="仿宋" w:cs="仿宋" w:hint="eastAsia"/>
            <w:lang w:eastAsia="zh-CN"/>
          </w:rPr>
          <w:t>(一)、着色剂项目概况</w:t>
        </w:r>
        <w:r>
          <w:tab/>
        </w:r>
        <w:r>
          <w:fldChar w:fldCharType="begin"/>
        </w:r>
        <w:r>
          <w:instrText xml:space="preserve"> PAGEREF _Toc27363 \h </w:instrText>
        </w:r>
        <w:r>
          <w:fldChar w:fldCharType="separate"/>
        </w:r>
        <w:r>
          <w:t>5</w:t>
        </w:r>
        <w:r>
          <w:fldChar w:fldCharType="end"/>
        </w:r>
      </w:hyperlink>
    </w:p>
    <w:p>
      <w:pPr>
        <w:pStyle w:val="TOC2"/>
        <w:tabs>
          <w:tab w:val="right" w:leader="dot" w:pos="8306"/>
        </w:tabs>
      </w:pPr>
      <w:hyperlink w:anchor="_Toc14726" w:history="1">
        <w:r>
          <w:rPr>
            <w:rFonts w:ascii="仿宋" w:eastAsia="仿宋" w:hAnsi="仿宋" w:cs="仿宋" w:hint="eastAsia"/>
            <w:lang w:eastAsia="zh-CN"/>
          </w:rPr>
          <w:t>(二)、着色剂项目目标</w:t>
        </w:r>
        <w:r>
          <w:tab/>
        </w:r>
        <w:r>
          <w:fldChar w:fldCharType="begin"/>
        </w:r>
        <w:r>
          <w:instrText xml:space="preserve"> PAGEREF _Toc14726 \h </w:instrText>
        </w:r>
        <w:r>
          <w:fldChar w:fldCharType="separate"/>
        </w:r>
        <w:r>
          <w:t>7</w:t>
        </w:r>
        <w:r>
          <w:fldChar w:fldCharType="end"/>
        </w:r>
      </w:hyperlink>
    </w:p>
    <w:p>
      <w:pPr>
        <w:pStyle w:val="TOC2"/>
        <w:tabs>
          <w:tab w:val="right" w:leader="dot" w:pos="8306"/>
        </w:tabs>
      </w:pPr>
      <w:hyperlink w:anchor="_Toc7910" w:history="1">
        <w:r>
          <w:rPr>
            <w:rFonts w:ascii="仿宋" w:eastAsia="仿宋" w:hAnsi="仿宋" w:cs="仿宋" w:hint="eastAsia"/>
            <w:lang w:eastAsia="zh-CN"/>
          </w:rPr>
          <w:t>(三)、着色剂项目提出的理由</w:t>
        </w:r>
        <w:r>
          <w:tab/>
        </w:r>
        <w:r>
          <w:fldChar w:fldCharType="begin"/>
        </w:r>
        <w:r>
          <w:instrText xml:space="preserve"> PAGEREF _Toc7910 \h </w:instrText>
        </w:r>
        <w:r>
          <w:fldChar w:fldCharType="separate"/>
        </w:r>
        <w:r>
          <w:t>8</w:t>
        </w:r>
        <w:r>
          <w:fldChar w:fldCharType="end"/>
        </w:r>
      </w:hyperlink>
    </w:p>
    <w:p>
      <w:pPr>
        <w:pStyle w:val="TOC2"/>
        <w:tabs>
          <w:tab w:val="right" w:leader="dot" w:pos="8306"/>
        </w:tabs>
      </w:pPr>
      <w:hyperlink w:anchor="_Toc31001" w:history="1">
        <w:r>
          <w:rPr>
            <w:rFonts w:ascii="仿宋" w:eastAsia="仿宋" w:hAnsi="仿宋" w:cs="仿宋" w:hint="eastAsia"/>
            <w:lang w:eastAsia="zh-CN"/>
          </w:rPr>
          <w:t>(四)、着色剂项目意义</w:t>
        </w:r>
        <w:r>
          <w:tab/>
        </w:r>
        <w:r>
          <w:fldChar w:fldCharType="begin"/>
        </w:r>
        <w:r>
          <w:instrText xml:space="preserve"> PAGEREF _Toc31001 \h </w:instrText>
        </w:r>
        <w:r>
          <w:fldChar w:fldCharType="separate"/>
        </w:r>
        <w:r>
          <w:t>9</w:t>
        </w:r>
        <w:r>
          <w:fldChar w:fldCharType="end"/>
        </w:r>
      </w:hyperlink>
    </w:p>
    <w:p>
      <w:pPr>
        <w:pStyle w:val="TOC2"/>
        <w:tabs>
          <w:tab w:val="right" w:leader="dot" w:pos="8306"/>
        </w:tabs>
      </w:pPr>
      <w:hyperlink w:anchor="_Toc4344" w:history="1">
        <w:r>
          <w:rPr>
            <w:rFonts w:ascii="仿宋" w:eastAsia="仿宋" w:hAnsi="仿宋" w:cs="仿宋" w:hint="eastAsia"/>
            <w:lang w:eastAsia="zh-CN"/>
          </w:rPr>
          <w:t>(五)、着色剂项目背景</w:t>
        </w:r>
        <w:r>
          <w:tab/>
        </w:r>
        <w:r>
          <w:fldChar w:fldCharType="begin"/>
        </w:r>
        <w:r>
          <w:instrText xml:space="preserve"> PAGEREF _Toc4344 \h </w:instrText>
        </w:r>
        <w:r>
          <w:fldChar w:fldCharType="separate"/>
        </w:r>
        <w:r>
          <w:t>10</w:t>
        </w:r>
        <w:r>
          <w:fldChar w:fldCharType="end"/>
        </w:r>
      </w:hyperlink>
    </w:p>
    <w:p>
      <w:pPr>
        <w:pStyle w:val="TOC1"/>
        <w:tabs>
          <w:tab w:val="right" w:leader="dot" w:pos="8306"/>
        </w:tabs>
      </w:pPr>
      <w:hyperlink w:anchor="_Toc17827" w:history="1">
        <w:r>
          <w:rPr>
            <w:rFonts w:ascii="仿宋" w:eastAsia="仿宋" w:hAnsi="仿宋" w:cs="仿宋" w:hint="eastAsia"/>
            <w:lang w:eastAsia="zh-CN"/>
          </w:rPr>
          <w:t>三、市场分析、调研</w:t>
        </w:r>
        <w:r>
          <w:tab/>
        </w:r>
        <w:r>
          <w:fldChar w:fldCharType="begin"/>
        </w:r>
        <w:r>
          <w:instrText xml:space="preserve"> PAGEREF _Toc17827 \h </w:instrText>
        </w:r>
        <w:r>
          <w:fldChar w:fldCharType="separate"/>
        </w:r>
        <w:r>
          <w:t>11</w:t>
        </w:r>
        <w:r>
          <w:fldChar w:fldCharType="end"/>
        </w:r>
      </w:hyperlink>
    </w:p>
    <w:p>
      <w:pPr>
        <w:pStyle w:val="TOC2"/>
        <w:tabs>
          <w:tab w:val="right" w:leader="dot" w:pos="8306"/>
        </w:tabs>
      </w:pPr>
      <w:hyperlink w:anchor="_Toc9149" w:history="1">
        <w:r>
          <w:rPr>
            <w:rFonts w:ascii="仿宋" w:eastAsia="仿宋" w:hAnsi="仿宋" w:cs="仿宋" w:hint="eastAsia"/>
            <w:lang w:eastAsia="zh-CN"/>
          </w:rPr>
          <w:t>(一)、着色剂行业分析</w:t>
        </w:r>
        <w:r>
          <w:tab/>
        </w:r>
        <w:r>
          <w:fldChar w:fldCharType="begin"/>
        </w:r>
        <w:r>
          <w:instrText xml:space="preserve"> PAGEREF _Toc9149 \h </w:instrText>
        </w:r>
        <w:r>
          <w:fldChar w:fldCharType="separate"/>
        </w:r>
        <w:r>
          <w:t>11</w:t>
        </w:r>
        <w:r>
          <w:fldChar w:fldCharType="end"/>
        </w:r>
      </w:hyperlink>
    </w:p>
    <w:p>
      <w:pPr>
        <w:pStyle w:val="TOC2"/>
        <w:tabs>
          <w:tab w:val="right" w:leader="dot" w:pos="8306"/>
        </w:tabs>
      </w:pPr>
      <w:hyperlink w:anchor="_Toc592" w:history="1">
        <w:r>
          <w:rPr>
            <w:rFonts w:ascii="仿宋" w:eastAsia="仿宋" w:hAnsi="仿宋" w:cs="仿宋" w:hint="eastAsia"/>
            <w:lang w:eastAsia="zh-CN"/>
          </w:rPr>
          <w:t>(二)、着色剂市场分析预测</w:t>
        </w:r>
        <w:r>
          <w:tab/>
        </w:r>
        <w:r>
          <w:fldChar w:fldCharType="begin"/>
        </w:r>
        <w:r>
          <w:instrText xml:space="preserve"> PAGEREF _Toc592 \h </w:instrText>
        </w:r>
        <w:r>
          <w:fldChar w:fldCharType="separate"/>
        </w:r>
        <w:r>
          <w:t>12</w:t>
        </w:r>
        <w:r>
          <w:fldChar w:fldCharType="end"/>
        </w:r>
      </w:hyperlink>
    </w:p>
    <w:p>
      <w:pPr>
        <w:pStyle w:val="TOC1"/>
        <w:tabs>
          <w:tab w:val="right" w:leader="dot" w:pos="8306"/>
        </w:tabs>
      </w:pPr>
      <w:hyperlink w:anchor="_Toc29789" w:history="1">
        <w:r>
          <w:rPr>
            <w:rFonts w:ascii="仿宋" w:eastAsia="仿宋" w:hAnsi="仿宋" w:cs="仿宋" w:hint="eastAsia"/>
            <w:lang w:eastAsia="zh-CN"/>
          </w:rPr>
          <w:t>四、着色剂项目建设背景及必要性分析</w:t>
        </w:r>
        <w:r>
          <w:tab/>
        </w:r>
        <w:r>
          <w:fldChar w:fldCharType="begin"/>
        </w:r>
        <w:r>
          <w:instrText xml:space="preserve"> PAGEREF _Toc29789 \h </w:instrText>
        </w:r>
        <w:r>
          <w:fldChar w:fldCharType="separate"/>
        </w:r>
        <w:r>
          <w:t>13</w:t>
        </w:r>
        <w:r>
          <w:fldChar w:fldCharType="end"/>
        </w:r>
      </w:hyperlink>
    </w:p>
    <w:p>
      <w:pPr>
        <w:pStyle w:val="TOC2"/>
        <w:tabs>
          <w:tab w:val="right" w:leader="dot" w:pos="8306"/>
        </w:tabs>
      </w:pPr>
      <w:hyperlink w:anchor="_Toc19349" w:history="1">
        <w:r>
          <w:rPr>
            <w:rFonts w:ascii="仿宋" w:eastAsia="仿宋" w:hAnsi="仿宋" w:cs="仿宋" w:hint="eastAsia"/>
            <w:lang w:eastAsia="zh-CN"/>
          </w:rPr>
          <w:t>(一)、着色剂项目背景分析</w:t>
        </w:r>
        <w:r>
          <w:tab/>
        </w:r>
        <w:r>
          <w:fldChar w:fldCharType="begin"/>
        </w:r>
        <w:r>
          <w:instrText xml:space="preserve"> PAGEREF _Toc19349 \h </w:instrText>
        </w:r>
        <w:r>
          <w:fldChar w:fldCharType="separate"/>
        </w:r>
        <w:r>
          <w:t>13</w:t>
        </w:r>
        <w:r>
          <w:fldChar w:fldCharType="end"/>
        </w:r>
      </w:hyperlink>
    </w:p>
    <w:p>
      <w:pPr>
        <w:pStyle w:val="TOC2"/>
        <w:tabs>
          <w:tab w:val="right" w:leader="dot" w:pos="8306"/>
        </w:tabs>
      </w:pPr>
      <w:hyperlink w:anchor="_Toc31172" w:history="1">
        <w:r>
          <w:rPr>
            <w:rFonts w:ascii="仿宋" w:eastAsia="仿宋" w:hAnsi="仿宋" w:cs="仿宋" w:hint="eastAsia"/>
            <w:lang w:eastAsia="zh-CN"/>
          </w:rPr>
          <w:t>(二)、着色剂项目建设必要性分析</w:t>
        </w:r>
        <w:r>
          <w:tab/>
        </w:r>
        <w:r>
          <w:fldChar w:fldCharType="begin"/>
        </w:r>
        <w:r>
          <w:instrText xml:space="preserve"> PAGEREF _Toc31172 \h </w:instrText>
        </w:r>
        <w:r>
          <w:fldChar w:fldCharType="separate"/>
        </w:r>
        <w:r>
          <w:t>14</w:t>
        </w:r>
        <w:r>
          <w:fldChar w:fldCharType="end"/>
        </w:r>
      </w:hyperlink>
    </w:p>
    <w:p>
      <w:pPr>
        <w:pStyle w:val="TOC1"/>
        <w:tabs>
          <w:tab w:val="right" w:leader="dot" w:pos="8306"/>
        </w:tabs>
      </w:pPr>
      <w:hyperlink w:anchor="_Toc24551" w:history="1">
        <w:r>
          <w:rPr>
            <w:rFonts w:ascii="仿宋" w:eastAsia="仿宋" w:hAnsi="仿宋" w:cs="仿宋" w:hint="eastAsia"/>
            <w:lang w:eastAsia="zh-CN"/>
          </w:rPr>
          <w:t>五、产品规划分析</w:t>
        </w:r>
        <w:r>
          <w:tab/>
        </w:r>
        <w:r>
          <w:fldChar w:fldCharType="begin"/>
        </w:r>
        <w:r>
          <w:instrText xml:space="preserve"> PAGEREF _Toc24551 \h </w:instrText>
        </w:r>
        <w:r>
          <w:fldChar w:fldCharType="separate"/>
        </w:r>
        <w:r>
          <w:t>16</w:t>
        </w:r>
        <w:r>
          <w:fldChar w:fldCharType="end"/>
        </w:r>
      </w:hyperlink>
    </w:p>
    <w:p>
      <w:pPr>
        <w:pStyle w:val="TOC2"/>
        <w:tabs>
          <w:tab w:val="right" w:leader="dot" w:pos="8306"/>
        </w:tabs>
      </w:pPr>
      <w:hyperlink w:anchor="_Toc30428" w:history="1">
        <w:r>
          <w:rPr>
            <w:rFonts w:ascii="仿宋" w:eastAsia="仿宋" w:hAnsi="仿宋" w:cs="仿宋" w:hint="eastAsia"/>
            <w:lang w:eastAsia="zh-CN"/>
          </w:rPr>
          <w:t>(一)、产品规划</w:t>
        </w:r>
        <w:r>
          <w:tab/>
        </w:r>
        <w:r>
          <w:fldChar w:fldCharType="begin"/>
        </w:r>
        <w:r>
          <w:instrText xml:space="preserve"> PAGEREF _Toc30428 \h </w:instrText>
        </w:r>
        <w:r>
          <w:fldChar w:fldCharType="separate"/>
        </w:r>
        <w:r>
          <w:t>16</w:t>
        </w:r>
        <w:r>
          <w:fldChar w:fldCharType="end"/>
        </w:r>
      </w:hyperlink>
    </w:p>
    <w:p>
      <w:pPr>
        <w:pStyle w:val="TOC2"/>
        <w:tabs>
          <w:tab w:val="right" w:leader="dot" w:pos="8306"/>
        </w:tabs>
      </w:pPr>
      <w:hyperlink w:anchor="_Toc17294" w:history="1">
        <w:r>
          <w:rPr>
            <w:rFonts w:ascii="仿宋" w:eastAsia="仿宋" w:hAnsi="仿宋" w:cs="仿宋" w:hint="eastAsia"/>
            <w:lang w:eastAsia="zh-CN"/>
          </w:rPr>
          <w:t>(二)、建设规模</w:t>
        </w:r>
        <w:r>
          <w:tab/>
        </w:r>
        <w:r>
          <w:fldChar w:fldCharType="begin"/>
        </w:r>
        <w:r>
          <w:instrText xml:space="preserve"> PAGEREF _Toc17294 \h </w:instrText>
        </w:r>
        <w:r>
          <w:fldChar w:fldCharType="separate"/>
        </w:r>
        <w:r>
          <w:t>16</w:t>
        </w:r>
        <w:r>
          <w:fldChar w:fldCharType="end"/>
        </w:r>
      </w:hyperlink>
    </w:p>
    <w:p>
      <w:pPr>
        <w:pStyle w:val="TOC1"/>
        <w:tabs>
          <w:tab w:val="right" w:leader="dot" w:pos="8306"/>
        </w:tabs>
      </w:pPr>
      <w:hyperlink w:anchor="_Toc8116" w:history="1">
        <w:r>
          <w:rPr>
            <w:rFonts w:ascii="仿宋" w:eastAsia="仿宋" w:hAnsi="仿宋" w:cs="仿宋" w:hint="eastAsia"/>
            <w:lang w:eastAsia="zh-CN"/>
          </w:rPr>
          <w:t>六、工艺说明</w:t>
        </w:r>
        <w:r>
          <w:tab/>
        </w:r>
        <w:r>
          <w:fldChar w:fldCharType="begin"/>
        </w:r>
        <w:r>
          <w:instrText xml:space="preserve"> PAGEREF _Toc8116 \h </w:instrText>
        </w:r>
        <w:r>
          <w:fldChar w:fldCharType="separate"/>
        </w:r>
        <w:r>
          <w:t>18</w:t>
        </w:r>
        <w:r>
          <w:fldChar w:fldCharType="end"/>
        </w:r>
      </w:hyperlink>
    </w:p>
    <w:p>
      <w:pPr>
        <w:pStyle w:val="TOC2"/>
        <w:tabs>
          <w:tab w:val="right" w:leader="dot" w:pos="8306"/>
        </w:tabs>
      </w:pPr>
      <w:hyperlink w:anchor="_Toc8124" w:history="1">
        <w:r>
          <w:rPr>
            <w:rFonts w:ascii="仿宋" w:eastAsia="仿宋" w:hAnsi="仿宋" w:cs="仿宋" w:hint="eastAsia"/>
            <w:lang w:eastAsia="zh-CN"/>
          </w:rPr>
          <w:t>(一)、技术管理特点</w:t>
        </w:r>
        <w:r>
          <w:tab/>
        </w:r>
        <w:r>
          <w:fldChar w:fldCharType="begin"/>
        </w:r>
        <w:r>
          <w:instrText xml:space="preserve"> PAGEREF _Toc8124 \h </w:instrText>
        </w:r>
        <w:r>
          <w:fldChar w:fldCharType="separate"/>
        </w:r>
        <w:r>
          <w:t>18</w:t>
        </w:r>
        <w:r>
          <w:fldChar w:fldCharType="end"/>
        </w:r>
      </w:hyperlink>
    </w:p>
    <w:p>
      <w:pPr>
        <w:pStyle w:val="TOC2"/>
        <w:tabs>
          <w:tab w:val="right" w:leader="dot" w:pos="8306"/>
        </w:tabs>
      </w:pPr>
      <w:hyperlink w:anchor="_Toc4266" w:history="1">
        <w:r>
          <w:rPr>
            <w:rFonts w:ascii="仿宋" w:eastAsia="仿宋" w:hAnsi="仿宋" w:cs="仿宋" w:hint="eastAsia"/>
            <w:lang w:eastAsia="zh-CN"/>
          </w:rPr>
          <w:t>(二)、着色剂项目工艺技术设计方案</w:t>
        </w:r>
        <w:r>
          <w:tab/>
        </w:r>
        <w:r>
          <w:fldChar w:fldCharType="begin"/>
        </w:r>
        <w:r>
          <w:instrText xml:space="preserve"> PAGEREF _Toc4266 \h </w:instrText>
        </w:r>
        <w:r>
          <w:fldChar w:fldCharType="separate"/>
        </w:r>
        <w:r>
          <w:t>19</w:t>
        </w:r>
        <w:r>
          <w:fldChar w:fldCharType="end"/>
        </w:r>
      </w:hyperlink>
    </w:p>
    <w:p>
      <w:pPr>
        <w:pStyle w:val="TOC2"/>
        <w:tabs>
          <w:tab w:val="right" w:leader="dot" w:pos="8306"/>
        </w:tabs>
      </w:pPr>
      <w:hyperlink w:anchor="_Toc8064" w:history="1">
        <w:r>
          <w:rPr>
            <w:rFonts w:ascii="仿宋" w:eastAsia="仿宋" w:hAnsi="仿宋" w:cs="仿宋" w:hint="eastAsia"/>
            <w:lang w:eastAsia="zh-CN"/>
          </w:rPr>
          <w:t>(三)、设备选型方案</w:t>
        </w:r>
        <w:r>
          <w:tab/>
        </w:r>
        <w:r>
          <w:fldChar w:fldCharType="begin"/>
        </w:r>
        <w:r>
          <w:instrText xml:space="preserve"> PAGEREF _Toc8064 \h </w:instrText>
        </w:r>
        <w:r>
          <w:fldChar w:fldCharType="separate"/>
        </w:r>
        <w:r>
          <w:t>20</w:t>
        </w:r>
        <w:r>
          <w:fldChar w:fldCharType="end"/>
        </w:r>
      </w:hyperlink>
    </w:p>
    <w:p>
      <w:pPr>
        <w:pStyle w:val="TOC1"/>
        <w:tabs>
          <w:tab w:val="right" w:leader="dot" w:pos="8306"/>
        </w:tabs>
      </w:pPr>
      <w:hyperlink w:anchor="_Toc28688" w:history="1">
        <w:r>
          <w:rPr>
            <w:rFonts w:ascii="仿宋" w:eastAsia="仿宋" w:hAnsi="仿宋" w:cs="仿宋" w:hint="eastAsia"/>
            <w:lang w:eastAsia="zh-CN"/>
          </w:rPr>
          <w:t>七、着色剂项目创新与研发</w:t>
        </w:r>
        <w:r>
          <w:tab/>
        </w:r>
        <w:r>
          <w:fldChar w:fldCharType="begin"/>
        </w:r>
        <w:r>
          <w:instrText xml:space="preserve"> PAGEREF _Toc28688 \h </w:instrText>
        </w:r>
        <w:r>
          <w:fldChar w:fldCharType="separate"/>
        </w:r>
        <w:r>
          <w:t>21</w:t>
        </w:r>
        <w:r>
          <w:fldChar w:fldCharType="end"/>
        </w:r>
      </w:hyperlink>
    </w:p>
    <w:p>
      <w:pPr>
        <w:pStyle w:val="TOC2"/>
        <w:tabs>
          <w:tab w:val="right" w:leader="dot" w:pos="8306"/>
        </w:tabs>
      </w:pPr>
      <w:hyperlink w:anchor="_Toc24925" w:history="1">
        <w:r>
          <w:rPr>
            <w:rFonts w:ascii="仿宋" w:eastAsia="仿宋" w:hAnsi="仿宋" w:cs="仿宋" w:hint="eastAsia"/>
            <w:lang w:eastAsia="zh-CN"/>
          </w:rPr>
          <w:t>(一)、创新策略与方向</w:t>
        </w:r>
        <w:r>
          <w:tab/>
        </w:r>
        <w:r>
          <w:fldChar w:fldCharType="begin"/>
        </w:r>
        <w:r>
          <w:instrText xml:space="preserve"> PAGEREF _Toc24925 \h </w:instrText>
        </w:r>
        <w:r>
          <w:fldChar w:fldCharType="separate"/>
        </w:r>
        <w:r>
          <w:t>21</w:t>
        </w:r>
        <w:r>
          <w:fldChar w:fldCharType="end"/>
        </w:r>
      </w:hyperlink>
    </w:p>
    <w:p>
      <w:pPr>
        <w:pStyle w:val="TOC2"/>
        <w:tabs>
          <w:tab w:val="right" w:leader="dot" w:pos="8306"/>
        </w:tabs>
      </w:pPr>
      <w:hyperlink w:anchor="_Toc5612" w:history="1">
        <w:r>
          <w:rPr>
            <w:rFonts w:ascii="仿宋" w:eastAsia="仿宋" w:hAnsi="仿宋" w:cs="仿宋" w:hint="eastAsia"/>
            <w:lang w:eastAsia="zh-CN"/>
          </w:rPr>
          <w:t>(二)、研发规划与投入</w:t>
        </w:r>
        <w:r>
          <w:tab/>
        </w:r>
        <w:r>
          <w:fldChar w:fldCharType="begin"/>
        </w:r>
        <w:r>
          <w:instrText xml:space="preserve"> PAGEREF _Toc5612 \h </w:instrText>
        </w:r>
        <w:r>
          <w:fldChar w:fldCharType="separate"/>
        </w:r>
        <w:r>
          <w:t>23</w:t>
        </w:r>
        <w:r>
          <w:fldChar w:fldCharType="end"/>
        </w:r>
      </w:hyperlink>
    </w:p>
    <w:p>
      <w:pPr>
        <w:pStyle w:val="TOC1"/>
        <w:tabs>
          <w:tab w:val="right" w:leader="dot" w:pos="8306"/>
        </w:tabs>
      </w:pPr>
      <w:hyperlink w:anchor="_Toc2698" w:history="1">
        <w:r>
          <w:rPr>
            <w:rFonts w:ascii="仿宋" w:eastAsia="仿宋" w:hAnsi="仿宋" w:cs="仿宋" w:hint="eastAsia"/>
            <w:lang w:eastAsia="zh-CN"/>
          </w:rPr>
          <w:t>八、着色剂项目人力资源管理</w:t>
        </w:r>
        <w:r>
          <w:tab/>
        </w:r>
        <w:r>
          <w:fldChar w:fldCharType="begin"/>
        </w:r>
        <w:r>
          <w:instrText xml:space="preserve"> PAGEREF _Toc2698 \h </w:instrText>
        </w:r>
        <w:r>
          <w:fldChar w:fldCharType="separate"/>
        </w:r>
        <w:r>
          <w:t>24</w:t>
        </w:r>
        <w:r>
          <w:fldChar w:fldCharType="end"/>
        </w:r>
      </w:hyperlink>
    </w:p>
    <w:p>
      <w:pPr>
        <w:pStyle w:val="TOC2"/>
        <w:tabs>
          <w:tab w:val="right" w:leader="dot" w:pos="8306"/>
        </w:tabs>
      </w:pPr>
      <w:hyperlink w:anchor="_Toc12992" w:history="1">
        <w:r>
          <w:rPr>
            <w:rFonts w:ascii="仿宋" w:eastAsia="仿宋" w:hAnsi="仿宋" w:cs="仿宋" w:hint="eastAsia"/>
            <w:lang w:eastAsia="zh-CN"/>
          </w:rPr>
          <w:t>(一)、建立健全的预算管理制度</w:t>
        </w:r>
        <w:r>
          <w:tab/>
        </w:r>
        <w:r>
          <w:fldChar w:fldCharType="begin"/>
        </w:r>
        <w:r>
          <w:instrText xml:space="preserve"> PAGEREF _Toc12992 \h </w:instrText>
        </w:r>
        <w:r>
          <w:fldChar w:fldCharType="separate"/>
        </w:r>
        <w:r>
          <w:t>24</w:t>
        </w:r>
        <w:r>
          <w:fldChar w:fldCharType="end"/>
        </w:r>
      </w:hyperlink>
    </w:p>
    <w:p>
      <w:pPr>
        <w:pStyle w:val="TOC2"/>
        <w:tabs>
          <w:tab w:val="right" w:leader="dot" w:pos="8306"/>
        </w:tabs>
      </w:pPr>
      <w:hyperlink w:anchor="_Toc12573" w:history="1">
        <w:r>
          <w:rPr>
            <w:rFonts w:ascii="仿宋" w:eastAsia="仿宋" w:hAnsi="仿宋" w:cs="仿宋" w:hint="eastAsia"/>
            <w:lang w:eastAsia="zh-CN"/>
          </w:rPr>
          <w:t>(二)、加强资金流动监控</w:t>
        </w:r>
        <w:r>
          <w:tab/>
        </w:r>
        <w:r>
          <w:fldChar w:fldCharType="begin"/>
        </w:r>
        <w:r>
          <w:instrText xml:space="preserve"> PAGEREF _Toc12573 \h </w:instrText>
        </w:r>
        <w:r>
          <w:fldChar w:fldCharType="separate"/>
        </w:r>
        <w:r>
          <w:t>26</w:t>
        </w:r>
        <w:r>
          <w:fldChar w:fldCharType="end"/>
        </w:r>
      </w:hyperlink>
    </w:p>
    <w:p>
      <w:pPr>
        <w:pStyle w:val="TOC2"/>
        <w:tabs>
          <w:tab w:val="right" w:leader="dot" w:pos="8306"/>
        </w:tabs>
      </w:pPr>
      <w:hyperlink w:anchor="_Toc30073" w:history="1">
        <w:r>
          <w:rPr>
            <w:rFonts w:ascii="仿宋" w:eastAsia="仿宋" w:hAnsi="仿宋" w:cs="仿宋" w:hint="eastAsia"/>
            <w:lang w:eastAsia="zh-CN"/>
          </w:rPr>
          <w:t>(三)、制定完善的风险控制机制</w:t>
        </w:r>
        <w:r>
          <w:tab/>
        </w:r>
        <w:r>
          <w:fldChar w:fldCharType="begin"/>
        </w:r>
        <w:r>
          <w:instrText xml:space="preserve"> PAGEREF _Toc30073 \h </w:instrText>
        </w:r>
        <w:r>
          <w:fldChar w:fldCharType="separate"/>
        </w:r>
        <w:r>
          <w:t>27</w:t>
        </w:r>
        <w:r>
          <w:fldChar w:fldCharType="end"/>
        </w:r>
      </w:hyperlink>
    </w:p>
    <w:p>
      <w:pPr>
        <w:pStyle w:val="TOC2"/>
        <w:tabs>
          <w:tab w:val="right" w:leader="dot" w:pos="8306"/>
        </w:tabs>
      </w:pPr>
      <w:hyperlink w:anchor="_Toc15543" w:history="1">
        <w:r>
          <w:rPr>
            <w:rFonts w:ascii="仿宋" w:eastAsia="仿宋" w:hAnsi="仿宋" w:cs="仿宋" w:hint="eastAsia"/>
            <w:lang w:eastAsia="zh-CN"/>
          </w:rPr>
          <w:t>(四)、优化成本管理</w:t>
        </w:r>
        <w:r>
          <w:tab/>
        </w:r>
        <w:r>
          <w:fldChar w:fldCharType="begin"/>
        </w:r>
        <w:r>
          <w:instrText xml:space="preserve"> PAGEREF _Toc15543 \h </w:instrText>
        </w:r>
        <w:r>
          <w:fldChar w:fldCharType="separate"/>
        </w:r>
        <w:r>
          <w:t>28</w:t>
        </w:r>
        <w:r>
          <w:fldChar w:fldCharType="end"/>
        </w:r>
      </w:hyperlink>
    </w:p>
    <w:p>
      <w:pPr>
        <w:pStyle w:val="TOC1"/>
        <w:tabs>
          <w:tab w:val="right" w:leader="dot" w:pos="8306"/>
        </w:tabs>
      </w:pPr>
      <w:hyperlink w:anchor="_Toc29179" w:history="1">
        <w:r>
          <w:rPr>
            <w:rFonts w:ascii="仿宋" w:eastAsia="仿宋" w:hAnsi="仿宋" w:cs="仿宋" w:hint="eastAsia"/>
            <w:lang w:eastAsia="zh-CN"/>
          </w:rPr>
          <w:t>九、着色剂项目计划安排</w:t>
        </w:r>
        <w:r>
          <w:tab/>
        </w:r>
        <w:r>
          <w:fldChar w:fldCharType="begin"/>
        </w:r>
        <w:r>
          <w:instrText xml:space="preserve"> PAGEREF _Toc29179 \h </w:instrText>
        </w:r>
        <w:r>
          <w:fldChar w:fldCharType="separate"/>
        </w:r>
        <w:r>
          <w:t>30</w:t>
        </w:r>
        <w:r>
          <w:fldChar w:fldCharType="end"/>
        </w:r>
      </w:hyperlink>
    </w:p>
    <w:p>
      <w:pPr>
        <w:pStyle w:val="TOC2"/>
        <w:tabs>
          <w:tab w:val="right" w:leader="dot" w:pos="8306"/>
        </w:tabs>
      </w:pPr>
      <w:hyperlink w:anchor="_Toc6504" w:history="1">
        <w:r>
          <w:rPr>
            <w:rFonts w:ascii="仿宋" w:eastAsia="仿宋" w:hAnsi="仿宋" w:cs="仿宋" w:hint="eastAsia"/>
            <w:lang w:eastAsia="zh-CN"/>
          </w:rPr>
          <w:t>(一)、建设周期</w:t>
        </w:r>
        <w:r>
          <w:tab/>
        </w:r>
        <w:r>
          <w:fldChar w:fldCharType="begin"/>
        </w:r>
        <w:r>
          <w:instrText xml:space="preserve"> PAGEREF _Toc6504 \h </w:instrText>
        </w:r>
        <w:r>
          <w:fldChar w:fldCharType="separate"/>
        </w:r>
        <w:r>
          <w:t>30</w:t>
        </w:r>
        <w:r>
          <w:fldChar w:fldCharType="end"/>
        </w:r>
      </w:hyperlink>
    </w:p>
    <w:p>
      <w:pPr>
        <w:pStyle w:val="TOC2"/>
        <w:tabs>
          <w:tab w:val="right" w:leader="dot" w:pos="8306"/>
        </w:tabs>
      </w:pPr>
      <w:hyperlink w:anchor="_Toc21730" w:history="1">
        <w:r>
          <w:rPr>
            <w:rFonts w:ascii="仿宋" w:eastAsia="仿宋" w:hAnsi="仿宋" w:cs="仿宋" w:hint="eastAsia"/>
            <w:lang w:eastAsia="zh-CN"/>
          </w:rPr>
          <w:t>(二)、建设进度</w:t>
        </w:r>
        <w:r>
          <w:tab/>
        </w:r>
        <w:r>
          <w:fldChar w:fldCharType="begin"/>
        </w:r>
        <w:r>
          <w:instrText xml:space="preserve"> PAGEREF _Toc21730 \h </w:instrText>
        </w:r>
        <w:r>
          <w:fldChar w:fldCharType="separate"/>
        </w:r>
        <w:r>
          <w:t>30</w:t>
        </w:r>
        <w:r>
          <w:fldChar w:fldCharType="end"/>
        </w:r>
      </w:hyperlink>
    </w:p>
    <w:p>
      <w:pPr>
        <w:pStyle w:val="TOC2"/>
        <w:tabs>
          <w:tab w:val="right" w:leader="dot" w:pos="8306"/>
        </w:tabs>
      </w:pPr>
      <w:hyperlink w:anchor="_Toc14055" w:history="1">
        <w:r>
          <w:rPr>
            <w:rFonts w:ascii="仿宋" w:eastAsia="仿宋" w:hAnsi="仿宋" w:cs="仿宋" w:hint="eastAsia"/>
            <w:lang w:eastAsia="zh-CN"/>
          </w:rPr>
          <w:t>(三)、进度安排注意事项</w:t>
        </w:r>
        <w:r>
          <w:tab/>
        </w:r>
        <w:r>
          <w:fldChar w:fldCharType="begin"/>
        </w:r>
        <w:r>
          <w:instrText xml:space="preserve"> PAGEREF _Toc14055 \h </w:instrText>
        </w:r>
        <w:r>
          <w:fldChar w:fldCharType="separate"/>
        </w:r>
        <w:r>
          <w:t>31</w:t>
        </w:r>
        <w:r>
          <w:fldChar w:fldCharType="end"/>
        </w:r>
      </w:hyperlink>
    </w:p>
    <w:p>
      <w:pPr>
        <w:pStyle w:val="TOC2"/>
        <w:tabs>
          <w:tab w:val="right" w:leader="dot" w:pos="8306"/>
        </w:tabs>
      </w:pPr>
      <w:hyperlink w:anchor="_Toc5739" w:history="1">
        <w:r>
          <w:rPr>
            <w:rFonts w:ascii="仿宋" w:eastAsia="仿宋" w:hAnsi="仿宋" w:cs="仿宋" w:hint="eastAsia"/>
            <w:lang w:eastAsia="zh-CN"/>
          </w:rPr>
          <w:t>(四)、人力资源配置</w:t>
        </w:r>
        <w:r>
          <w:tab/>
        </w:r>
        <w:r>
          <w:fldChar w:fldCharType="begin"/>
        </w:r>
        <w:r>
          <w:instrText xml:space="preserve"> PAGEREF _Toc5739 \h </w:instrText>
        </w:r>
        <w:r>
          <w:fldChar w:fldCharType="separate"/>
        </w:r>
        <w:r>
          <w:t>33</w:t>
        </w:r>
        <w:r>
          <w:fldChar w:fldCharType="end"/>
        </w:r>
      </w:hyperlink>
    </w:p>
    <w:p>
      <w:pPr>
        <w:pStyle w:val="TOC1"/>
        <w:tabs>
          <w:tab w:val="right" w:leader="dot" w:pos="8306"/>
        </w:tabs>
      </w:pPr>
      <w:hyperlink w:anchor="_Toc24147" w:history="1">
        <w:r>
          <w:rPr>
            <w:rFonts w:ascii="仿宋" w:eastAsia="仿宋" w:hAnsi="仿宋" w:cs="仿宋" w:hint="eastAsia"/>
            <w:lang w:eastAsia="zh-CN"/>
          </w:rPr>
          <w:t>十、着色剂项目风险管理</w:t>
        </w:r>
        <w:r>
          <w:tab/>
        </w:r>
        <w:r>
          <w:fldChar w:fldCharType="begin"/>
        </w:r>
        <w:r>
          <w:instrText xml:space="preserve"> PAGEREF _Toc24147 \h </w:instrText>
        </w:r>
        <w:r>
          <w:fldChar w:fldCharType="separate"/>
        </w:r>
        <w:r>
          <w:t>34</w:t>
        </w:r>
        <w:r>
          <w:fldChar w:fldCharType="end"/>
        </w:r>
      </w:hyperlink>
    </w:p>
    <w:p>
      <w:pPr>
        <w:pStyle w:val="TOC2"/>
        <w:tabs>
          <w:tab w:val="right" w:leader="dot" w:pos="8306"/>
        </w:tabs>
      </w:pPr>
      <w:hyperlink w:anchor="_Toc11696" w:history="1">
        <w:r>
          <w:rPr>
            <w:rFonts w:ascii="仿宋" w:eastAsia="仿宋" w:hAnsi="仿宋" w:cs="仿宋" w:hint="eastAsia"/>
            <w:lang w:eastAsia="zh-CN"/>
          </w:rPr>
          <w:t>(一)、风险识别与评估</w:t>
        </w:r>
        <w:r>
          <w:tab/>
        </w:r>
        <w:r>
          <w:fldChar w:fldCharType="begin"/>
        </w:r>
        <w:r>
          <w:instrText xml:space="preserve"> PAGEREF _Toc11696 \h </w:instrText>
        </w:r>
        <w:r>
          <w:fldChar w:fldCharType="separate"/>
        </w:r>
        <w:r>
          <w:t>34</w:t>
        </w:r>
        <w:r>
          <w:fldChar w:fldCharType="end"/>
        </w:r>
      </w:hyperlink>
    </w:p>
    <w:p>
      <w:pPr>
        <w:pStyle w:val="TOC2"/>
        <w:tabs>
          <w:tab w:val="right" w:leader="dot" w:pos="8306"/>
        </w:tabs>
      </w:pPr>
      <w:hyperlink w:anchor="_Toc31501" w:history="1">
        <w:r>
          <w:rPr>
            <w:rFonts w:ascii="仿宋" w:eastAsia="仿宋" w:hAnsi="仿宋" w:cs="仿宋" w:hint="eastAsia"/>
            <w:lang w:eastAsia="zh-CN"/>
          </w:rPr>
          <w:t>(二)、风险应对策略</w:t>
        </w:r>
        <w:r>
          <w:tab/>
        </w:r>
        <w:r>
          <w:fldChar w:fldCharType="begin"/>
        </w:r>
        <w:r>
          <w:instrText xml:space="preserve"> PAGEREF _Toc31501 \h </w:instrText>
        </w:r>
        <w:r>
          <w:fldChar w:fldCharType="separate"/>
        </w:r>
        <w:r>
          <w:t>35</w:t>
        </w:r>
        <w:r>
          <w:fldChar w:fldCharType="end"/>
        </w:r>
      </w:hyperlink>
    </w:p>
    <w:p>
      <w:pPr>
        <w:pStyle w:val="TOC2"/>
        <w:tabs>
          <w:tab w:val="right" w:leader="dot" w:pos="8306"/>
        </w:tabs>
      </w:pPr>
      <w:hyperlink w:anchor="_Toc3724" w:history="1">
        <w:r>
          <w:rPr>
            <w:rFonts w:ascii="仿宋" w:eastAsia="仿宋" w:hAnsi="仿宋" w:cs="仿宋" w:hint="eastAsia"/>
            <w:lang w:eastAsia="zh-CN"/>
          </w:rPr>
          <w:t>(三)、风险监控与控制</w:t>
        </w:r>
        <w:r>
          <w:tab/>
        </w:r>
        <w:r>
          <w:fldChar w:fldCharType="begin"/>
        </w:r>
        <w:r>
          <w:instrText xml:space="preserve"> PAGEREF _Toc3724 \h </w:instrText>
        </w:r>
        <w:r>
          <w:fldChar w:fldCharType="separate"/>
        </w:r>
        <w:r>
          <w:t>37</w:t>
        </w:r>
        <w:r>
          <w:fldChar w:fldCharType="end"/>
        </w:r>
      </w:hyperlink>
    </w:p>
    <w:p>
      <w:pPr>
        <w:pStyle w:val="TOC1"/>
        <w:tabs>
          <w:tab w:val="right" w:leader="dot" w:pos="8306"/>
        </w:tabs>
      </w:pPr>
      <w:hyperlink w:anchor="_Toc6007" w:history="1">
        <w:r>
          <w:rPr>
            <w:rFonts w:ascii="仿宋" w:eastAsia="仿宋" w:hAnsi="仿宋" w:cs="仿宋" w:hint="eastAsia"/>
            <w:lang w:eastAsia="zh-CN"/>
          </w:rPr>
          <w:t>十一、着色剂项目投资规划</w:t>
        </w:r>
        <w:r>
          <w:tab/>
        </w:r>
        <w:r>
          <w:fldChar w:fldCharType="begin"/>
        </w:r>
        <w:r>
          <w:instrText xml:space="preserve"> PAGEREF _Toc6007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460" w:history="1">
        <w:r>
          <w:rPr>
            <w:rFonts w:ascii="仿宋" w:eastAsia="仿宋" w:hAnsi="仿宋" w:cs="仿宋" w:hint="eastAsia"/>
            <w:lang w:eastAsia="zh-CN"/>
          </w:rPr>
          <w:t>(一)、着色剂项目总投资估算</w:t>
        </w:r>
        <w:r>
          <w:tab/>
        </w:r>
        <w:r>
          <w:fldChar w:fldCharType="begin"/>
        </w:r>
        <w:r>
          <w:instrText xml:space="preserve"> PAGEREF _Toc20460 \h </w:instrText>
        </w:r>
        <w:r>
          <w:fldChar w:fldCharType="separate"/>
        </w:r>
        <w:r>
          <w:t>38</w:t>
        </w:r>
        <w:r>
          <w:fldChar w:fldCharType="end"/>
        </w:r>
      </w:hyperlink>
    </w:p>
    <w:p>
      <w:pPr>
        <w:pStyle w:val="TOC2"/>
        <w:tabs>
          <w:tab w:val="right" w:leader="dot" w:pos="8306"/>
        </w:tabs>
      </w:pPr>
      <w:hyperlink w:anchor="_Toc5275" w:history="1">
        <w:r>
          <w:rPr>
            <w:rFonts w:ascii="仿宋" w:eastAsia="仿宋" w:hAnsi="仿宋" w:cs="仿宋" w:hint="eastAsia"/>
            <w:lang w:eastAsia="zh-CN"/>
          </w:rPr>
          <w:t>(二)、资金筹措</w:t>
        </w:r>
        <w:r>
          <w:tab/>
        </w:r>
        <w:r>
          <w:fldChar w:fldCharType="begin"/>
        </w:r>
        <w:r>
          <w:instrText xml:space="preserve"> PAGEREF _Toc5275 \h </w:instrText>
        </w:r>
        <w:r>
          <w:fldChar w:fldCharType="separate"/>
        </w:r>
        <w:r>
          <w:t>39</w:t>
        </w:r>
        <w:r>
          <w:fldChar w:fldCharType="end"/>
        </w:r>
      </w:hyperlink>
    </w:p>
    <w:p>
      <w:pPr>
        <w:pStyle w:val="TOC1"/>
        <w:tabs>
          <w:tab w:val="right" w:leader="dot" w:pos="8306"/>
        </w:tabs>
      </w:pPr>
      <w:hyperlink w:anchor="_Toc1366" w:history="1">
        <w:r>
          <w:rPr>
            <w:rFonts w:ascii="仿宋" w:eastAsia="仿宋" w:hAnsi="仿宋" w:cs="仿宋" w:hint="eastAsia"/>
            <w:lang w:eastAsia="zh-CN"/>
          </w:rPr>
          <w:t>十二、着色剂项目社会影响</w:t>
        </w:r>
        <w:r>
          <w:tab/>
        </w:r>
        <w:r>
          <w:fldChar w:fldCharType="begin"/>
        </w:r>
        <w:r>
          <w:instrText xml:space="preserve"> PAGEREF _Toc1366 \h </w:instrText>
        </w:r>
        <w:r>
          <w:fldChar w:fldCharType="separate"/>
        </w:r>
        <w:r>
          <w:t>40</w:t>
        </w:r>
        <w:r>
          <w:fldChar w:fldCharType="end"/>
        </w:r>
      </w:hyperlink>
    </w:p>
    <w:p>
      <w:pPr>
        <w:pStyle w:val="TOC2"/>
        <w:tabs>
          <w:tab w:val="right" w:leader="dot" w:pos="8306"/>
        </w:tabs>
      </w:pPr>
      <w:hyperlink w:anchor="_Toc7168" w:history="1">
        <w:r>
          <w:rPr>
            <w:rFonts w:ascii="仿宋" w:eastAsia="仿宋" w:hAnsi="仿宋" w:cs="仿宋" w:hint="eastAsia"/>
            <w:lang w:eastAsia="zh-CN"/>
          </w:rPr>
          <w:t>(一)、社会责任与义务</w:t>
        </w:r>
        <w:r>
          <w:tab/>
        </w:r>
        <w:r>
          <w:fldChar w:fldCharType="begin"/>
        </w:r>
        <w:r>
          <w:instrText xml:space="preserve"> PAGEREF _Toc7168 \h </w:instrText>
        </w:r>
        <w:r>
          <w:fldChar w:fldCharType="separate"/>
        </w:r>
        <w:r>
          <w:t>40</w:t>
        </w:r>
        <w:r>
          <w:fldChar w:fldCharType="end"/>
        </w:r>
      </w:hyperlink>
    </w:p>
    <w:p>
      <w:pPr>
        <w:pStyle w:val="TOC2"/>
        <w:tabs>
          <w:tab w:val="right" w:leader="dot" w:pos="8306"/>
        </w:tabs>
      </w:pPr>
      <w:hyperlink w:anchor="_Toc28133" w:history="1">
        <w:r>
          <w:rPr>
            <w:rFonts w:ascii="仿宋" w:eastAsia="仿宋" w:hAnsi="仿宋" w:cs="仿宋" w:hint="eastAsia"/>
            <w:lang w:eastAsia="zh-CN"/>
          </w:rPr>
          <w:t>(二)、社会参与与沟通</w:t>
        </w:r>
        <w:r>
          <w:tab/>
        </w:r>
        <w:r>
          <w:fldChar w:fldCharType="begin"/>
        </w:r>
        <w:r>
          <w:instrText xml:space="preserve"> PAGEREF _Toc28133 \h </w:instrText>
        </w:r>
        <w:r>
          <w:fldChar w:fldCharType="separate"/>
        </w:r>
        <w:r>
          <w:t>40</w:t>
        </w:r>
        <w:r>
          <w:fldChar w:fldCharType="end"/>
        </w:r>
      </w:hyperlink>
    </w:p>
    <w:p>
      <w:pPr>
        <w:pStyle w:val="TOC1"/>
        <w:tabs>
          <w:tab w:val="right" w:leader="dot" w:pos="8306"/>
        </w:tabs>
      </w:pPr>
      <w:hyperlink w:anchor="_Toc1339" w:history="1">
        <w:r>
          <w:rPr>
            <w:rFonts w:ascii="仿宋" w:eastAsia="仿宋" w:hAnsi="仿宋" w:cs="仿宋" w:hint="eastAsia"/>
            <w:lang w:eastAsia="zh-CN"/>
          </w:rPr>
          <w:t>十三、着色剂项目实施保障措施</w:t>
        </w:r>
        <w:r>
          <w:tab/>
        </w:r>
        <w:r>
          <w:fldChar w:fldCharType="begin"/>
        </w:r>
        <w:r>
          <w:instrText xml:space="preserve"> PAGEREF _Toc1339 \h </w:instrText>
        </w:r>
        <w:r>
          <w:fldChar w:fldCharType="separate"/>
        </w:r>
        <w:r>
          <w:t>41</w:t>
        </w:r>
        <w:r>
          <w:fldChar w:fldCharType="end"/>
        </w:r>
      </w:hyperlink>
    </w:p>
    <w:p>
      <w:pPr>
        <w:pStyle w:val="TOC2"/>
        <w:tabs>
          <w:tab w:val="right" w:leader="dot" w:pos="8306"/>
        </w:tabs>
      </w:pPr>
      <w:hyperlink w:anchor="_Toc27675" w:history="1">
        <w:r>
          <w:rPr>
            <w:rFonts w:ascii="仿宋" w:eastAsia="仿宋" w:hAnsi="仿宋" w:cs="仿宋" w:hint="eastAsia"/>
            <w:lang w:eastAsia="zh-CN"/>
          </w:rPr>
          <w:t>(一)、着色剂项目实施保障机制</w:t>
        </w:r>
        <w:r>
          <w:tab/>
        </w:r>
        <w:r>
          <w:fldChar w:fldCharType="begin"/>
        </w:r>
        <w:r>
          <w:instrText xml:space="preserve"> PAGEREF _Toc27675 \h </w:instrText>
        </w:r>
        <w:r>
          <w:fldChar w:fldCharType="separate"/>
        </w:r>
        <w:r>
          <w:t>41</w:t>
        </w:r>
        <w:r>
          <w:fldChar w:fldCharType="end"/>
        </w:r>
      </w:hyperlink>
    </w:p>
    <w:p>
      <w:pPr>
        <w:pStyle w:val="TOC2"/>
        <w:tabs>
          <w:tab w:val="right" w:leader="dot" w:pos="8306"/>
        </w:tabs>
      </w:pPr>
      <w:hyperlink w:anchor="_Toc29953" w:history="1">
        <w:r>
          <w:rPr>
            <w:rFonts w:ascii="仿宋" w:eastAsia="仿宋" w:hAnsi="仿宋" w:cs="仿宋" w:hint="eastAsia"/>
            <w:lang w:eastAsia="zh-CN"/>
          </w:rPr>
          <w:t>(二)、着色剂项目法律合规要求</w:t>
        </w:r>
        <w:r>
          <w:tab/>
        </w:r>
        <w:r>
          <w:fldChar w:fldCharType="begin"/>
        </w:r>
        <w:r>
          <w:instrText xml:space="preserve"> PAGEREF _Toc29953 \h </w:instrText>
        </w:r>
        <w:r>
          <w:fldChar w:fldCharType="separate"/>
        </w:r>
        <w:r>
          <w:t>45</w:t>
        </w:r>
        <w:r>
          <w:fldChar w:fldCharType="end"/>
        </w:r>
      </w:hyperlink>
    </w:p>
    <w:p>
      <w:pPr>
        <w:pStyle w:val="TOC2"/>
        <w:tabs>
          <w:tab w:val="right" w:leader="dot" w:pos="8306"/>
        </w:tabs>
      </w:pPr>
      <w:hyperlink w:anchor="_Toc5421" w:history="1">
        <w:r>
          <w:rPr>
            <w:rFonts w:ascii="仿宋" w:eastAsia="仿宋" w:hAnsi="仿宋" w:cs="仿宋" w:hint="eastAsia"/>
            <w:lang w:eastAsia="zh-CN"/>
          </w:rPr>
          <w:t>(三)、着色剂项目合同管理与法律事务</w:t>
        </w:r>
        <w:r>
          <w:tab/>
        </w:r>
        <w:r>
          <w:fldChar w:fldCharType="begin"/>
        </w:r>
        <w:r>
          <w:instrText xml:space="preserve"> PAGEREF _Toc5421 \h </w:instrText>
        </w:r>
        <w:r>
          <w:fldChar w:fldCharType="separate"/>
        </w:r>
        <w:r>
          <w:t>49</w:t>
        </w:r>
        <w:r>
          <w:fldChar w:fldCharType="end"/>
        </w:r>
      </w:hyperlink>
    </w:p>
    <w:p>
      <w:pPr>
        <w:pStyle w:val="TOC2"/>
        <w:tabs>
          <w:tab w:val="right" w:leader="dot" w:pos="8306"/>
        </w:tabs>
      </w:pPr>
      <w:hyperlink w:anchor="_Toc27072" w:history="1">
        <w:r>
          <w:rPr>
            <w:rFonts w:ascii="仿宋" w:eastAsia="仿宋" w:hAnsi="仿宋" w:cs="仿宋" w:hint="eastAsia"/>
            <w:lang w:eastAsia="zh-CN"/>
          </w:rPr>
          <w:t>(四)、着色剂项目知识产权保护策略</w:t>
        </w:r>
        <w:r>
          <w:tab/>
        </w:r>
        <w:r>
          <w:fldChar w:fldCharType="begin"/>
        </w:r>
        <w:r>
          <w:instrText xml:space="preserve"> PAGEREF _Toc27072 \h </w:instrText>
        </w:r>
        <w:r>
          <w:fldChar w:fldCharType="separate"/>
        </w:r>
        <w:r>
          <w:t>55</w:t>
        </w:r>
        <w:r>
          <w:fldChar w:fldCharType="end"/>
        </w:r>
      </w:hyperlink>
    </w:p>
    <w:p>
      <w:pPr>
        <w:pStyle w:val="TOC1"/>
        <w:tabs>
          <w:tab w:val="right" w:leader="dot" w:pos="8306"/>
        </w:tabs>
      </w:pPr>
      <w:hyperlink w:anchor="_Toc23474" w:history="1">
        <w:r>
          <w:rPr>
            <w:rFonts w:ascii="仿宋" w:eastAsia="仿宋" w:hAnsi="仿宋" w:cs="仿宋" w:hint="eastAsia"/>
            <w:lang w:eastAsia="zh-CN"/>
          </w:rPr>
          <w:t>十四、着色剂项目工程方案分析</w:t>
        </w:r>
        <w:r>
          <w:tab/>
        </w:r>
        <w:r>
          <w:fldChar w:fldCharType="begin"/>
        </w:r>
        <w:r>
          <w:instrText xml:space="preserve"> PAGEREF _Toc23474 \h </w:instrText>
        </w:r>
        <w:r>
          <w:fldChar w:fldCharType="separate"/>
        </w:r>
        <w:r>
          <w:t>57</w:t>
        </w:r>
        <w:r>
          <w:fldChar w:fldCharType="end"/>
        </w:r>
      </w:hyperlink>
    </w:p>
    <w:p>
      <w:pPr>
        <w:pStyle w:val="TOC2"/>
        <w:tabs>
          <w:tab w:val="right" w:leader="dot" w:pos="8306"/>
        </w:tabs>
      </w:pPr>
      <w:hyperlink w:anchor="_Toc18955" w:history="1">
        <w:r>
          <w:rPr>
            <w:rFonts w:ascii="仿宋" w:eastAsia="仿宋" w:hAnsi="仿宋" w:cs="仿宋" w:hint="eastAsia"/>
            <w:lang w:eastAsia="zh-CN"/>
          </w:rPr>
          <w:t>(一)、建筑工程设计原则</w:t>
        </w:r>
        <w:r>
          <w:tab/>
        </w:r>
        <w:r>
          <w:fldChar w:fldCharType="begin"/>
        </w:r>
        <w:r>
          <w:instrText xml:space="preserve"> PAGEREF _Toc18955 \h </w:instrText>
        </w:r>
        <w:r>
          <w:fldChar w:fldCharType="separate"/>
        </w:r>
        <w:r>
          <w:t>57</w:t>
        </w:r>
        <w:r>
          <w:fldChar w:fldCharType="end"/>
        </w:r>
      </w:hyperlink>
    </w:p>
    <w:p>
      <w:pPr>
        <w:pStyle w:val="TOC2"/>
        <w:tabs>
          <w:tab w:val="right" w:leader="dot" w:pos="8306"/>
        </w:tabs>
      </w:pPr>
      <w:hyperlink w:anchor="_Toc14565" w:history="1">
        <w:r>
          <w:rPr>
            <w:rFonts w:ascii="仿宋" w:eastAsia="仿宋" w:hAnsi="仿宋" w:cs="仿宋" w:hint="eastAsia"/>
            <w:lang w:eastAsia="zh-CN"/>
          </w:rPr>
          <w:t>(二)、土建工程建设指标</w:t>
        </w:r>
        <w:r>
          <w:tab/>
        </w:r>
        <w:r>
          <w:fldChar w:fldCharType="begin"/>
        </w:r>
        <w:r>
          <w:instrText xml:space="preserve"> PAGEREF _Toc14565 \h </w:instrText>
        </w:r>
        <w:r>
          <w:fldChar w:fldCharType="separate"/>
        </w:r>
        <w:r>
          <w:t>61</w:t>
        </w:r>
        <w:r>
          <w:fldChar w:fldCharType="end"/>
        </w:r>
      </w:hyperlink>
    </w:p>
    <w:p>
      <w:pPr>
        <w:pStyle w:val="TOC1"/>
        <w:tabs>
          <w:tab w:val="right" w:leader="dot" w:pos="8306"/>
        </w:tabs>
      </w:pPr>
      <w:hyperlink w:anchor="_Toc27484" w:history="1">
        <w:r>
          <w:rPr>
            <w:rFonts w:ascii="仿宋" w:eastAsia="仿宋" w:hAnsi="仿宋" w:cs="仿宋" w:hint="eastAsia"/>
            <w:lang w:eastAsia="zh-CN"/>
          </w:rPr>
          <w:t>十五、着色剂项目实施时间节点</w:t>
        </w:r>
        <w:r>
          <w:tab/>
        </w:r>
        <w:r>
          <w:fldChar w:fldCharType="begin"/>
        </w:r>
        <w:r>
          <w:instrText xml:space="preserve"> PAGEREF _Toc27484 \h </w:instrText>
        </w:r>
        <w:r>
          <w:fldChar w:fldCharType="separate"/>
        </w:r>
        <w:r>
          <w:t>62</w:t>
        </w:r>
        <w:r>
          <w:fldChar w:fldCharType="end"/>
        </w:r>
      </w:hyperlink>
    </w:p>
    <w:p>
      <w:pPr>
        <w:pStyle w:val="TOC2"/>
        <w:tabs>
          <w:tab w:val="right" w:leader="dot" w:pos="8306"/>
        </w:tabs>
      </w:pPr>
      <w:hyperlink w:anchor="_Toc4309" w:history="1">
        <w:r>
          <w:rPr>
            <w:rFonts w:ascii="仿宋" w:eastAsia="仿宋" w:hAnsi="仿宋" w:cs="仿宋" w:hint="eastAsia"/>
            <w:lang w:eastAsia="zh-CN"/>
          </w:rPr>
          <w:t>(一)、着色剂项目启动阶段时间节点</w:t>
        </w:r>
        <w:r>
          <w:tab/>
        </w:r>
        <w:r>
          <w:fldChar w:fldCharType="begin"/>
        </w:r>
        <w:r>
          <w:instrText xml:space="preserve"> PAGEREF _Toc4309 \h </w:instrText>
        </w:r>
        <w:r>
          <w:fldChar w:fldCharType="separate"/>
        </w:r>
        <w:r>
          <w:t>62</w:t>
        </w:r>
        <w:r>
          <w:fldChar w:fldCharType="end"/>
        </w:r>
      </w:hyperlink>
    </w:p>
    <w:p>
      <w:pPr>
        <w:pStyle w:val="TOC2"/>
        <w:tabs>
          <w:tab w:val="right" w:leader="dot" w:pos="8306"/>
        </w:tabs>
      </w:pPr>
      <w:hyperlink w:anchor="_Toc31741" w:history="1">
        <w:r>
          <w:rPr>
            <w:rFonts w:ascii="仿宋" w:eastAsia="仿宋" w:hAnsi="仿宋" w:cs="仿宋" w:hint="eastAsia"/>
            <w:lang w:eastAsia="zh-CN"/>
          </w:rPr>
          <w:t>(二)、着色剂项目执行阶段时间节点</w:t>
        </w:r>
        <w:r>
          <w:tab/>
        </w:r>
        <w:r>
          <w:fldChar w:fldCharType="begin"/>
        </w:r>
        <w:r>
          <w:instrText xml:space="preserve"> PAGEREF _Toc31741 \h </w:instrText>
        </w:r>
        <w:r>
          <w:fldChar w:fldCharType="separate"/>
        </w:r>
        <w:r>
          <w:t>63</w:t>
        </w:r>
        <w:r>
          <w:fldChar w:fldCharType="end"/>
        </w:r>
      </w:hyperlink>
    </w:p>
    <w:p>
      <w:pPr>
        <w:pStyle w:val="TOC2"/>
        <w:tabs>
          <w:tab w:val="right" w:leader="dot" w:pos="8306"/>
        </w:tabs>
      </w:pPr>
      <w:hyperlink w:anchor="_Toc12602" w:history="1">
        <w:r>
          <w:rPr>
            <w:rFonts w:ascii="仿宋" w:eastAsia="仿宋" w:hAnsi="仿宋" w:cs="仿宋" w:hint="eastAsia"/>
            <w:lang w:eastAsia="zh-CN"/>
          </w:rPr>
          <w:t>(三)、着色剂项目完成阶段时间节点</w:t>
        </w:r>
        <w:r>
          <w:tab/>
        </w:r>
        <w:r>
          <w:fldChar w:fldCharType="begin"/>
        </w:r>
        <w:r>
          <w:instrText xml:space="preserve"> PAGEREF _Toc12602 \h </w:instrText>
        </w:r>
        <w:r>
          <w:fldChar w:fldCharType="separate"/>
        </w:r>
        <w:r>
          <w:t>64</w:t>
        </w:r>
        <w:r>
          <w:fldChar w:fldCharType="end"/>
        </w:r>
      </w:hyperlink>
    </w:p>
    <w:p>
      <w:pPr>
        <w:pStyle w:val="TOC1"/>
        <w:tabs>
          <w:tab w:val="right" w:leader="dot" w:pos="8306"/>
        </w:tabs>
      </w:pPr>
      <w:hyperlink w:anchor="_Toc20755" w:history="1">
        <w:r>
          <w:rPr>
            <w:rFonts w:ascii="仿宋" w:eastAsia="仿宋" w:hAnsi="仿宋" w:cs="仿宋" w:hint="eastAsia"/>
            <w:lang w:eastAsia="zh-CN"/>
          </w:rPr>
          <w:t>十六、营销与推广策略</w:t>
        </w:r>
        <w:r>
          <w:tab/>
        </w:r>
        <w:r>
          <w:fldChar w:fldCharType="begin"/>
        </w:r>
        <w:r>
          <w:instrText xml:space="preserve"> PAGEREF _Toc20755 \h </w:instrText>
        </w:r>
        <w:r>
          <w:fldChar w:fldCharType="separate"/>
        </w:r>
        <w:r>
          <w:t>65</w:t>
        </w:r>
        <w:r>
          <w:fldChar w:fldCharType="end"/>
        </w:r>
      </w:hyperlink>
    </w:p>
    <w:p>
      <w:pPr>
        <w:pStyle w:val="TOC2"/>
        <w:tabs>
          <w:tab w:val="right" w:leader="dot" w:pos="8306"/>
        </w:tabs>
      </w:pPr>
      <w:hyperlink w:anchor="_Toc1992" w:history="1">
        <w:r>
          <w:rPr>
            <w:rFonts w:ascii="仿宋" w:eastAsia="仿宋" w:hAnsi="仿宋" w:cs="仿宋" w:hint="eastAsia"/>
            <w:lang w:eastAsia="zh-CN"/>
          </w:rPr>
          <w:t>(一)、产品/服务定位与特点</w:t>
        </w:r>
        <w:r>
          <w:tab/>
        </w:r>
        <w:r>
          <w:fldChar w:fldCharType="begin"/>
        </w:r>
        <w:r>
          <w:instrText xml:space="preserve"> PAGEREF _Toc1992 \h </w:instrText>
        </w:r>
        <w:r>
          <w:fldChar w:fldCharType="separate"/>
        </w:r>
        <w:r>
          <w:t>65</w:t>
        </w:r>
        <w:r>
          <w:fldChar w:fldCharType="end"/>
        </w:r>
      </w:hyperlink>
    </w:p>
    <w:p>
      <w:pPr>
        <w:pStyle w:val="TOC2"/>
        <w:tabs>
          <w:tab w:val="right" w:leader="dot" w:pos="8306"/>
        </w:tabs>
      </w:pPr>
      <w:hyperlink w:anchor="_Toc25117" w:history="1">
        <w:r>
          <w:rPr>
            <w:rFonts w:ascii="仿宋" w:eastAsia="仿宋" w:hAnsi="仿宋" w:cs="仿宋" w:hint="eastAsia"/>
            <w:lang w:eastAsia="zh-CN"/>
          </w:rPr>
          <w:t>(二)、市场定位与竞争分析</w:t>
        </w:r>
        <w:r>
          <w:tab/>
        </w:r>
        <w:r>
          <w:fldChar w:fldCharType="begin"/>
        </w:r>
        <w:r>
          <w:instrText xml:space="preserve"> PAGEREF _Toc25117 \h </w:instrText>
        </w:r>
        <w:r>
          <w:fldChar w:fldCharType="separate"/>
        </w:r>
        <w:r>
          <w:t>67</w:t>
        </w:r>
        <w:r>
          <w:fldChar w:fldCharType="end"/>
        </w:r>
      </w:hyperlink>
    </w:p>
    <w:p>
      <w:pPr>
        <w:pStyle w:val="TOC2"/>
        <w:tabs>
          <w:tab w:val="right" w:leader="dot" w:pos="8306"/>
        </w:tabs>
      </w:pPr>
      <w:hyperlink w:anchor="_Toc21552" w:history="1">
        <w:r>
          <w:rPr>
            <w:rFonts w:ascii="仿宋" w:eastAsia="仿宋" w:hAnsi="仿宋" w:cs="仿宋" w:hint="eastAsia"/>
            <w:lang w:eastAsia="zh-CN"/>
          </w:rPr>
          <w:t>(三)、营销渠道与策略</w:t>
        </w:r>
        <w:r>
          <w:tab/>
        </w:r>
        <w:r>
          <w:fldChar w:fldCharType="begin"/>
        </w:r>
        <w:r>
          <w:instrText xml:space="preserve"> PAGEREF _Toc21552 \h </w:instrText>
        </w:r>
        <w:r>
          <w:fldChar w:fldCharType="separate"/>
        </w:r>
        <w:r>
          <w:t>68</w:t>
        </w:r>
        <w:r>
          <w:fldChar w:fldCharType="end"/>
        </w:r>
      </w:hyperlink>
    </w:p>
    <w:p>
      <w:pPr>
        <w:pStyle w:val="TOC2"/>
        <w:tabs>
          <w:tab w:val="right" w:leader="dot" w:pos="8306"/>
        </w:tabs>
      </w:pPr>
      <w:hyperlink w:anchor="_Toc17775" w:history="1">
        <w:r>
          <w:rPr>
            <w:rFonts w:ascii="仿宋" w:eastAsia="仿宋" w:hAnsi="仿宋" w:cs="仿宋" w:hint="eastAsia"/>
            <w:lang w:eastAsia="zh-CN"/>
          </w:rPr>
          <w:t>(四)、推广与宣传活动</w:t>
        </w:r>
        <w:r>
          <w:tab/>
        </w:r>
        <w:r>
          <w:fldChar w:fldCharType="begin"/>
        </w:r>
        <w:r>
          <w:instrText xml:space="preserve"> PAGEREF _Toc17775 \h </w:instrText>
        </w:r>
        <w:r>
          <w:fldChar w:fldCharType="separate"/>
        </w:r>
        <w:r>
          <w:t>69</w:t>
        </w:r>
        <w:r>
          <w:fldChar w:fldCharType="end"/>
        </w:r>
      </w:hyperlink>
    </w:p>
    <w:p>
      <w:pPr>
        <w:pStyle w:val="TOC1"/>
        <w:tabs>
          <w:tab w:val="right" w:leader="dot" w:pos="8306"/>
        </w:tabs>
      </w:pPr>
      <w:hyperlink w:anchor="_Toc31547" w:history="1">
        <w:r>
          <w:rPr>
            <w:rFonts w:ascii="仿宋" w:eastAsia="仿宋" w:hAnsi="仿宋" w:cs="仿宋" w:hint="eastAsia"/>
            <w:lang w:eastAsia="zh-CN"/>
          </w:rPr>
          <w:t>十七、质量管理体系</w:t>
        </w:r>
        <w:r>
          <w:tab/>
        </w:r>
        <w:r>
          <w:fldChar w:fldCharType="begin"/>
        </w:r>
        <w:r>
          <w:instrText xml:space="preserve"> PAGEREF _Toc31547 \h </w:instrText>
        </w:r>
        <w:r>
          <w:fldChar w:fldCharType="separate"/>
        </w:r>
        <w:r>
          <w:t>74</w:t>
        </w:r>
        <w:r>
          <w:fldChar w:fldCharType="end"/>
        </w:r>
      </w:hyperlink>
    </w:p>
    <w:p>
      <w:pPr>
        <w:pStyle w:val="TOC2"/>
        <w:tabs>
          <w:tab w:val="right" w:leader="dot" w:pos="8306"/>
        </w:tabs>
      </w:pPr>
      <w:hyperlink w:anchor="_Toc23912" w:history="1">
        <w:r>
          <w:rPr>
            <w:rFonts w:ascii="仿宋" w:eastAsia="仿宋" w:hAnsi="仿宋" w:cs="仿宋" w:hint="eastAsia"/>
            <w:lang w:eastAsia="zh-CN"/>
          </w:rPr>
          <w:t>(一)、质量目标与方针</w:t>
        </w:r>
        <w:r>
          <w:tab/>
        </w:r>
        <w:r>
          <w:fldChar w:fldCharType="begin"/>
        </w:r>
        <w:r>
          <w:instrText xml:space="preserve"> PAGEREF _Toc23912 \h </w:instrText>
        </w:r>
        <w:r>
          <w:fldChar w:fldCharType="separate"/>
        </w:r>
        <w:r>
          <w:t>74</w:t>
        </w:r>
        <w:r>
          <w:fldChar w:fldCharType="end"/>
        </w:r>
      </w:hyperlink>
    </w:p>
    <w:p>
      <w:pPr>
        <w:pStyle w:val="TOC2"/>
        <w:tabs>
          <w:tab w:val="right" w:leader="dot" w:pos="8306"/>
        </w:tabs>
      </w:pPr>
      <w:hyperlink w:anchor="_Toc2975" w:history="1">
        <w:r>
          <w:rPr>
            <w:rFonts w:ascii="仿宋" w:eastAsia="仿宋" w:hAnsi="仿宋" w:cs="仿宋" w:hint="eastAsia"/>
            <w:lang w:eastAsia="zh-CN"/>
          </w:rPr>
          <w:t>(二)、质量管理责任</w:t>
        </w:r>
        <w:r>
          <w:tab/>
        </w:r>
        <w:r>
          <w:fldChar w:fldCharType="begin"/>
        </w:r>
        <w:r>
          <w:instrText xml:space="preserve"> PAGEREF _Toc2975 \h </w:instrText>
        </w:r>
        <w:r>
          <w:fldChar w:fldCharType="separate"/>
        </w:r>
        <w:r>
          <w:t>75</w:t>
        </w:r>
        <w:r>
          <w:fldChar w:fldCharType="end"/>
        </w:r>
      </w:hyperlink>
    </w:p>
    <w:p>
      <w:pPr>
        <w:pStyle w:val="TOC2"/>
        <w:tabs>
          <w:tab w:val="right" w:leader="dot" w:pos="8306"/>
        </w:tabs>
      </w:pPr>
      <w:hyperlink w:anchor="_Toc9334" w:history="1">
        <w:r>
          <w:rPr>
            <w:rFonts w:ascii="仿宋" w:eastAsia="仿宋" w:hAnsi="仿宋" w:cs="仿宋" w:hint="eastAsia"/>
            <w:lang w:eastAsia="zh-CN"/>
          </w:rPr>
          <w:t>(三)、质量管理体系文件</w:t>
        </w:r>
        <w:r>
          <w:tab/>
        </w:r>
        <w:r>
          <w:fldChar w:fldCharType="begin"/>
        </w:r>
        <w:r>
          <w:instrText xml:space="preserve"> PAGEREF _Toc9334 \h </w:instrText>
        </w:r>
        <w:r>
          <w:fldChar w:fldCharType="separate"/>
        </w:r>
        <w:r>
          <w:t>77</w:t>
        </w:r>
        <w:r>
          <w:fldChar w:fldCharType="end"/>
        </w:r>
      </w:hyperlink>
    </w:p>
    <w:p>
      <w:pPr>
        <w:pStyle w:val="TOC2"/>
        <w:tabs>
          <w:tab w:val="right" w:leader="dot" w:pos="8306"/>
        </w:tabs>
      </w:pPr>
      <w:hyperlink w:anchor="_Toc19058" w:history="1">
        <w:r>
          <w:rPr>
            <w:rFonts w:ascii="仿宋" w:eastAsia="仿宋" w:hAnsi="仿宋" w:cs="仿宋" w:hint="eastAsia"/>
            <w:lang w:eastAsia="zh-CN"/>
          </w:rPr>
          <w:t>(四)、质量培训与教育</w:t>
        </w:r>
        <w:r>
          <w:tab/>
        </w:r>
        <w:r>
          <w:fldChar w:fldCharType="begin"/>
        </w:r>
        <w:r>
          <w:instrText xml:space="preserve"> PAGEREF _Toc19058 \h </w:instrText>
        </w:r>
        <w:r>
          <w:fldChar w:fldCharType="separate"/>
        </w:r>
        <w:r>
          <w:t>79</w:t>
        </w:r>
        <w:r>
          <w:fldChar w:fldCharType="end"/>
        </w:r>
      </w:hyperlink>
    </w:p>
    <w:p>
      <w:pPr>
        <w:pStyle w:val="TOC2"/>
        <w:tabs>
          <w:tab w:val="right" w:leader="dot" w:pos="8306"/>
        </w:tabs>
      </w:pPr>
      <w:hyperlink w:anchor="_Toc13863" w:history="1">
        <w:r>
          <w:rPr>
            <w:rFonts w:ascii="仿宋" w:eastAsia="仿宋" w:hAnsi="仿宋" w:cs="仿宋" w:hint="eastAsia"/>
            <w:lang w:eastAsia="zh-CN"/>
          </w:rPr>
          <w:t>(五)、质量审核与评价</w:t>
        </w:r>
        <w:r>
          <w:tab/>
        </w:r>
        <w:r>
          <w:fldChar w:fldCharType="begin"/>
        </w:r>
        <w:r>
          <w:instrText xml:space="preserve"> PAGEREF _Toc13863 \h </w:instrText>
        </w:r>
        <w:r>
          <w:fldChar w:fldCharType="separate"/>
        </w:r>
        <w:r>
          <w:t>80</w:t>
        </w:r>
        <w:r>
          <w:fldChar w:fldCharType="end"/>
        </w:r>
      </w:hyperlink>
    </w:p>
    <w:p>
      <w:pPr>
        <w:pStyle w:val="TOC2"/>
        <w:tabs>
          <w:tab w:val="right" w:leader="dot" w:pos="8306"/>
        </w:tabs>
      </w:pPr>
      <w:hyperlink w:anchor="_Toc3194" w:history="1">
        <w:r>
          <w:rPr>
            <w:rFonts w:ascii="仿宋" w:eastAsia="仿宋" w:hAnsi="仿宋" w:cs="仿宋" w:hint="eastAsia"/>
            <w:lang w:eastAsia="zh-CN"/>
          </w:rPr>
          <w:t>(六)、不符合与纠正措施</w:t>
        </w:r>
        <w:r>
          <w:tab/>
        </w:r>
        <w:r>
          <w:fldChar w:fldCharType="begin"/>
        </w:r>
        <w:r>
          <w:instrText xml:space="preserve"> PAGEREF _Toc3194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26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8043"/>
      <w:r>
        <w:rPr>
          <w:rFonts w:ascii="仿宋" w:eastAsia="仿宋" w:hAnsi="仿宋" w:cs="仿宋" w:hint="eastAsia"/>
          <w:sz w:val="28"/>
          <w:lang w:eastAsia="zh-CN"/>
        </w:rPr>
        <w:t>一、着色剂项目可持续发展</w:t>
      </w:r>
      <w:bookmarkEnd w:id="2"/>
    </w:p>
    <w:p>
      <w:pPr>
        <w:pStyle w:val="Heading2"/>
        <w:rPr>
          <w:rFonts w:ascii="仿宋" w:eastAsia="仿宋" w:hAnsi="仿宋" w:cs="仿宋" w:hint="eastAsia"/>
          <w:lang w:eastAsia="zh-CN"/>
        </w:rPr>
      </w:pPr>
      <w:bookmarkStart w:id="3" w:name="_Toc27033"/>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着色剂项目中，着色剂项目团队着眼于未来，明确了可持续发展的战略方向。制定的具体可持续发展目标包括降低资源使用、采用环保技术、最大化社会效益等。这一步骤不仅有助于着色剂项目在环保和社会责任方面达到最高标准，也为未来提供了明确的指引，确保着色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可持续实践的融入着色剂项目管理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着色剂项目管理周期。从着色剂项目规划开始，着色剂项目团队就考虑了环境和社会的因素。在执行阶段，着色剂项目团队积极推动绿色技术的应用，优化资源利用。此外，关注员工的社会责任，通过培训和沟通活动提高员工对可持续发展的认知，使他们能够在日常工作中践行可持续实践。这些举措不仅为着色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3796"/>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扎根于着色剂项目的可持续发展理念，我们深信环保与社会责任是着色剂项目成功的关键支柱。在着色剂项目的每一步，我们都致力于通过创新和实践，履行对环境和社会的坚定责任。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着色剂项目团队通过引入先进的环保技术、建立高效的废物处理系统以及推动能源节约措施，积极履行环保责任。定期的环保监测和评估确保着色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着色剂项目不仅致力于自身可持续发展，还注重对社会的回馈。通过支持社区着色剂项目、参与慈善事业、提供培训机会等方式，着色剂项目积极履行社会责任。与当地社区建立积极互动，关注员工的工作与生活平衡，以及员工的身心健康，是着色剂项目在社会责任层面的关键举措。这样的实践不仅增强了着色剂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8480"/>
      <w:r>
        <w:rPr>
          <w:rFonts w:ascii="仿宋" w:eastAsia="仿宋" w:hAnsi="仿宋" w:cs="仿宋" w:hint="eastAsia"/>
          <w:sz w:val="28"/>
          <w:lang w:eastAsia="zh-CN"/>
        </w:rPr>
        <w:t>二、着色剂项目概论</w:t>
      </w:r>
      <w:bookmarkEnd w:id="5"/>
    </w:p>
    <w:p>
      <w:pPr>
        <w:pStyle w:val="Heading2"/>
        <w:rPr>
          <w:rFonts w:ascii="仿宋" w:eastAsia="仿宋" w:hAnsi="仿宋" w:cs="仿宋" w:hint="eastAsia"/>
          <w:lang w:eastAsia="zh-CN"/>
        </w:rPr>
      </w:pPr>
      <w:bookmarkStart w:id="6" w:name="_Toc27363"/>
      <w:r>
        <w:rPr>
          <w:rFonts w:ascii="仿宋" w:eastAsia="仿宋" w:hAnsi="仿宋" w:cs="仿宋" w:hint="eastAsia"/>
          <w:lang w:eastAsia="zh-CN"/>
        </w:rPr>
        <w:t>(一)、着色剂项目概况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着色剂项目的起源追溯至对市场的深入洞察。市场的不断演变与变革为着色剂项目提供了难得的机遇。当前市场存在的需求缺口和变革的大环境共同构成了着色剂项目的背景。这个着色剂项目旨在充分利用市场机遇，填补行业中尚未满足的需求，为客户提供全新的解决方案。市场的变革和需求的增长使得这个着色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着色剂项目名称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着色剂项目正式命名为着色剂。这个名称不仅仅是一个标识，更代表了着色剂项目的核心理念和愿景。它蕴含着着色剂项目所要解决问题的关键字，具有强烈的表达和辨识度，为着色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着色剂项目目标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着色剂项目的核心目标是提供一种全新、高效的解决方案，满足客户日益增长的需求。着色剂项目追求的不仅仅是满足市场需求，更是在市场中获得卓越的竞争优势。通过不断提升产品或服务的质量和创新水平，着色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着色剂项目范围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着色剂项目全面涵盖了产品研发、制造、市场推广和售后服务，确保从产品设计到最终用户体验的全方位关注。这一全面的着色剂项目范围是为了确保着色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着色剂项目时间表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着色剂项目计划在未来18个月内完成，包括研发、测试、市场试点和正式推出等不同阶段。这个时间表的合理设计是为了确保着色剂项目各个阶段的顺利推进，以便按时交付高质量的成果。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着色剂项目预算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着色剂项目总预算估算为XX百万美元，主要分配在研发、市场推广、人员培训和运营等方面。这一充足的预算为着色剂项目提供了充足的资源，确保着色剂项目在各个方面都能取得优异的表现。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着色剂项目风险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着色剂项目可能面临的风险包括市场接受度低、技术难题、竞争激烈等。着色剂项目团队已经制定了相应的风险应对计划，通过前瞻性的风险管理，确保着色剂项目在面对不确定性时能够迅速做出应对。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着色剂项目团队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着色剂项目汇聚了一支经验丰富、多领域专业素养的核心团队，确保着色剂项目在各个方面都能拥有高水平的执行力。团队的协同作战是着色剂项目成功的关键因素之一。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着色剂项目背景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着色剂项目的背景根植于市场对更高效、创新产品的渴望，同时也受到科技发展对行业格局的深刻改变的影响。这为着色剂项目提供了广阔的发展空间和市场需求。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着色剂项目现状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截至目前，着色剂项目已完成市场调研和技术验证，取得了初步的成功。这为着色剂项目在未来的发展奠定了坚实的基础，为更远大的目标打下了坚实的基石。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4726"/>
      <w:r>
        <w:rPr>
          <w:rFonts w:ascii="仿宋" w:eastAsia="仿宋" w:hAnsi="仿宋" w:cs="仿宋" w:hint="eastAsia"/>
          <w:sz w:val="28"/>
          <w:lang w:eastAsia="zh-CN"/>
        </w:rPr>
        <w:t>(二)、着色剂项目目标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keyword》着色剂项目首要业务目标是在市场中占据有利地位，实现产品/服务的成功推广和销售。通过不断提升产品质量、创新性，着色剂项目追求成为行业中的领导者，赢得更多客户的青睐。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在科技迅速发展的时代，着色剂项目着眼于技术创新。通过持续的研发和技术升级，着色剂项目旨在推出更具创新性的产品或服务，以满足市场对新鲜、先进解决方案的需求。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为了建立可持续的客户关系，着色剂项目设定了客户满意度目标。通过提供卓越的产品质量和优质的客户服务，着色剂项目追求赢得客户的信任和忠诚度，确保他们的满意度达到行业领先水平。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着色剂项目注重社会责任和可持续发展。通过实施环保、社会责任着色剂项目，着色剂项目致力于在经济发展的同时保护环境，促进社会公平，实现可持续经营。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着色剂项目的团队是实现目标的核心驱动力。因此，着色剂项目设定了团队发展目标，包括提升团队成员的专业技能、培养领导力，以及搭建协同高效的团队工作氛围。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7910"/>
      <w:r>
        <w:rPr>
          <w:rFonts w:ascii="仿宋" w:eastAsia="仿宋" w:hAnsi="仿宋" w:cs="仿宋" w:hint="eastAsia"/>
          <w:sz w:val="28"/>
          <w:lang w:eastAsia="zh-CN"/>
        </w:rPr>
        <w:t>(三)、着色剂项目提出的理由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着色剂项目提出的理由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着色剂项目的提出源于对市场机遇的深刻洞察。当前市场中存在的需求缺口和行业发展趋势表明，有巨大的商业机会等待被开发。通过准确捕捉市场机遇，着色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着色剂项目的理念基于对技术创新的信仰。通过持续的研发和技术投入，着色剂项目有望推出更具创新性的产品或服务。在科技飞速发展的当下，着色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着色剂项目的提出是为了增强企业的行业竞争力。通过提升产品或服务的质量和独特性，着色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着色剂项目响应了消费者需求的变化。随着社会和科技的不断发展，消费者对产品和服务的需求也在发生变化。通过深入了解并及时回应消费者的新需求，着色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着色剂项目的提出是企业战略发展规划的一部分。在面对日益激烈的市场竞争和不断变化的商业环境中，着色剂项目作为企业战略的一环，旨在为企业开辟新的增长领域，巩固企业在行业中的地位。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着色剂项目的提出不仅仅是基于商业考量，还注重社会责任。通过推出环保、社会责任等方面的着色剂项目，着色剂企业可以在社会中树立积极形象，为社会做出积极贡献，实现经济效益和社会效益的双赢。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着色剂项目的提出反映了对利益相关者期望的关注。包括客户、员工、投资者等利益相关者在企业发展中都有着各自的期望，着色剂项目力求在满足这些期望的同时，取得更大的共赢。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31001"/>
      <w:r>
        <w:rPr>
          <w:rFonts w:ascii="仿宋" w:eastAsia="仿宋" w:hAnsi="仿宋" w:cs="仿宋" w:hint="eastAsia"/>
          <w:sz w:val="28"/>
          <w:lang w:eastAsia="zh-CN"/>
        </w:rPr>
        <w:t>(四)、着色剂项目意义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在实施着色剂项目的过程中，我们不仅仅是在追逐商业成功，更是为企业和社会的多个层面创造了深远的意义。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着色剂项目的首要意义在于提升企业的市场竞争力。通过持续的创新和对产品质量的高标准要求，着色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着色剂项目的推进将促使行业技术水平的提升。通过引入先进技术和创新性解决方案，着色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在社会层面，着色剂项目不仅创造了大量就业机会，提高了就业水平，还注重社会责任和环保。通过参与社会公益事业和推动环保着色剂项目，着色剂项目为社会贡献了一份力量，体现了企业对社会的积极回馈。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综合而言，着色剂项目意义重大，不仅推动了企业的发展，也为行业和社会的进步贡献了积极力量。这是一个全面而深刻的影响，将在未来产生可持续的正面效应。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4344"/>
      <w:r>
        <w:rPr>
          <w:rFonts w:ascii="仿宋" w:eastAsia="仿宋" w:hAnsi="仿宋" w:cs="仿宋" w:hint="eastAsia"/>
          <w:sz w:val="28"/>
          <w:lang w:eastAsia="zh-CN"/>
        </w:rPr>
        <w:t>(五)、着色剂项目背景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在当今迅猛发展的商业环境中，着色剂项目的动因根植于对多方面因素的审慎考量。这个着色剂项目的提出并非孤立的决策，而是对企业所处背景深入思考的产物。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市场的不断演变是着色剂项目背后的首要原因。科技的迅速发展和全球市场的快速变化使得企业必须灵活应对。着色剂项目应运而生，旨在通过创新性的解决方案迎合市场的多变需求，赢得竞争中的先机。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竞争的激烈程度也是着色剂项目背景中不可忽视的一环。企业需要在激烈竞争中脱颖而出，为此，着色剂项目致力于打破常规，提供独特的价值主张，以吸引客户并确保市场份额的增长。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技术的迅速发展为企业带来了机遇与挑战。作为着色剂项目启动的背景之一，对新兴技术的应用将有助于提升企业的技术水平，使其在不断演进的商业环境中保持竞争优势。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此外，社会对企业责任的期望也在逐渐升高。着色剂项目充分融入了社会责任的理念，通过可持续经营和社会公益着色剂项目，企图为社会贡献一份力量，在商业成功的同时关注社会价值。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7827"/>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9149"/>
      <w:r>
        <w:rPr>
          <w:rFonts w:ascii="仿宋" w:eastAsia="仿宋" w:hAnsi="仿宋" w:cs="仿宋" w:hint="eastAsia"/>
          <w:lang w:eastAsia="zh-CN"/>
        </w:rPr>
        <w:t>(一)、着色剂行业分析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着色剂行业一直以来都是市场的关注焦点。行业内的发展趋势、竞争态势以及潜在机会都对着色剂项目的推进产生深远的影响。通过深入研究行业的整体概貌，我们将更好地理解行业的核心特征，为着色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着色剂行业，技术一直是推动创新和发展的关键因素。我们将对当前技术趋势进行详尽分析，包括但不限于人工智能、大数据应用、先进制造技术等。这有助于着色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着色剂项目成功的基础。我们将对主要竞争对手进行深入研究，包括其市场份额、产品特点、市场定位等。通过全面了解竞争对手的优势和劣势，着色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592"/>
      <w:r>
        <w:rPr>
          <w:rFonts w:ascii="仿宋" w:eastAsia="仿宋" w:hAnsi="仿宋" w:cs="仿宋" w:hint="eastAsia"/>
          <w:sz w:val="28"/>
          <w:lang w:eastAsia="zh-CN"/>
        </w:rPr>
        <w:t>(二)、着色剂市场分析预测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通过对市场规模的深入调研，我们将预测着色剂市场未来的增长趋势。这包括市场的整体规模、各细分领域的发展趋势等。着色剂项目可以根据市场的扩张速度和潜在机会，制定更符合市场需求的发展策略。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了解消费者的需求是市场分析的核心。我们将通过调查研究，深入挖掘目标消费者的需求特点、购买习惯以及对产品和服务的期望。这有助于着色剂项目更好地定位目标市场，提供更符合消费者期待的解决方案。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风险是着色剂项目实施过程中需要充分考虑的因素。我们将对市场风险进行全面评估，包括但不限于政策法规风险、市场竞争风险、技术变革风险等。通过对潜在风险的深入分析，着色剂项目可以制定相应的风险缓解策略，降低不确定性对着色剂项目的影响。</w:t>
      </w:r>
    </w:p>
    <w:p>
      <w:pPr>
        <w:pStyle w:val="Heading1"/>
        <w:ind w:firstLine="560" w:firstLineChars="200"/>
        <w:rPr>
          <w:rFonts w:ascii="仿宋" w:eastAsia="仿宋" w:hAnsi="仿宋" w:cs="仿宋" w:hint="eastAsia"/>
          <w:sz w:val="28"/>
          <w:lang w:eastAsia="zh-CN"/>
        </w:rPr>
      </w:pPr>
      <w:bookmarkStart w:id="14" w:name="_Toc29789"/>
      <w:r>
        <w:rPr>
          <w:rFonts w:ascii="仿宋" w:eastAsia="仿宋" w:hAnsi="仿宋" w:cs="仿宋" w:hint="eastAsia"/>
          <w:sz w:val="28"/>
          <w:lang w:eastAsia="zh-CN"/>
        </w:rPr>
        <w:t>四、着色剂项目建设背景及必要性分析</w:t>
      </w:r>
      <w:bookmarkEnd w:id="14"/>
    </w:p>
    <w:p>
      <w:pPr>
        <w:pStyle w:val="Heading2"/>
        <w:rPr>
          <w:rFonts w:ascii="仿宋" w:eastAsia="仿宋" w:hAnsi="仿宋" w:cs="仿宋" w:hint="eastAsia"/>
          <w:lang w:eastAsia="zh-CN"/>
        </w:rPr>
      </w:pPr>
      <w:bookmarkStart w:id="15" w:name="_Toc19349"/>
      <w:r>
        <w:rPr>
          <w:rFonts w:ascii="仿宋" w:eastAsia="仿宋" w:hAnsi="仿宋" w:cs="仿宋" w:hint="eastAsia"/>
          <w:lang w:eastAsia="zh-CN"/>
        </w:rPr>
        <w:t>(一)、着色剂项目背景分析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着色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着色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我们的背景分析将深入挖掘当前行业的发展趋势，通过对竞争态势的全面审视，找到着色剂项目在这个潮流中的定位。同时，我们将关注行业内涌现的新兴机遇，以便着色剂项目更好地融入行业发展的潮流中。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着色剂项目提供了强大的发展动力。我们将聚焦于行业内最新的技术发展趋势，包括但不限于人工智能、大数据分析、物联网等领域。通过深度的技术研究，我们将确保着色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着色剂项目发展的源泉。我们将投入更多的精力对市场需求进行深入剖析，超越表面的需求，深入挖掘潜在的市场痛点和机遇。通过对市场需求的细致了解，着色剂项目将更有针对性地设计解决方案，满足市场的多样化需求，从而更好地促进着色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着色剂项目战略至关重要。我们将对竞争态势进行更为深入的分析，包括但不限于市场份额、产品特点、客户满意度等多个维度。通过深度的竞争分析，着色剂项目将能够更准确地把握市场脉搏，制定具有竞争力的着色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着色剂项目的发展具有直接的影响。我们将进行更为全面的法规和政策分析，了解行业发展中的潜在法律风险和合规挑战。通过充分了解和遵守相关法规，着色剂项目将确保在法律框架内合法合规运营，为着色剂项目的稳健发展提供有力支持。</w:t>
      </w:r>
    </w:p>
    <w:p>
      <w:pPr>
        <w:pStyle w:val="Heading2"/>
        <w:ind w:firstLine="560" w:firstLineChars="200"/>
        <w:rPr>
          <w:rFonts w:ascii="仿宋" w:eastAsia="仿宋" w:hAnsi="仿宋" w:cs="仿宋" w:hint="eastAsia"/>
          <w:sz w:val="28"/>
          <w:lang w:eastAsia="zh-CN"/>
        </w:rPr>
      </w:pPr>
      <w:bookmarkStart w:id="16" w:name="_Toc31172"/>
      <w:r>
        <w:rPr>
          <w:rFonts w:ascii="仿宋" w:eastAsia="仿宋" w:hAnsi="仿宋" w:cs="仿宋" w:hint="eastAsia"/>
          <w:sz w:val="28"/>
          <w:lang w:eastAsia="zh-CN"/>
        </w:rPr>
        <w:t>(二)、着色剂项目建设必要性分析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着色剂项目建设的迫切性源于对行业发展趋势的深刻洞察。我们正处于一个行业变革的时代，科技创新、数字化转型成为企业发展的关键动力。着色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着色剂项目建设不仅仅是为了跟上潮流，更是为了通过技术创新推动企业的持续发展。通过引入先进的技术和解决方案，着色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着色剂项目的建设成为必然选择，通过提高产品质量、拓展服务领域，从而在竞争中获得更多的机会。着色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着色剂项目建设的必要性体现在对客户需求更精准的满足。通过着色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着色剂项目建设的背后是对企业持续创新的追求。只有通过不断创新，企业才能在竞争中立于不败之地。着色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24551"/>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30428"/>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着色剂项目的主要产品是XXXX，预计年产值为XXX万元。这一产品在市场中占据着重要的地位，其广泛的应用范围使得该着色剂项目的市场前景非常广阔。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着色剂项目的xxx产品作为重要的原材料之一，将在多个领域发挥关键作用。其在建筑、交通、能源等方面的广泛应用将为整个产业链提供强大的支持，形成产业协同效应。着色剂项目的年产值XXX万XXX万XXX万万元不仅反映了其在市场上的巨大潜力，更预示着它对国民经济的积极贡献。这种关联度高、涉及面广的产业关系，使得该着色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17294"/>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https://d.book118.com/795141241312011040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着色剂项目规划设计纲要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着色剂项目规划设计纲要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着色剂项目规划设计纲要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着色剂项目规划设计纲要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着色剂项目规划设计纲要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着色剂项目规划设计纲要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着色剂项目规划设计纲要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着色剂项目规划设计纲要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着色剂项目规划设计纲要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着色剂项目规划设计纲要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着色剂项目规划设计纲要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着色剂项目规划设计纲要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着色剂项目规划设计纲要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着色剂项目规划设计纲要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着色剂项目规划设计纲要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着色剂项目规划设计纲要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着色剂项目规划设计纲要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8AC6230"/>
    <w:rsid w:val="68AC623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95141241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2024-01-07T17:04:00Z</dcterms:created>
  <dcterms:modified xsi:type="dcterms:W3CDTF">2024-01-07T17:04:53Z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BE63C73480D44CCA9F8B75ECF0BE45DC_11</vt:lpwstr>
  </property>
  <property fmtid="{D5CDD505-2E9C-101B-9397-08002B2CF9AE}" pid="3" name="KSOProductBuildVer">
    <vt:lpwstr>2052-12.1.0.16120</vt:lpwstr>
  </property>
</Properties>
</file>