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0" w:type="auto"/>
        <w:jc w:val="left"/>
        <w:tblInd w:w="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03"/>
        <w:gridCol w:w="2606"/>
        <w:gridCol w:w="2800"/>
      </w:tblGrid>
      <w:tr>
        <w:tblPrEx>
          <w:tblW w:w="0" w:type="auto"/>
          <w:jc w:val="left"/>
          <w:tblInd w:w="1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62"/>
          <w:jc w:val="left"/>
        </w:trPr>
        <w:tc>
          <w:tcPr>
            <w:tcW w:w="4803" w:type="dxa"/>
          </w:tcPr>
          <w:p>
            <w:pPr>
              <w:pStyle w:val="TableParagraph"/>
              <w:spacing w:line="388" w:lineRule="exact"/>
              <w:ind w:left="50"/>
              <w:jc w:val="left"/>
              <w:rPr>
                <w:rFonts w:ascii="宋体" w:eastAsia="宋体" w:hint="eastAsia"/>
                <w:sz w:val="39"/>
              </w:rPr>
            </w:pPr>
            <w:r>
              <w:rPr>
                <w:rFonts w:ascii="宋体" w:eastAsia="宋体" w:hint="eastAsia"/>
                <w:sz w:val="39"/>
              </w:rPr>
              <w:t>建设项目基本情况</w:t>
            </w:r>
          </w:p>
        </w:tc>
        <w:tc>
          <w:tcPr>
            <w:tcW w:w="5406" w:type="dxa"/>
            <w:gridSpan w:val="2"/>
            <w:vMerge w:val="restart"/>
          </w:tcPr>
          <w:p>
            <w:pPr>
              <w:pStyle w:val="TableParagraph"/>
              <w:jc w:val="left"/>
              <w:rPr>
                <w:rFonts w:ascii="Times New Roman"/>
                <w:sz w:val="36"/>
              </w:rPr>
            </w:pPr>
          </w:p>
        </w:tc>
      </w:tr>
      <w:tr>
        <w:tblPrEx>
          <w:tblW w:w="0" w:type="auto"/>
          <w:jc w:val="left"/>
          <w:tblInd w:w="116" w:type="dxa"/>
          <w:tblLayout w:type="fixed"/>
          <w:tblCellMar>
            <w:top w:w="0" w:type="dxa"/>
            <w:left w:w="0" w:type="dxa"/>
            <w:bottom w:w="0" w:type="dxa"/>
            <w:right w:w="0" w:type="dxa"/>
          </w:tblCellMar>
          <w:tblLook w:val="01E0"/>
        </w:tblPrEx>
        <w:trPr>
          <w:trHeight w:val="901"/>
          <w:jc w:val="left"/>
        </w:trPr>
        <w:tc>
          <w:tcPr>
            <w:tcW w:w="4803" w:type="dxa"/>
          </w:tcPr>
          <w:p>
            <w:pPr>
              <w:pStyle w:val="TableParagraph"/>
              <w:spacing w:before="11"/>
              <w:jc w:val="left"/>
              <w:rPr>
                <w:rFonts w:ascii="Times New Roman"/>
                <w:sz w:val="32"/>
              </w:rPr>
            </w:pPr>
          </w:p>
          <w:p>
            <w:pPr>
              <w:pStyle w:val="TableParagraph"/>
              <w:ind w:left="965"/>
              <w:jc w:val="left"/>
              <w:rPr>
                <w:rFonts w:ascii="宋体" w:eastAsia="宋体" w:hint="eastAsia"/>
                <w:b/>
                <w:sz w:val="36"/>
              </w:rPr>
            </w:pPr>
            <w:r>
              <w:rPr>
                <w:rFonts w:ascii="宋体" w:eastAsia="宋体" w:hint="eastAsia"/>
                <w:b/>
                <w:sz w:val="36"/>
              </w:rPr>
              <w:t>项目名称</w:t>
            </w:r>
          </w:p>
        </w:tc>
        <w:tc>
          <w:tcPr>
            <w:tcW w:w="5406" w:type="dxa"/>
            <w:gridSpan w:val="2"/>
            <w:vMerge/>
            <w:tcBorders>
              <w:top w:val="nil"/>
            </w:tcBorders>
          </w:tcPr>
          <w:p>
            <w:pPr>
              <w:rPr>
                <w:sz w:val="2"/>
                <w:szCs w:val="2"/>
              </w:rPr>
            </w:pPr>
          </w:p>
        </w:tc>
      </w:tr>
      <w:tr>
        <w:tblPrEx>
          <w:tblW w:w="0" w:type="auto"/>
          <w:jc w:val="left"/>
          <w:tblInd w:w="116" w:type="dxa"/>
          <w:tblLayout w:type="fixed"/>
          <w:tblCellMar>
            <w:top w:w="0" w:type="dxa"/>
            <w:left w:w="0" w:type="dxa"/>
            <w:bottom w:w="0" w:type="dxa"/>
            <w:right w:w="0" w:type="dxa"/>
          </w:tblCellMar>
          <w:tblLook w:val="01E0"/>
        </w:tblPrEx>
        <w:trPr>
          <w:trHeight w:val="585"/>
          <w:jc w:val="left"/>
        </w:trPr>
        <w:tc>
          <w:tcPr>
            <w:tcW w:w="4803" w:type="dxa"/>
          </w:tcPr>
          <w:p>
            <w:pPr>
              <w:pStyle w:val="TableParagraph"/>
              <w:spacing w:before="61"/>
              <w:ind w:left="965"/>
              <w:jc w:val="left"/>
              <w:rPr>
                <w:rFonts w:ascii="宋体" w:eastAsia="宋体" w:hint="eastAsia"/>
                <w:b/>
                <w:sz w:val="36"/>
              </w:rPr>
            </w:pPr>
            <w:r>
              <w:rPr>
                <w:rFonts w:ascii="宋体" w:eastAsia="宋体" w:hint="eastAsia"/>
                <w:b/>
                <w:sz w:val="36"/>
              </w:rPr>
              <w:t>建设单位</w:t>
            </w:r>
          </w:p>
        </w:tc>
        <w:tc>
          <w:tcPr>
            <w:tcW w:w="5406" w:type="dxa"/>
            <w:gridSpan w:val="2"/>
            <w:vMerge/>
            <w:tcBorders>
              <w:top w:val="nil"/>
            </w:tcBorders>
          </w:tcPr>
          <w:p>
            <w:pPr>
              <w:rPr>
                <w:sz w:val="2"/>
                <w:szCs w:val="2"/>
              </w:rPr>
            </w:pPr>
          </w:p>
        </w:tc>
      </w:tr>
      <w:tr>
        <w:tblPrEx>
          <w:tblW w:w="0" w:type="auto"/>
          <w:jc w:val="left"/>
          <w:tblInd w:w="116" w:type="dxa"/>
          <w:tblLayout w:type="fixed"/>
          <w:tblCellMar>
            <w:top w:w="0" w:type="dxa"/>
            <w:left w:w="0" w:type="dxa"/>
            <w:bottom w:w="0" w:type="dxa"/>
            <w:right w:w="0" w:type="dxa"/>
          </w:tblCellMar>
          <w:tblLook w:val="01E0"/>
        </w:tblPrEx>
        <w:trPr>
          <w:trHeight w:val="585"/>
          <w:jc w:val="left"/>
        </w:trPr>
        <w:tc>
          <w:tcPr>
            <w:tcW w:w="4803" w:type="dxa"/>
          </w:tcPr>
          <w:p>
            <w:pPr>
              <w:pStyle w:val="TableParagraph"/>
              <w:spacing w:before="63"/>
              <w:ind w:left="965"/>
              <w:jc w:val="left"/>
              <w:rPr>
                <w:rFonts w:ascii="宋体" w:eastAsia="宋体" w:hint="eastAsia"/>
                <w:b/>
                <w:sz w:val="36"/>
              </w:rPr>
            </w:pPr>
            <w:r>
              <w:rPr>
                <w:rFonts w:ascii="宋体" w:eastAsia="宋体" w:hint="eastAsia"/>
                <w:b/>
                <w:sz w:val="36"/>
              </w:rPr>
              <w:t>法人代表</w:t>
            </w:r>
          </w:p>
        </w:tc>
        <w:tc>
          <w:tcPr>
            <w:tcW w:w="2606" w:type="dxa"/>
          </w:tcPr>
          <w:p>
            <w:pPr>
              <w:pStyle w:val="TableParagraph"/>
              <w:jc w:val="left"/>
              <w:rPr>
                <w:rFonts w:ascii="Times New Roman"/>
                <w:sz w:val="36"/>
              </w:rPr>
            </w:pPr>
          </w:p>
        </w:tc>
        <w:tc>
          <w:tcPr>
            <w:tcW w:w="2800" w:type="dxa"/>
          </w:tcPr>
          <w:p>
            <w:pPr>
              <w:pStyle w:val="TableParagraph"/>
              <w:spacing w:before="63"/>
              <w:ind w:left="242"/>
              <w:jc w:val="left"/>
              <w:rPr>
                <w:rFonts w:ascii="宋体" w:eastAsia="宋体" w:hint="eastAsia"/>
                <w:b/>
                <w:sz w:val="36"/>
              </w:rPr>
            </w:pPr>
            <w:r>
              <w:rPr>
                <w:rFonts w:ascii="宋体" w:eastAsia="宋体" w:hint="eastAsia"/>
                <w:b/>
                <w:sz w:val="36"/>
              </w:rPr>
              <w:t>联系人</w:t>
            </w:r>
          </w:p>
        </w:tc>
      </w:tr>
      <w:tr>
        <w:tblPrEx>
          <w:tblW w:w="0" w:type="auto"/>
          <w:jc w:val="left"/>
          <w:tblInd w:w="116" w:type="dxa"/>
          <w:tblLayout w:type="fixed"/>
          <w:tblCellMar>
            <w:top w:w="0" w:type="dxa"/>
            <w:left w:w="0" w:type="dxa"/>
            <w:bottom w:w="0" w:type="dxa"/>
            <w:right w:w="0" w:type="dxa"/>
          </w:tblCellMar>
          <w:tblLook w:val="01E0"/>
        </w:tblPrEx>
        <w:trPr>
          <w:trHeight w:val="1166"/>
          <w:jc w:val="left"/>
        </w:trPr>
        <w:tc>
          <w:tcPr>
            <w:tcW w:w="4803" w:type="dxa"/>
          </w:tcPr>
          <w:p>
            <w:pPr>
              <w:pStyle w:val="TableParagraph"/>
              <w:spacing w:before="61"/>
              <w:ind w:left="965"/>
              <w:jc w:val="left"/>
              <w:rPr>
                <w:rFonts w:ascii="宋体" w:eastAsia="宋体" w:hint="eastAsia"/>
                <w:b/>
                <w:sz w:val="36"/>
              </w:rPr>
            </w:pPr>
            <w:r>
              <w:rPr>
                <w:rFonts w:ascii="宋体" w:eastAsia="宋体" w:hint="eastAsia"/>
                <w:b/>
                <w:w w:val="95"/>
                <w:sz w:val="36"/>
              </w:rPr>
              <w:t>通讯地址</w:t>
            </w:r>
          </w:p>
          <w:p>
            <w:pPr>
              <w:pStyle w:val="TableParagraph"/>
              <w:spacing w:before="122"/>
              <w:ind w:left="965"/>
              <w:jc w:val="left"/>
              <w:rPr>
                <w:rFonts w:ascii="宋体" w:eastAsia="宋体" w:hint="eastAsia"/>
                <w:b/>
                <w:sz w:val="36"/>
              </w:rPr>
            </w:pPr>
            <w:r>
              <w:rPr>
                <w:rFonts w:ascii="宋体" w:eastAsia="宋体" w:hint="eastAsia"/>
                <w:b/>
                <w:w w:val="95"/>
                <w:sz w:val="36"/>
              </w:rPr>
              <w:t>联系电话</w:t>
            </w:r>
          </w:p>
        </w:tc>
        <w:tc>
          <w:tcPr>
            <w:tcW w:w="2606" w:type="dxa"/>
          </w:tcPr>
          <w:p>
            <w:pPr>
              <w:pStyle w:val="TableParagraph"/>
              <w:jc w:val="left"/>
              <w:rPr>
                <w:rFonts w:ascii="Times New Roman"/>
                <w:sz w:val="36"/>
              </w:rPr>
            </w:pPr>
          </w:p>
          <w:p>
            <w:pPr>
              <w:pStyle w:val="TableParagraph"/>
              <w:spacing w:before="230"/>
              <w:ind w:left="1641"/>
              <w:jc w:val="left"/>
              <w:rPr>
                <w:rFonts w:ascii="宋体" w:eastAsia="宋体" w:hint="eastAsia"/>
                <w:b/>
                <w:sz w:val="36"/>
              </w:rPr>
            </w:pPr>
            <w:r>
              <w:rPr>
                <w:rFonts w:ascii="宋体" w:eastAsia="宋体" w:hint="eastAsia"/>
                <w:b/>
                <w:sz w:val="36"/>
              </w:rPr>
              <w:t>传真</w:t>
            </w:r>
          </w:p>
        </w:tc>
        <w:tc>
          <w:tcPr>
            <w:tcW w:w="2800" w:type="dxa"/>
          </w:tcPr>
          <w:p>
            <w:pPr>
              <w:pStyle w:val="TableParagraph"/>
              <w:jc w:val="left"/>
              <w:rPr>
                <w:rFonts w:ascii="Times New Roman"/>
                <w:sz w:val="56"/>
              </w:rPr>
            </w:pPr>
          </w:p>
          <w:p>
            <w:pPr>
              <w:pStyle w:val="TableParagraph"/>
              <w:tabs>
                <w:tab w:val="left" w:pos="1308"/>
              </w:tabs>
              <w:ind w:left="390"/>
              <w:jc w:val="left"/>
              <w:rPr>
                <w:rFonts w:ascii="宋体" w:eastAsia="宋体" w:hint="eastAsia"/>
                <w:b/>
                <w:sz w:val="36"/>
              </w:rPr>
            </w:pPr>
            <w:r>
              <w:rPr>
                <w:rFonts w:ascii="Times New Roman" w:eastAsia="Times New Roman"/>
                <w:sz w:val="36"/>
              </w:rPr>
              <w:t>/</w:t>
              <w:tab/>
            </w:r>
            <w:r>
              <w:rPr>
                <w:rFonts w:ascii="宋体" w:eastAsia="宋体" w:hint="eastAsia"/>
                <w:b/>
                <w:sz w:val="36"/>
              </w:rPr>
              <w:t>邮政编码</w:t>
            </w:r>
          </w:p>
        </w:tc>
      </w:tr>
      <w:tr>
        <w:tblPrEx>
          <w:tblW w:w="0" w:type="auto"/>
          <w:jc w:val="left"/>
          <w:tblInd w:w="116" w:type="dxa"/>
          <w:tblLayout w:type="fixed"/>
          <w:tblCellMar>
            <w:top w:w="0" w:type="dxa"/>
            <w:left w:w="0" w:type="dxa"/>
            <w:bottom w:w="0" w:type="dxa"/>
            <w:right w:w="0" w:type="dxa"/>
          </w:tblCellMar>
          <w:tblLook w:val="01E0"/>
        </w:tblPrEx>
        <w:trPr>
          <w:trHeight w:val="471"/>
          <w:jc w:val="left"/>
        </w:trPr>
        <w:tc>
          <w:tcPr>
            <w:tcW w:w="4803" w:type="dxa"/>
          </w:tcPr>
          <w:p>
            <w:pPr>
              <w:pStyle w:val="TableParagraph"/>
              <w:spacing w:before="61" w:line="391" w:lineRule="exact"/>
              <w:ind w:left="965"/>
              <w:jc w:val="left"/>
              <w:rPr>
                <w:rFonts w:ascii="宋体" w:eastAsia="宋体" w:hint="eastAsia"/>
                <w:b/>
                <w:sz w:val="36"/>
              </w:rPr>
            </w:pPr>
            <w:r>
              <w:rPr>
                <w:rFonts w:ascii="宋体" w:eastAsia="宋体" w:hint="eastAsia"/>
                <w:b/>
                <w:sz w:val="36"/>
              </w:rPr>
              <w:t>建设地点</w:t>
            </w:r>
          </w:p>
        </w:tc>
        <w:tc>
          <w:tcPr>
            <w:tcW w:w="2606" w:type="dxa"/>
          </w:tcPr>
          <w:p>
            <w:pPr>
              <w:pStyle w:val="TableParagraph"/>
              <w:jc w:val="left"/>
              <w:rPr>
                <w:rFonts w:ascii="Times New Roman"/>
                <w:sz w:val="36"/>
              </w:rPr>
            </w:pPr>
          </w:p>
        </w:tc>
        <w:tc>
          <w:tcPr>
            <w:tcW w:w="2800" w:type="dxa"/>
          </w:tcPr>
          <w:p>
            <w:pPr>
              <w:pStyle w:val="TableParagraph"/>
              <w:jc w:val="left"/>
              <w:rPr>
                <w:rFonts w:ascii="Times New Roman"/>
                <w:sz w:val="36"/>
              </w:rPr>
            </w:pPr>
          </w:p>
        </w:tc>
      </w:tr>
    </w:tbl>
    <w:p>
      <w:pPr>
        <w:pStyle w:val="BodyText"/>
        <w:spacing w:before="10"/>
        <w:rPr>
          <w:rFonts w:ascii="Times New Roman"/>
          <w:sz w:val="10"/>
        </w:rPr>
      </w:pPr>
    </w:p>
    <w:p>
      <w:pPr>
        <w:spacing w:after="0"/>
        <w:rPr>
          <w:rFonts w:ascii="Times New Roman"/>
          <w:sz w:val="10"/>
        </w:rPr>
        <w:sectPr>
          <w:type w:val="continuous"/>
          <w:pgSz w:w="17860" w:h="25270"/>
          <w:pgMar w:top="0" w:right="2360" w:bottom="280" w:left="1540" w:header="708" w:footer="708"/>
          <w:cols w:space="708"/>
        </w:sectPr>
      </w:pPr>
    </w:p>
    <w:p>
      <w:pPr>
        <w:pStyle w:val="Heading3"/>
        <w:spacing w:before="50" w:line="292" w:lineRule="auto"/>
        <w:ind w:left="1258" w:right="174"/>
      </w:pPr>
      <w:r>
        <w:rPr>
          <w:spacing w:val="-7"/>
        </w:rPr>
        <w:t>立项审</w:t>
      </w:r>
      <w:r>
        <w:rPr>
          <w:spacing w:val="-7"/>
          <w:w w:val="95"/>
        </w:rPr>
        <w:t>批部门</w:t>
      </w:r>
    </w:p>
    <w:p>
      <w:pPr>
        <w:spacing w:before="300"/>
        <w:ind w:left="1074" w:right="0" w:firstLine="0"/>
        <w:jc w:val="left"/>
        <w:rPr>
          <w:b/>
          <w:sz w:val="36"/>
        </w:rPr>
      </w:pPr>
      <w:r>
        <w:rPr>
          <w:b/>
          <w:spacing w:val="-5"/>
          <w:w w:val="95"/>
          <w:sz w:val="36"/>
        </w:rPr>
        <w:t>建设性质</w:t>
      </w:r>
    </w:p>
    <w:p>
      <w:pPr>
        <w:pStyle w:val="BodyText"/>
        <w:spacing w:before="6"/>
        <w:rPr>
          <w:b/>
          <w:sz w:val="31"/>
        </w:rPr>
      </w:pPr>
    </w:p>
    <w:p>
      <w:pPr>
        <w:spacing w:before="0" w:line="295" w:lineRule="auto"/>
        <w:ind w:left="1135" w:right="0" w:hanging="62"/>
        <w:jc w:val="left"/>
        <w:rPr>
          <w:rFonts w:ascii="Lucida Sans" w:eastAsia="Lucida Sans"/>
          <w:b/>
          <w:sz w:val="36"/>
        </w:rPr>
      </w:pPr>
      <w:r>
        <w:rPr>
          <w:b/>
          <w:spacing w:val="-5"/>
          <w:sz w:val="36"/>
        </w:rPr>
        <w:t>占地面积</w:t>
      </w:r>
      <w:r>
        <w:rPr>
          <w:rFonts w:ascii="Lucida Sans" w:eastAsia="Lucida Sans"/>
          <w:b/>
          <w:sz w:val="36"/>
        </w:rPr>
        <w:t>(</w:t>
      </w:r>
      <w:r>
        <w:rPr>
          <w:b/>
          <w:spacing w:val="2"/>
          <w:sz w:val="36"/>
        </w:rPr>
        <w:t>平方米</w:t>
      </w:r>
      <w:r>
        <w:rPr>
          <w:rFonts w:ascii="Lucida Sans" w:eastAsia="Lucida Sans"/>
          <w:b/>
          <w:sz w:val="36"/>
        </w:rPr>
        <w:t xml:space="preserve">) </w:t>
      </w:r>
      <w:r>
        <w:rPr>
          <w:b/>
          <w:sz w:val="36"/>
        </w:rPr>
        <w:t xml:space="preserve">总投资 </w:t>
      </w:r>
      <w:r>
        <w:rPr>
          <w:rFonts w:ascii="Lucida Sans" w:eastAsia="Lucida Sans"/>
          <w:b/>
          <w:sz w:val="36"/>
        </w:rPr>
        <w:t>(</w:t>
      </w:r>
      <w:r>
        <w:rPr>
          <w:b/>
          <w:spacing w:val="3"/>
          <w:sz w:val="36"/>
        </w:rPr>
        <w:t>万元</w:t>
      </w:r>
      <w:r>
        <w:rPr>
          <w:rFonts w:ascii="Lucida Sans" w:eastAsia="Lucida Sans"/>
          <w:b/>
          <w:sz w:val="36"/>
        </w:rPr>
        <w:t>)</w:t>
      </w:r>
    </w:p>
    <w:p>
      <w:pPr>
        <w:pStyle w:val="Heading3"/>
        <w:spacing w:before="24"/>
        <w:ind w:left="1074"/>
      </w:pPr>
      <w:r>
        <w:rPr>
          <w:spacing w:val="-5"/>
        </w:rPr>
        <w:t>评价经费</w:t>
      </w:r>
    </w:p>
    <w:p>
      <w:pPr>
        <w:spacing w:before="100"/>
        <w:ind w:left="1319" w:right="0" w:firstLine="0"/>
        <w:jc w:val="left"/>
        <w:rPr>
          <w:rFonts w:ascii="Lucida Sans" w:eastAsia="Lucida Sans"/>
          <w:b/>
          <w:sz w:val="36"/>
        </w:rPr>
      </w:pPr>
      <w:r>
        <w:rPr>
          <w:rFonts w:ascii="Lucida Sans" w:eastAsia="Lucida Sans"/>
          <w:b/>
          <w:sz w:val="36"/>
        </w:rPr>
        <w:t>(</w:t>
      </w:r>
      <w:r>
        <w:rPr>
          <w:b/>
          <w:sz w:val="36"/>
        </w:rPr>
        <w:t>万元</w:t>
      </w:r>
      <w:r>
        <w:rPr>
          <w:rFonts w:ascii="Lucida Sans" w:eastAsia="Lucida Sans"/>
          <w:b/>
          <w:sz w:val="36"/>
        </w:rPr>
        <w:t>)</w:t>
      </w:r>
    </w:p>
    <w:p>
      <w:pPr>
        <w:pStyle w:val="BodyText"/>
        <w:rPr>
          <w:rFonts w:ascii="Lucida Sans"/>
          <w:b/>
          <w:sz w:val="40"/>
        </w:rPr>
      </w:pPr>
      <w:r>
        <w:br w:type="column"/>
      </w:r>
    </w:p>
    <w:p>
      <w:pPr>
        <w:pStyle w:val="BodyText"/>
        <w:rPr>
          <w:rFonts w:ascii="Lucida Sans"/>
          <w:b/>
          <w:sz w:val="40"/>
        </w:rPr>
      </w:pPr>
    </w:p>
    <w:p>
      <w:pPr>
        <w:pStyle w:val="BodyText"/>
        <w:spacing w:before="3"/>
        <w:rPr>
          <w:rFonts w:ascii="Lucida Sans"/>
          <w:b/>
          <w:sz w:val="45"/>
        </w:rPr>
      </w:pPr>
    </w:p>
    <w:p>
      <w:pPr>
        <w:pStyle w:val="BodyText"/>
        <w:tabs>
          <w:tab w:val="left" w:pos="1742"/>
          <w:tab w:val="left" w:pos="3398"/>
        </w:tabs>
        <w:ind w:left="463"/>
      </w:pPr>
      <w:r>
        <w:rPr>
          <w:rFonts w:ascii="Times New Roman" w:eastAsia="Times New Roman" w:hAnsi="Times New Roman"/>
        </w:rPr>
        <w:t>√</w:t>
      </w:r>
      <w:r>
        <w:t>新建</w:t>
        <w:tab/>
      </w:r>
      <w:r>
        <w:rPr>
          <w:rFonts w:ascii="Times New Roman" w:eastAsia="Times New Roman" w:hAnsi="Times New Roman"/>
        </w:rPr>
        <w:t>□</w:t>
      </w:r>
      <w:r>
        <w:t>改扩建</w:t>
        <w:tab/>
      </w:r>
      <w:r>
        <w:rPr>
          <w:rFonts w:ascii="Times New Roman" w:eastAsia="Times New Roman" w:hAnsi="Times New Roman"/>
        </w:rPr>
        <w:t>□</w:t>
      </w:r>
      <w:r>
        <w:t>技改</w:t>
      </w:r>
    </w:p>
    <w:p>
      <w:pPr>
        <w:pStyle w:val="BodyText"/>
        <w:rPr>
          <w:sz w:val="40"/>
        </w:rPr>
      </w:pPr>
    </w:p>
    <w:p>
      <w:pPr>
        <w:pStyle w:val="BodyText"/>
        <w:rPr>
          <w:sz w:val="40"/>
        </w:rPr>
      </w:pPr>
    </w:p>
    <w:p>
      <w:pPr>
        <w:pStyle w:val="BodyText"/>
        <w:spacing w:before="11"/>
        <w:rPr>
          <w:sz w:val="40"/>
        </w:rPr>
      </w:pPr>
    </w:p>
    <w:p>
      <w:pPr>
        <w:pStyle w:val="Heading3"/>
        <w:spacing w:line="292" w:lineRule="auto"/>
        <w:ind w:left="2786"/>
        <w:jc w:val="center"/>
        <w:rPr>
          <w:rFonts w:ascii="Lucida Sans" w:eastAsia="Lucida Sans"/>
        </w:rPr>
      </w:pPr>
      <w:r>
        <w:rPr>
          <w:spacing w:val="-21"/>
        </w:rPr>
        <w:t>其中：环保</w:t>
      </w:r>
      <w:r>
        <w:rPr>
          <w:spacing w:val="3"/>
          <w:w w:val="95"/>
        </w:rPr>
        <w:t>投资</w:t>
      </w:r>
      <w:r>
        <w:rPr>
          <w:rFonts w:ascii="Lucida Sans" w:eastAsia="Lucida Sans"/>
          <w:b/>
          <w:spacing w:val="-5"/>
          <w:w w:val="95"/>
        </w:rPr>
        <w:t>(</w:t>
      </w:r>
      <w:r>
        <w:rPr>
          <w:spacing w:val="3"/>
          <w:w w:val="95"/>
        </w:rPr>
        <w:t>万元</w:t>
      </w:r>
      <w:r>
        <w:rPr>
          <w:rFonts w:ascii="Lucida Sans" w:eastAsia="Lucida Sans"/>
          <w:b/>
          <w:w w:val="95"/>
        </w:rPr>
        <w:t>)</w:t>
      </w:r>
    </w:p>
    <w:p>
      <w:pPr>
        <w:spacing w:before="23" w:line="377" w:lineRule="exact"/>
        <w:ind w:left="2783" w:right="0" w:firstLine="0"/>
        <w:jc w:val="center"/>
        <w:rPr>
          <w:b/>
          <w:sz w:val="36"/>
        </w:rPr>
      </w:pPr>
      <w:r>
        <w:rPr>
          <w:b/>
          <w:sz w:val="36"/>
        </w:rPr>
        <w:t>预计投产</w:t>
      </w:r>
    </w:p>
    <w:p>
      <w:pPr>
        <w:pStyle w:val="BodyText"/>
        <w:spacing w:line="257" w:lineRule="exact"/>
        <w:ind w:left="1201"/>
        <w:rPr>
          <w:rFonts w:ascii="Times New Roman" w:hAnsi="Times New Roman"/>
        </w:rPr>
      </w:pPr>
      <w:r>
        <w:rPr>
          <w:rFonts w:ascii="Times New Roman" w:hAnsi="Times New Roman"/>
        </w:rPr>
        <w:t>—</w:t>
      </w:r>
    </w:p>
    <w:p>
      <w:pPr>
        <w:pStyle w:val="Heading3"/>
        <w:spacing w:line="388" w:lineRule="exact"/>
        <w:ind w:left="2783"/>
        <w:jc w:val="center"/>
      </w:pPr>
      <w:r>
        <w:t>日期</w:t>
      </w:r>
    </w:p>
    <w:p>
      <w:pPr>
        <w:pStyle w:val="BodyText"/>
        <w:spacing w:before="10"/>
        <w:rPr>
          <w:b/>
          <w:sz w:val="25"/>
        </w:rPr>
      </w:pPr>
      <w:r>
        <w:br w:type="column"/>
      </w:r>
    </w:p>
    <w:p>
      <w:pPr>
        <w:spacing w:before="0"/>
        <w:ind w:left="471" w:right="0" w:firstLine="0"/>
        <w:jc w:val="center"/>
        <w:rPr>
          <w:b/>
          <w:sz w:val="36"/>
        </w:rPr>
      </w:pPr>
      <w:r>
        <w:rPr>
          <w:b/>
          <w:spacing w:val="-5"/>
          <w:w w:val="95"/>
          <w:sz w:val="36"/>
        </w:rPr>
        <w:t>批准文号</w:t>
      </w:r>
    </w:p>
    <w:p>
      <w:pPr>
        <w:pStyle w:val="BodyText"/>
        <w:spacing w:before="6"/>
        <w:rPr>
          <w:b/>
          <w:sz w:val="31"/>
        </w:rPr>
      </w:pPr>
    </w:p>
    <w:p>
      <w:pPr>
        <w:pStyle w:val="Heading3"/>
        <w:spacing w:line="295" w:lineRule="auto"/>
        <w:ind w:left="471"/>
        <w:jc w:val="center"/>
        <w:rPr>
          <w:rFonts w:ascii="Lucida Sans" w:eastAsia="Lucida Sans"/>
        </w:rPr>
      </w:pPr>
      <w:r>
        <w:rPr>
          <w:spacing w:val="-5"/>
        </w:rPr>
        <w:t>行业类别</w:t>
      </w:r>
      <w:r>
        <w:t>及代码</w:t>
      </w:r>
      <w:r>
        <w:rPr>
          <w:spacing w:val="-5"/>
        </w:rPr>
        <w:t>绿化面积</w:t>
      </w:r>
      <w:r>
        <w:rPr>
          <w:rFonts w:ascii="Lucida Sans" w:eastAsia="Lucida Sans"/>
          <w:b/>
        </w:rPr>
        <w:t>(</w:t>
      </w:r>
      <w:r>
        <w:rPr>
          <w:spacing w:val="2"/>
        </w:rPr>
        <w:t>平方米</w:t>
      </w:r>
      <w:r>
        <w:rPr>
          <w:rFonts w:ascii="Lucida Sans" w:eastAsia="Lucida Sans"/>
          <w:b/>
        </w:rPr>
        <w:t>)</w:t>
      </w:r>
    </w:p>
    <w:p>
      <w:pPr>
        <w:pStyle w:val="BodyText"/>
        <w:rPr>
          <w:rFonts w:ascii="Lucida Sans"/>
          <w:b/>
        </w:rPr>
      </w:pPr>
      <w:r>
        <w:br w:type="column"/>
      </w:r>
    </w:p>
    <w:p>
      <w:pPr>
        <w:pStyle w:val="BodyText"/>
        <w:rPr>
          <w:rFonts w:ascii="Lucida Sans"/>
          <w:b/>
        </w:rPr>
      </w:pPr>
    </w:p>
    <w:p>
      <w:pPr>
        <w:pStyle w:val="BodyText"/>
        <w:spacing w:before="3"/>
        <w:rPr>
          <w:rFonts w:ascii="Lucida Sans"/>
          <w:b/>
          <w:sz w:val="30"/>
        </w:rPr>
      </w:pPr>
    </w:p>
    <w:p>
      <w:pPr>
        <w:pStyle w:val="BodyText"/>
        <w:ind w:left="2003" w:right="1945"/>
        <w:jc w:val="center"/>
        <w:rPr>
          <w:rFonts w:ascii="Calibri"/>
        </w:rPr>
      </w:pPr>
      <w:r>
        <w:rPr>
          <w:rFonts w:ascii="Calibri"/>
        </w:rPr>
        <w:t>C3022</w:t>
      </w:r>
    </w:p>
    <w:p>
      <w:pPr>
        <w:spacing w:before="112" w:line="448" w:lineRule="auto"/>
        <w:ind w:left="1745" w:right="1165" w:hanging="522"/>
        <w:jc w:val="left"/>
        <w:rPr>
          <w:b/>
          <w:sz w:val="36"/>
        </w:rPr>
      </w:pPr>
      <w:r>
        <w:rPr>
          <w:spacing w:val="-3"/>
          <w:sz w:val="36"/>
        </w:rPr>
        <w:t>砼结构构件制造</w:t>
      </w:r>
      <w:r>
        <w:rPr>
          <w:b/>
          <w:sz w:val="36"/>
        </w:rPr>
        <w:t>绿化率</w:t>
      </w:r>
    </w:p>
    <w:p>
      <w:pPr>
        <w:spacing w:before="4" w:line="292" w:lineRule="auto"/>
        <w:ind w:left="795" w:right="2089" w:hanging="180"/>
        <w:jc w:val="left"/>
        <w:rPr>
          <w:rFonts w:ascii="Lucida Sans" w:eastAsia="Lucida Sans"/>
          <w:b/>
          <w:sz w:val="36"/>
        </w:rPr>
      </w:pPr>
      <w:r>
        <w:rPr>
          <w:b/>
          <w:sz w:val="36"/>
        </w:rPr>
        <w:t>环保投资占总投资比例</w:t>
      </w:r>
      <w:r>
        <w:rPr>
          <w:rFonts w:ascii="Lucida Sans" w:eastAsia="Lucida Sans"/>
          <w:b/>
          <w:w w:val="110"/>
          <w:sz w:val="36"/>
        </w:rPr>
        <w:t>%</w:t>
      </w:r>
    </w:p>
    <w:p>
      <w:pPr>
        <w:spacing w:after="0" w:line="292" w:lineRule="auto"/>
        <w:jc w:val="left"/>
        <w:rPr>
          <w:rFonts w:ascii="Lucida Sans" w:eastAsia="Lucida Sans"/>
          <w:sz w:val="36"/>
        </w:rPr>
        <w:sectPr>
          <w:type w:val="continuous"/>
          <w:pgSz w:w="17860" w:h="25270"/>
          <w:pgMar w:top="0" w:right="2360" w:bottom="280" w:left="1540" w:header="708" w:footer="708"/>
          <w:pgNumType w:start="2"/>
          <w:cols w:num="4" w:space="708" w:equalWidth="0">
            <w:col w:w="2515" w:space="40"/>
            <w:col w:w="4504" w:space="39"/>
            <w:col w:w="1912" w:space="40"/>
            <w:col w:w="4910" w:space="0"/>
          </w:cols>
        </w:sectPr>
      </w:pPr>
    </w:p>
    <w:p>
      <w:pPr>
        <w:pStyle w:val="BodyText"/>
        <w:spacing w:before="9"/>
        <w:rPr>
          <w:rFonts w:ascii="Lucida Sans"/>
          <w:b/>
          <w:sz w:val="16"/>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59264" behindDoc="1" locked="0" layoutInCell="1" allowOverlap="1">
            <wp:simplePos x="0" y="0"/>
            <wp:positionH relativeFrom="page">
              <wp:posOffset>1536700</wp:posOffset>
            </wp:positionH>
            <wp:positionV relativeFrom="page">
              <wp:posOffset>660400</wp:posOffset>
            </wp:positionV>
            <wp:extent cx="8178800" cy="136779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8178800" cy="13677900"/>
                    </a:xfrm>
                    <a:prstGeom prst="rect">
                      <a:avLst/>
                    </a:prstGeom>
                  </pic:spPr>
                </pic:pic>
              </a:graphicData>
            </a:graphic>
          </wp:anchor>
        </w:drawing>
      </w:r>
    </w:p>
    <w:p>
      <w:pPr>
        <w:pStyle w:val="Heading1"/>
        <w:spacing w:before="42"/>
        <w:ind w:left="0" w:right="9938"/>
        <w:jc w:val="right"/>
      </w:pPr>
      <w:r>
        <w:rPr>
          <w:w w:val="95"/>
        </w:rPr>
        <w:t>工程内容及规模</w:t>
      </w:r>
    </w:p>
    <w:p>
      <w:pPr>
        <w:pStyle w:val="Heading3"/>
        <w:spacing w:before="374"/>
        <w:ind w:left="0" w:right="10003"/>
        <w:jc w:val="right"/>
      </w:pPr>
      <w:r>
        <w:rPr>
          <w:w w:val="95"/>
        </w:rPr>
        <w:t>一、项目由来</w:t>
      </w:r>
    </w:p>
    <w:p>
      <w:pPr>
        <w:pStyle w:val="BodyText"/>
        <w:spacing w:before="241" w:line="364" w:lineRule="auto"/>
        <w:ind w:left="1070" w:right="343" w:firstLine="719"/>
        <w:jc w:val="both"/>
      </w:pPr>
      <w:r>
        <w:rPr>
          <w:spacing w:val="-2"/>
        </w:rPr>
        <w:t xml:space="preserve">本项目拟建地原为西咸北环线高速公路 </w:t>
      </w:r>
      <w:r>
        <w:rPr>
          <w:rFonts w:ascii="Times New Roman" w:eastAsia="Times New Roman"/>
        </w:rPr>
        <w:t xml:space="preserve">LJ-5 </w:t>
      </w:r>
      <w:r>
        <w:t xml:space="preserve">合同段的配套混凝土搅拌站， </w:t>
      </w:r>
      <w:r>
        <w:rPr>
          <w:color w:val="FF0000"/>
          <w:spacing w:val="-12"/>
        </w:rPr>
        <w:t xml:space="preserve">建设规模为年产 </w:t>
      </w:r>
      <w:r>
        <w:rPr>
          <w:rFonts w:ascii="Times New Roman" w:eastAsia="Times New Roman"/>
          <w:color w:val="FF0000"/>
        </w:rPr>
        <w:t xml:space="preserve">30 </w:t>
      </w:r>
      <w:r>
        <w:rPr>
          <w:color w:val="FF0000"/>
          <w:spacing w:val="-45"/>
        </w:rPr>
        <w:t xml:space="preserve">万 </w:t>
      </w:r>
      <w:r>
        <w:rPr>
          <w:rFonts w:ascii="Times New Roman" w:eastAsia="Times New Roman"/>
          <w:color w:val="FF0000"/>
          <w:spacing w:val="-6"/>
        </w:rPr>
        <w:t>m</w:t>
      </w:r>
      <w:r>
        <w:rPr>
          <w:rFonts w:ascii="Times New Roman" w:eastAsia="Times New Roman"/>
          <w:color w:val="FF0000"/>
          <w:spacing w:val="-6"/>
          <w:position w:val="3"/>
          <w:sz w:val="29"/>
        </w:rPr>
        <w:t>3</w:t>
      </w:r>
      <w:r>
        <w:rPr>
          <w:rFonts w:ascii="Times New Roman" w:eastAsia="Times New Roman"/>
          <w:color w:val="FF0000"/>
          <w:spacing w:val="-6"/>
        </w:rPr>
        <w:t xml:space="preserve">/a </w:t>
      </w:r>
      <w:r>
        <w:rPr>
          <w:color w:val="FF0000"/>
        </w:rPr>
        <w:t>商品混凝土</w:t>
      </w:r>
      <w:r>
        <w:rPr>
          <w:spacing w:val="-1"/>
        </w:rPr>
        <w:t xml:space="preserve">，随着西咸北环线高速公路的建成通车， </w:t>
      </w:r>
      <w:r>
        <w:rPr>
          <w:spacing w:val="-9"/>
        </w:rPr>
        <w:t xml:space="preserve">该混凝土搅拌站已于 </w:t>
      </w:r>
      <w:r>
        <w:rPr>
          <w:rFonts w:ascii="Times New Roman" w:eastAsia="Times New Roman"/>
        </w:rPr>
        <w:t xml:space="preserve">2015 </w:t>
      </w:r>
      <w:r>
        <w:rPr>
          <w:spacing w:val="-6"/>
        </w:rPr>
        <w:t>年停产。</w:t>
      </w:r>
      <w:r>
        <w:rPr>
          <w:rFonts w:ascii="Times New Roman" w:eastAsia="Times New Roman"/>
        </w:rPr>
        <w:t xml:space="preserve">2017 </w:t>
      </w:r>
      <w:r>
        <w:rPr>
          <w:spacing w:val="-45"/>
        </w:rPr>
        <w:t xml:space="preserve">年 </w:t>
      </w:r>
      <w:r>
        <w:rPr>
          <w:rFonts w:ascii="Times New Roman" w:eastAsia="Times New Roman"/>
        </w:rPr>
        <w:t xml:space="preserve">3 </w:t>
      </w:r>
      <w:r>
        <w:t>月，经西安市高陵区工业和商务局</w:t>
      </w:r>
      <w:r>
        <w:rPr>
          <w:spacing w:val="-4"/>
        </w:rPr>
        <w:t xml:space="preserve">招商引资，陕西德信混凝土有限公司投资 </w:t>
      </w:r>
      <w:r>
        <w:rPr>
          <w:rFonts w:ascii="Times New Roman" w:eastAsia="Times New Roman"/>
        </w:rPr>
        <w:t xml:space="preserve">2000 </w:t>
      </w:r>
      <w:r>
        <w:t>万元利用原有混凝土搅拌站建设陕西德信混凝土工程建设项目。</w:t>
      </w:r>
    </w:p>
    <w:p>
      <w:pPr>
        <w:pStyle w:val="BodyText"/>
        <w:spacing w:before="5" w:line="364" w:lineRule="auto"/>
        <w:ind w:left="1070" w:right="286" w:firstLine="719"/>
      </w:pPr>
      <w:r>
        <w:rPr>
          <w:spacing w:val="-1"/>
        </w:rPr>
        <w:t>根据《中华人民共和国环境影响评价法》及《建设项目环境保护管理条例》</w:t>
      </w:r>
      <w:r>
        <w:rPr>
          <w:spacing w:val="-4"/>
        </w:rPr>
        <w:t xml:space="preserve">等法律法规文件，陕西德信混凝土有限公司于 </w:t>
      </w:r>
      <w:r>
        <w:rPr>
          <w:rFonts w:ascii="Times New Roman" w:eastAsia="Times New Roman"/>
        </w:rPr>
        <w:t>2017</w:t>
      </w:r>
      <w:r>
        <w:rPr>
          <w:rFonts w:ascii="Times New Roman" w:eastAsia="Times New Roman"/>
          <w:spacing w:val="10"/>
        </w:rPr>
        <w:t xml:space="preserve"> </w:t>
      </w:r>
      <w:r>
        <w:rPr>
          <w:spacing w:val="-38"/>
        </w:rPr>
        <w:t xml:space="preserve">年 </w:t>
      </w:r>
      <w:r>
        <w:rPr>
          <w:rFonts w:ascii="Times New Roman" w:eastAsia="Times New Roman"/>
        </w:rPr>
        <w:t>5</w:t>
      </w:r>
      <w:r>
        <w:rPr>
          <w:rFonts w:ascii="Times New Roman" w:eastAsia="Times New Roman"/>
          <w:spacing w:val="10"/>
        </w:rPr>
        <w:t xml:space="preserve"> </w:t>
      </w:r>
      <w:r>
        <w:t xml:space="preserve">月委托陕西天成环境工程有限公司对陕西德信混凝土工程建设项目进行环境影响评价工作。接受委托 </w:t>
      </w:r>
      <w:r>
        <w:rPr>
          <w:spacing w:val="-1"/>
        </w:rPr>
        <w:t>后，本单位即组织有关技术人员进行现场勘察、收集资料。依据国家环境保护有</w:t>
      </w:r>
      <w:r>
        <w:t>关法律、法规文件和环境影响评价技术导则，编制了该项目环境影响报告表。</w:t>
      </w:r>
    </w:p>
    <w:p>
      <w:pPr>
        <w:pStyle w:val="Heading3"/>
        <w:spacing w:before="5"/>
      </w:pPr>
      <w:r>
        <w:t>二、项目地理位置与四邻关系</w:t>
      </w:r>
    </w:p>
    <w:p>
      <w:pPr>
        <w:pStyle w:val="BodyText"/>
        <w:spacing w:before="241" w:line="364" w:lineRule="auto"/>
        <w:ind w:left="1060" w:right="414" w:firstLine="723"/>
        <w:jc w:val="both"/>
      </w:pPr>
      <w:r>
        <w:rPr>
          <w:spacing w:val="-18"/>
        </w:rPr>
        <w:t xml:space="preserve">本项目位于西安市高陵区通远镇史喻村，东临农田；南临高三路，隔路 </w:t>
      </w:r>
      <w:r>
        <w:rPr>
          <w:rFonts w:ascii="Times New Roman" w:eastAsia="Times New Roman"/>
          <w:spacing w:val="-4"/>
        </w:rPr>
        <w:t xml:space="preserve">160m </w:t>
      </w:r>
      <w:r>
        <w:rPr>
          <w:spacing w:val="-12"/>
        </w:rPr>
        <w:t>为史喻村；西临西安德鑫农产品市场有限公司；北临西安德鑫农产品市场有限公</w:t>
      </w:r>
      <w:r>
        <w:t>司。</w:t>
      </w:r>
    </w:p>
    <w:p>
      <w:pPr>
        <w:pStyle w:val="BodyText"/>
        <w:spacing w:before="3"/>
        <w:ind w:left="1851"/>
      </w:pPr>
      <w:r>
        <w:t xml:space="preserve">项目地理位置详见附图 </w:t>
      </w:r>
      <w:r>
        <w:rPr>
          <w:rFonts w:ascii="Times New Roman" w:eastAsia="Times New Roman"/>
        </w:rPr>
        <w:t>1</w:t>
      </w:r>
      <w:r>
        <w:t xml:space="preserve">，四邻关系详见附图 </w:t>
      </w:r>
      <w:r>
        <w:rPr>
          <w:rFonts w:ascii="Times New Roman" w:eastAsia="Times New Roman"/>
        </w:rPr>
        <w:t>2</w:t>
      </w:r>
      <w:r>
        <w:t>。</w:t>
      </w:r>
    </w:p>
    <w:p>
      <w:pPr>
        <w:spacing w:after="0"/>
        <w:sectPr>
          <w:type w:val="continuous"/>
          <w:pgSz w:w="17860" w:h="25270"/>
          <w:pgMar w:top="0" w:right="2360" w:bottom="280" w:left="1540" w:header="708" w:footer="708"/>
          <w:pgNumType w:start="3"/>
          <w:cols w:space="708"/>
        </w:sectPr>
      </w:pPr>
    </w:p>
    <w:p>
      <w:pPr>
        <w:pStyle w:val="Heading3"/>
        <w:spacing w:line="320" w:lineRule="exact"/>
      </w:pPr>
      <w:r>
        <w:rPr>
          <w:w w:val="95"/>
        </w:rPr>
        <w:t>三、项目概况</w:t>
      </w:r>
    </w:p>
    <w:p>
      <w:pPr>
        <w:spacing w:before="237"/>
        <w:ind w:left="1855" w:right="0" w:firstLine="0"/>
        <w:jc w:val="left"/>
        <w:rPr>
          <w:b/>
          <w:sz w:val="36"/>
        </w:rPr>
      </w:pPr>
      <w:r>
        <w:rPr>
          <w:rFonts w:ascii="Georgia" w:eastAsia="Georgia"/>
          <w:b/>
          <w:w w:val="95"/>
          <w:sz w:val="36"/>
        </w:rPr>
        <w:t>1</w:t>
      </w:r>
      <w:r>
        <w:rPr>
          <w:b/>
          <w:w w:val="95"/>
          <w:sz w:val="36"/>
        </w:rPr>
        <w:t>、项目概况</w:t>
      </w:r>
    </w:p>
    <w:p>
      <w:pPr>
        <w:pStyle w:val="BodyText"/>
        <w:spacing w:before="241" w:line="364" w:lineRule="auto"/>
        <w:ind w:left="1790" w:right="5688"/>
      </w:pPr>
      <w:r>
        <w:rPr>
          <w:spacing w:val="-2"/>
        </w:rPr>
        <w:t>项目名称：陕西德信混凝土工程建设项目</w:t>
      </w:r>
      <w:r>
        <w:t>建设地点：西安市高陵区通远镇史喻村 建设单位：陕西德信混凝土有限公司</w:t>
      </w:r>
    </w:p>
    <w:p>
      <w:pPr>
        <w:pStyle w:val="BodyText"/>
        <w:spacing w:before="3"/>
        <w:ind w:left="1790"/>
      </w:pPr>
      <w:r>
        <w:t>建设性质：新建</w:t>
      </w:r>
    </w:p>
    <w:p>
      <w:pPr>
        <w:pStyle w:val="BodyText"/>
        <w:spacing w:before="241"/>
        <w:ind w:left="1790"/>
      </w:pPr>
      <w:r>
        <w:t>投资总额：</w:t>
      </w:r>
      <w:r>
        <w:rPr>
          <w:rFonts w:ascii="Arial" w:eastAsia="Arial"/>
        </w:rPr>
        <w:t xml:space="preserve">2000 </w:t>
      </w:r>
      <w:r>
        <w:t>万元</w:t>
      </w:r>
    </w:p>
    <w:p>
      <w:pPr>
        <w:pStyle w:val="BodyText"/>
        <w:spacing w:before="240"/>
        <w:ind w:left="1790"/>
      </w:pPr>
      <w:r>
        <w:t xml:space="preserve">建设规模：年产 </w:t>
      </w:r>
      <w:r>
        <w:rPr>
          <w:rFonts w:ascii="Arial" w:eastAsia="Arial"/>
        </w:rPr>
        <w:t xml:space="preserve">30 </w:t>
      </w:r>
      <w:r>
        <w:t xml:space="preserve">万 </w:t>
      </w:r>
      <w:r>
        <w:rPr>
          <w:rFonts w:ascii="Arial" w:eastAsia="Arial"/>
        </w:rPr>
        <w:t>m</w:t>
      </w:r>
      <w:r>
        <w:rPr>
          <w:rFonts w:ascii="Arial" w:eastAsia="Arial"/>
          <w:position w:val="3"/>
          <w:sz w:val="24"/>
        </w:rPr>
        <w:t>3</w:t>
      </w:r>
      <w:r>
        <w:rPr>
          <w:rFonts w:ascii="Arial" w:eastAsia="Arial"/>
        </w:rPr>
        <w:t xml:space="preserve">/a </w:t>
      </w:r>
      <w:r>
        <w:t>商品混凝土</w:t>
      </w:r>
    </w:p>
    <w:p>
      <w:pPr>
        <w:spacing w:before="241"/>
        <w:ind w:left="1855" w:right="0" w:firstLine="0"/>
        <w:jc w:val="left"/>
        <w:rPr>
          <w:b/>
          <w:sz w:val="36"/>
        </w:rPr>
      </w:pPr>
      <w:r>
        <w:rPr>
          <w:rFonts w:ascii="Georgia" w:eastAsia="Georgia"/>
          <w:b/>
          <w:color w:val="FF0000"/>
          <w:sz w:val="36"/>
        </w:rPr>
        <w:t>2</w:t>
      </w:r>
      <w:r>
        <w:rPr>
          <w:b/>
          <w:color w:val="FF0000"/>
          <w:sz w:val="36"/>
        </w:rPr>
        <w:t xml:space="preserve">、原西咸北环线高速公路 </w:t>
      </w:r>
      <w:r>
        <w:rPr>
          <w:rFonts w:ascii="Georgia" w:eastAsia="Georgia"/>
          <w:b/>
          <w:color w:val="FF0000"/>
          <w:sz w:val="36"/>
        </w:rPr>
        <w:t xml:space="preserve">LJ-5 </w:t>
      </w:r>
      <w:r>
        <w:rPr>
          <w:b/>
          <w:color w:val="FF0000"/>
          <w:sz w:val="36"/>
        </w:rPr>
        <w:t>合同段的配套混凝土搅拌站简介</w:t>
      </w:r>
    </w:p>
    <w:p>
      <w:pPr>
        <w:pStyle w:val="BodyText"/>
        <w:spacing w:before="241" w:line="364" w:lineRule="auto"/>
        <w:ind w:left="1070" w:right="212" w:firstLine="719"/>
      </w:pPr>
      <w:r>
        <w:rPr>
          <w:color w:val="FF0000"/>
          <w:spacing w:val="-9"/>
        </w:rPr>
        <w:t xml:space="preserve">原西咸北环线高速公路 </w:t>
      </w:r>
      <w:r>
        <w:rPr>
          <w:rFonts w:ascii="Arial" w:eastAsia="Arial"/>
          <w:color w:val="FF0000"/>
        </w:rPr>
        <w:t xml:space="preserve">LJ-5 </w:t>
      </w:r>
      <w:r>
        <w:rPr>
          <w:color w:val="FF0000"/>
          <w:spacing w:val="-6"/>
        </w:rPr>
        <w:t xml:space="preserve">合同段的配套混凝土搅拌站建设规模为年产 </w:t>
      </w:r>
      <w:r>
        <w:rPr>
          <w:rFonts w:ascii="Arial" w:eastAsia="Arial"/>
          <w:color w:val="FF0000"/>
        </w:rPr>
        <w:t xml:space="preserve">30 </w:t>
      </w:r>
      <w:r>
        <w:rPr>
          <w:color w:val="FF0000"/>
          <w:spacing w:val="-53"/>
        </w:rPr>
        <w:t xml:space="preserve">万 </w:t>
      </w:r>
      <w:r>
        <w:rPr>
          <w:rFonts w:ascii="Arial" w:eastAsia="Arial"/>
          <w:color w:val="FF0000"/>
        </w:rPr>
        <w:t>m</w:t>
      </w:r>
      <w:r>
        <w:rPr>
          <w:rFonts w:ascii="Arial" w:eastAsia="Arial"/>
          <w:color w:val="FF0000"/>
          <w:position w:val="3"/>
          <w:sz w:val="24"/>
        </w:rPr>
        <w:t>3</w:t>
      </w:r>
      <w:r>
        <w:rPr>
          <w:rFonts w:ascii="Arial" w:eastAsia="Arial"/>
          <w:color w:val="FF0000"/>
        </w:rPr>
        <w:t xml:space="preserve">/a </w:t>
      </w:r>
      <w:r>
        <w:rPr>
          <w:color w:val="FF0000"/>
          <w:spacing w:val="-9"/>
        </w:rPr>
        <w:t xml:space="preserve">商品混凝土，运营时间为 </w:t>
      </w:r>
      <w:r>
        <w:rPr>
          <w:rFonts w:ascii="Arial" w:eastAsia="Arial"/>
          <w:color w:val="FF0000"/>
        </w:rPr>
        <w:t xml:space="preserve">2013 </w:t>
      </w:r>
      <w:r>
        <w:rPr>
          <w:color w:val="FF0000"/>
          <w:spacing w:val="-53"/>
        </w:rPr>
        <w:t xml:space="preserve">年 </w:t>
      </w:r>
      <w:r>
        <w:rPr>
          <w:rFonts w:ascii="Arial" w:eastAsia="Arial"/>
          <w:color w:val="FF0000"/>
        </w:rPr>
        <w:t xml:space="preserve">9 </w:t>
      </w:r>
      <w:r>
        <w:rPr>
          <w:color w:val="FF0000"/>
          <w:spacing w:val="-53"/>
        </w:rPr>
        <w:t xml:space="preserve">月 </w:t>
      </w:r>
      <w:r>
        <w:rPr>
          <w:rFonts w:ascii="Arial" w:eastAsia="Arial"/>
          <w:color w:val="FF0000"/>
        </w:rPr>
        <w:t xml:space="preserve">16 </w:t>
      </w:r>
      <w:r>
        <w:rPr>
          <w:color w:val="FF0000"/>
          <w:spacing w:val="-36"/>
        </w:rPr>
        <w:t xml:space="preserve">日至 </w:t>
      </w:r>
      <w:r>
        <w:rPr>
          <w:rFonts w:ascii="Arial" w:eastAsia="Arial"/>
          <w:color w:val="FF0000"/>
        </w:rPr>
        <w:t xml:space="preserve">2015 </w:t>
      </w:r>
      <w:r>
        <w:rPr>
          <w:color w:val="FF0000"/>
          <w:spacing w:val="-53"/>
        </w:rPr>
        <w:t xml:space="preserve">年 </w:t>
      </w:r>
      <w:r>
        <w:rPr>
          <w:rFonts w:ascii="Arial" w:eastAsia="Arial"/>
          <w:color w:val="FF0000"/>
        </w:rPr>
        <w:t xml:space="preserve">9 </w:t>
      </w:r>
      <w:r>
        <w:rPr>
          <w:color w:val="FF0000"/>
          <w:spacing w:val="-53"/>
        </w:rPr>
        <w:t xml:space="preserve">月 </w:t>
      </w:r>
      <w:r>
        <w:rPr>
          <w:rFonts w:ascii="Arial" w:eastAsia="Arial"/>
          <w:color w:val="FF0000"/>
        </w:rPr>
        <w:t xml:space="preserve">16 </w:t>
      </w:r>
      <w:r>
        <w:rPr>
          <w:color w:val="FF0000"/>
        </w:rPr>
        <w:t>日，已停</w:t>
      </w:r>
      <w:r>
        <w:rPr>
          <w:color w:val="FF0000"/>
          <w:spacing w:val="-1"/>
        </w:rPr>
        <w:t xml:space="preserve">产至今。原混凝土搅拌站已设置的环保措施为：原料堆场为封闭式钢结构厂房； </w:t>
      </w:r>
      <w:r>
        <w:rPr>
          <w:color w:val="FF0000"/>
          <w:spacing w:val="-11"/>
        </w:rPr>
        <w:t xml:space="preserve">每两个筒仓设置一台布袋除尘器，共 </w:t>
      </w:r>
      <w:r>
        <w:rPr>
          <w:rFonts w:ascii="Arial" w:eastAsia="Arial"/>
          <w:color w:val="FF0000"/>
        </w:rPr>
        <w:t xml:space="preserve">4 </w:t>
      </w:r>
      <w:r>
        <w:rPr>
          <w:color w:val="FF0000"/>
          <w:spacing w:val="-15"/>
        </w:rPr>
        <w:t xml:space="preserve">台；搅拌机清洗废水和洗车废水设置 </w:t>
      </w:r>
      <w:r>
        <w:rPr>
          <w:rFonts w:ascii="Arial" w:eastAsia="Arial"/>
          <w:color w:val="FF0000"/>
        </w:rPr>
        <w:t xml:space="preserve">1 </w:t>
      </w:r>
      <w:r>
        <w:rPr>
          <w:color w:val="FF0000"/>
        </w:rPr>
        <w:t>座</w:t>
      </w:r>
      <w:r>
        <w:rPr>
          <w:rFonts w:ascii="Arial" w:eastAsia="Arial"/>
          <w:color w:val="FF0000"/>
        </w:rPr>
        <w:t>80m</w:t>
      </w:r>
      <w:r>
        <w:rPr>
          <w:rFonts w:ascii="Arial" w:eastAsia="Arial"/>
          <w:color w:val="FF0000"/>
          <w:position w:val="3"/>
          <w:sz w:val="24"/>
        </w:rPr>
        <w:t xml:space="preserve">3 </w:t>
      </w:r>
      <w:r>
        <w:rPr>
          <w:color w:val="FF0000"/>
          <w:spacing w:val="-7"/>
        </w:rPr>
        <w:t xml:space="preserve">的沉淀池，并在沉淀池中设置 </w:t>
      </w:r>
      <w:r>
        <w:rPr>
          <w:rFonts w:ascii="Arial" w:eastAsia="Arial"/>
          <w:color w:val="FF0000"/>
        </w:rPr>
        <w:t xml:space="preserve">1 </w:t>
      </w:r>
      <w:r>
        <w:rPr>
          <w:color w:val="FF0000"/>
          <w:spacing w:val="-7"/>
        </w:rPr>
        <w:t xml:space="preserve">台砂石分离器；生活污水设置 </w:t>
      </w:r>
      <w:r>
        <w:rPr>
          <w:rFonts w:ascii="Arial" w:eastAsia="Arial"/>
          <w:color w:val="FF0000"/>
        </w:rPr>
        <w:t xml:space="preserve">1 </w:t>
      </w:r>
      <w:r>
        <w:rPr>
          <w:color w:val="FF0000"/>
          <w:spacing w:val="-43"/>
        </w:rPr>
        <w:t xml:space="preserve">座 </w:t>
      </w:r>
      <w:r>
        <w:rPr>
          <w:rFonts w:ascii="Arial" w:eastAsia="Arial"/>
          <w:color w:val="FF0000"/>
        </w:rPr>
        <w:t>200m</w:t>
      </w:r>
      <w:r>
        <w:rPr>
          <w:rFonts w:ascii="Arial" w:eastAsia="Arial"/>
          <w:color w:val="FF0000"/>
          <w:position w:val="3"/>
          <w:sz w:val="24"/>
        </w:rPr>
        <w:t xml:space="preserve">3 </w:t>
      </w:r>
      <w:r>
        <w:rPr>
          <w:color w:val="FF0000"/>
          <w:spacing w:val="-8"/>
        </w:rPr>
        <w:t xml:space="preserve">的化粪池；油烟废气设置 </w:t>
      </w:r>
      <w:r>
        <w:rPr>
          <w:rFonts w:ascii="Arial" w:eastAsia="Arial"/>
          <w:color w:val="FF0000"/>
        </w:rPr>
        <w:t xml:space="preserve">1 </w:t>
      </w:r>
      <w:r>
        <w:rPr>
          <w:color w:val="FF0000"/>
          <w:spacing w:val="-46"/>
        </w:rPr>
        <w:t xml:space="preserve">台 </w:t>
      </w:r>
      <w:r>
        <w:rPr>
          <w:rFonts w:ascii="Arial" w:eastAsia="Arial"/>
          <w:color w:val="FF0000"/>
        </w:rPr>
        <w:t>60%</w:t>
      </w:r>
      <w:r>
        <w:rPr>
          <w:color w:val="FF0000"/>
        </w:rPr>
        <w:t>的油烟净化设施。</w:t>
      </w:r>
    </w:p>
    <w:p>
      <w:pPr>
        <w:pStyle w:val="Heading3"/>
        <w:spacing w:before="6"/>
        <w:ind w:left="1855"/>
      </w:pPr>
      <w:r>
        <w:rPr>
          <w:rFonts w:ascii="Georgia" w:eastAsia="Georgia"/>
        </w:rPr>
        <w:t>3</w:t>
      </w:r>
      <w:r>
        <w:t>、本项目组成</w:t>
      </w:r>
    </w:p>
    <w:p>
      <w:pPr>
        <w:pStyle w:val="BodyText"/>
        <w:spacing w:before="241" w:line="364" w:lineRule="auto"/>
        <w:ind w:left="1060" w:right="379" w:firstLine="723"/>
      </w:pPr>
      <w:r>
        <w:rPr>
          <w:spacing w:val="10"/>
          <w:w w:val="95"/>
        </w:rPr>
        <w:t xml:space="preserve">本项目总占地面积约为 </w:t>
      </w:r>
      <w:r>
        <w:rPr>
          <w:rFonts w:ascii="Arial" w:eastAsia="Arial"/>
          <w:w w:val="95"/>
        </w:rPr>
        <w:t>16650m</w:t>
      </w:r>
      <w:r>
        <w:rPr>
          <w:rFonts w:ascii="Arial" w:eastAsia="Arial"/>
          <w:w w:val="95"/>
          <w:position w:val="3"/>
          <w:sz w:val="24"/>
        </w:rPr>
        <w:t>2</w:t>
      </w:r>
      <w:r>
        <w:rPr>
          <w:spacing w:val="8"/>
          <w:w w:val="95"/>
        </w:rPr>
        <w:t>，建成后设置</w:t>
      </w:r>
      <w:r>
        <w:rPr>
          <w:rFonts w:ascii="Arial" w:eastAsia="Arial"/>
          <w:w w:val="95"/>
        </w:rPr>
        <w:t>2</w:t>
      </w:r>
      <w:r>
        <w:rPr>
          <w:rFonts w:ascii="Arial" w:eastAsia="Arial"/>
          <w:spacing w:val="93"/>
          <w:w w:val="95"/>
        </w:rPr>
        <w:t xml:space="preserve"> </w:t>
      </w:r>
      <w:r>
        <w:rPr>
          <w:spacing w:val="-2"/>
          <w:w w:val="95"/>
        </w:rPr>
        <w:t>条混凝土搅拌生产线，建设</w:t>
      </w:r>
      <w:r>
        <w:rPr>
          <w:spacing w:val="-16"/>
        </w:rPr>
        <w:t xml:space="preserve">规模为年产 </w:t>
      </w:r>
      <w:r>
        <w:rPr>
          <w:rFonts w:ascii="Arial" w:eastAsia="Arial"/>
        </w:rPr>
        <w:t xml:space="preserve">30 </w:t>
      </w:r>
      <w:r>
        <w:rPr>
          <w:spacing w:val="-47"/>
        </w:rPr>
        <w:t xml:space="preserve">万 </w:t>
      </w:r>
      <w:r>
        <w:rPr>
          <w:rFonts w:ascii="Arial" w:eastAsia="Arial"/>
        </w:rPr>
        <w:t>m</w:t>
      </w:r>
      <w:r>
        <w:rPr>
          <w:rFonts w:ascii="Arial" w:eastAsia="Arial"/>
          <w:position w:val="3"/>
          <w:sz w:val="24"/>
        </w:rPr>
        <w:t>3</w:t>
      </w:r>
      <w:r>
        <w:rPr>
          <w:rFonts w:ascii="Arial" w:eastAsia="Arial"/>
        </w:rPr>
        <w:t xml:space="preserve">/a </w:t>
      </w:r>
      <w:r>
        <w:rPr>
          <w:spacing w:val="-7"/>
        </w:rPr>
        <w:t xml:space="preserve">商品混凝土。本项目组成见表 </w:t>
      </w:r>
      <w:r>
        <w:rPr>
          <w:rFonts w:ascii="Arial" w:eastAsia="Arial"/>
        </w:rPr>
        <w:t>1-1</w:t>
      </w:r>
      <w:r>
        <w:t>。</w:t>
      </w:r>
    </w:p>
    <w:p>
      <w:pPr>
        <w:tabs>
          <w:tab w:val="left" w:pos="2417"/>
        </w:tabs>
        <w:spacing w:before="0" w:line="354" w:lineRule="exact"/>
        <w:ind w:left="1287" w:right="0" w:firstLine="0"/>
        <w:jc w:val="center"/>
        <w:rPr>
          <w:b/>
          <w:sz w:val="31"/>
        </w:rPr>
      </w:pPr>
      <w:r>
        <w:rPr>
          <w:b/>
          <w:sz w:val="31"/>
        </w:rPr>
        <w:t>表</w:t>
      </w:r>
      <w:r>
        <w:rPr>
          <w:b/>
          <w:spacing w:val="-73"/>
          <w:sz w:val="31"/>
        </w:rPr>
        <w:t xml:space="preserve"> </w:t>
      </w:r>
      <w:r>
        <w:rPr>
          <w:rFonts w:ascii="Georgia" w:eastAsia="Georgia"/>
          <w:b/>
          <w:sz w:val="31"/>
        </w:rPr>
        <w:t>1-1</w:t>
        <w:tab/>
      </w:r>
      <w:r>
        <w:rPr>
          <w:b/>
          <w:sz w:val="31"/>
        </w:rPr>
        <w:t>项目组成表</w:t>
      </w:r>
    </w:p>
    <w:p>
      <w:pPr>
        <w:spacing w:after="0" w:line="354" w:lineRule="exact"/>
        <w:jc w:val="center"/>
        <w:rPr>
          <w:sz w:val="31"/>
        </w:rPr>
        <w:sectPr>
          <w:pgSz w:w="17860" w:h="25270"/>
          <w:pgMar w:top="0" w:right="2360" w:bottom="280" w:left="1540" w:header="708" w:footer="708"/>
          <w:pgNumType w:start="4"/>
          <w:cols w:space="708"/>
        </w:sectPr>
      </w:pPr>
    </w:p>
    <w:p>
      <w:pPr>
        <w:spacing w:before="117" w:line="316" w:lineRule="exact"/>
        <w:ind w:left="1308" w:right="0" w:firstLine="0"/>
        <w:jc w:val="left"/>
        <w:rPr>
          <w:b/>
          <w:sz w:val="31"/>
        </w:rPr>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6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1536700</wp:posOffset>
            </wp:positionH>
            <wp:positionV relativeFrom="page">
              <wp:posOffset>0</wp:posOffset>
            </wp:positionV>
            <wp:extent cx="8178800" cy="14325600"/>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6" cstate="print"/>
                    <a:stretch>
                      <a:fillRect/>
                    </a:stretch>
                  </pic:blipFill>
                  <pic:spPr>
                    <a:xfrm>
                      <a:off x="0" y="0"/>
                      <a:ext cx="8178800" cy="14325600"/>
                    </a:xfrm>
                    <a:prstGeom prst="rect">
                      <a:avLst/>
                    </a:prstGeom>
                  </pic:spPr>
                </pic:pic>
              </a:graphicData>
            </a:graphic>
          </wp:anchor>
        </w:drawing>
      </w:r>
      <w:r>
        <w:rPr>
          <w:b/>
          <w:sz w:val="31"/>
        </w:rPr>
        <w:t>工程</w:t>
      </w:r>
    </w:p>
    <w:p>
      <w:pPr>
        <w:spacing w:before="0" w:line="234" w:lineRule="exact"/>
        <w:ind w:left="2327" w:right="0" w:firstLine="0"/>
        <w:jc w:val="left"/>
        <w:rPr>
          <w:b/>
          <w:sz w:val="31"/>
        </w:rPr>
      </w:pPr>
      <w:r>
        <w:rPr>
          <w:b/>
          <w:spacing w:val="-54"/>
          <w:sz w:val="31"/>
        </w:rPr>
        <w:t>建</w:t>
      </w:r>
      <w:r>
        <w:rPr>
          <w:b/>
          <w:sz w:val="31"/>
        </w:rPr>
        <w:t>（构</w:t>
      </w:r>
      <w:r>
        <w:rPr>
          <w:b/>
          <w:spacing w:val="-54"/>
          <w:sz w:val="31"/>
        </w:rPr>
        <w:t>）</w:t>
      </w:r>
      <w:r>
        <w:rPr>
          <w:b/>
          <w:spacing w:val="-5"/>
          <w:sz w:val="31"/>
        </w:rPr>
        <w:t>筑物名称</w:t>
      </w:r>
    </w:p>
    <w:p>
      <w:pPr>
        <w:spacing w:before="0" w:line="316" w:lineRule="exact"/>
        <w:ind w:left="1308" w:right="0" w:firstLine="0"/>
        <w:jc w:val="left"/>
        <w:rPr>
          <w:b/>
          <w:sz w:val="31"/>
        </w:rPr>
      </w:pPr>
      <w:r>
        <w:rPr>
          <w:b/>
          <w:sz w:val="31"/>
        </w:rPr>
        <w:t>名称</w:t>
      </w:r>
    </w:p>
    <w:p>
      <w:pPr>
        <w:spacing w:before="93" w:line="316" w:lineRule="exact"/>
        <w:ind w:left="1312" w:right="0" w:firstLine="0"/>
        <w:jc w:val="left"/>
        <w:rPr>
          <w:sz w:val="31"/>
        </w:rPr>
      </w:pPr>
      <w:r>
        <w:rPr>
          <w:sz w:val="31"/>
        </w:rPr>
        <w:t>主体</w:t>
      </w:r>
    </w:p>
    <w:p>
      <w:pPr>
        <w:spacing w:before="0" w:line="234" w:lineRule="exact"/>
        <w:ind w:left="3065" w:right="0" w:firstLine="0"/>
        <w:jc w:val="left"/>
        <w:rPr>
          <w:sz w:val="31"/>
        </w:rPr>
      </w:pPr>
      <w:r>
        <w:rPr>
          <w:sz w:val="31"/>
        </w:rPr>
        <w:t>搅拌站</w:t>
      </w:r>
    </w:p>
    <w:p>
      <w:pPr>
        <w:spacing w:before="0" w:line="316" w:lineRule="exact"/>
        <w:ind w:left="1312" w:right="0" w:firstLine="0"/>
        <w:jc w:val="left"/>
        <w:rPr>
          <w:sz w:val="31"/>
        </w:rPr>
      </w:pPr>
      <w:r>
        <w:rPr>
          <w:sz w:val="31"/>
        </w:rPr>
        <w:t>工程</w:t>
      </w:r>
    </w:p>
    <w:p>
      <w:pPr>
        <w:pStyle w:val="BodyText"/>
        <w:spacing w:before="6"/>
        <w:rPr>
          <w:sz w:val="25"/>
        </w:rPr>
      </w:pPr>
    </w:p>
    <w:p>
      <w:pPr>
        <w:spacing w:before="0"/>
        <w:ind w:left="2594" w:right="260" w:firstLine="0"/>
        <w:jc w:val="center"/>
        <w:rPr>
          <w:sz w:val="31"/>
        </w:rPr>
      </w:pPr>
      <w:r>
        <w:rPr>
          <w:sz w:val="31"/>
        </w:rPr>
        <w:t>砂、石原料仓</w:t>
      </w:r>
    </w:p>
    <w:p>
      <w:pPr>
        <w:pStyle w:val="BodyText"/>
        <w:spacing w:before="1"/>
        <w:rPr>
          <w:sz w:val="44"/>
        </w:rPr>
      </w:pPr>
    </w:p>
    <w:p>
      <w:pPr>
        <w:tabs>
          <w:tab w:val="left" w:pos="3223"/>
        </w:tabs>
        <w:spacing w:before="0"/>
        <w:ind w:left="1312" w:right="0" w:firstLine="0"/>
        <w:jc w:val="left"/>
        <w:rPr>
          <w:sz w:val="31"/>
        </w:rPr>
      </w:pPr>
      <w:r>
        <w:rPr>
          <w:sz w:val="31"/>
        </w:rPr>
        <w:t>辅助</w:t>
        <w:tab/>
      </w:r>
      <w:r>
        <w:rPr>
          <w:position w:val="1"/>
          <w:sz w:val="31"/>
        </w:rPr>
        <w:t>筒仓</w:t>
      </w:r>
    </w:p>
    <w:p>
      <w:pPr>
        <w:spacing w:before="71"/>
        <w:ind w:left="1312" w:right="0" w:firstLine="0"/>
        <w:jc w:val="left"/>
        <w:rPr>
          <w:sz w:val="31"/>
        </w:rPr>
      </w:pPr>
      <w:r>
        <w:rPr>
          <w:sz w:val="31"/>
        </w:rPr>
        <w:t>工程</w:t>
      </w:r>
    </w:p>
    <w:p>
      <w:pPr>
        <w:spacing w:before="81"/>
        <w:ind w:left="2906" w:right="0" w:firstLine="0"/>
        <w:jc w:val="left"/>
        <w:rPr>
          <w:sz w:val="31"/>
        </w:rPr>
      </w:pPr>
      <w:r>
        <w:rPr>
          <w:sz w:val="31"/>
        </w:rPr>
        <w:t>外加剂间</w:t>
      </w:r>
    </w:p>
    <w:p>
      <w:pPr>
        <w:pStyle w:val="BodyText"/>
        <w:spacing w:before="7"/>
        <w:rPr>
          <w:sz w:val="25"/>
        </w:rPr>
      </w:pPr>
    </w:p>
    <w:p>
      <w:pPr>
        <w:spacing w:before="0" w:line="295" w:lineRule="auto"/>
        <w:ind w:left="2748" w:right="419" w:firstLine="0"/>
        <w:jc w:val="center"/>
        <w:rPr>
          <w:sz w:val="31"/>
        </w:rPr>
      </w:pPr>
      <w:r>
        <w:rPr>
          <w:spacing w:val="-4"/>
          <w:sz w:val="31"/>
        </w:rPr>
        <w:t>办公生活区</w:t>
      </w:r>
      <w:r>
        <w:rPr>
          <w:sz w:val="31"/>
        </w:rPr>
        <w:t>给水</w:t>
      </w:r>
    </w:p>
    <w:p>
      <w:pPr>
        <w:pStyle w:val="BodyText"/>
        <w:spacing w:before="1"/>
        <w:rPr>
          <w:sz w:val="37"/>
        </w:rPr>
      </w:pPr>
    </w:p>
    <w:p>
      <w:pPr>
        <w:tabs>
          <w:tab w:val="left" w:pos="3226"/>
        </w:tabs>
        <w:spacing w:before="0"/>
        <w:ind w:left="1312" w:right="0" w:firstLine="0"/>
        <w:jc w:val="left"/>
        <w:rPr>
          <w:sz w:val="31"/>
        </w:rPr>
      </w:pPr>
      <w:r>
        <w:rPr>
          <w:sz w:val="31"/>
        </w:rPr>
        <w:t>公用</w:t>
        <w:tab/>
      </w:r>
      <w:r>
        <w:rPr>
          <w:position w:val="1"/>
          <w:sz w:val="31"/>
        </w:rPr>
        <w:t>排水</w:t>
      </w:r>
    </w:p>
    <w:p>
      <w:pPr>
        <w:spacing w:before="71"/>
        <w:ind w:left="1312" w:right="0" w:firstLine="0"/>
        <w:jc w:val="left"/>
        <w:rPr>
          <w:sz w:val="31"/>
        </w:rPr>
      </w:pPr>
      <w:r>
        <w:rPr>
          <w:sz w:val="31"/>
        </w:rPr>
        <w:t>工程</w:t>
      </w:r>
    </w:p>
    <w:p>
      <w:pPr>
        <w:spacing w:before="81" w:line="295" w:lineRule="auto"/>
        <w:ind w:left="2921" w:right="563" w:firstLine="151"/>
        <w:jc w:val="left"/>
        <w:rPr>
          <w:sz w:val="31"/>
        </w:rPr>
      </w:pPr>
      <w:r>
        <w:rPr>
          <w:sz w:val="31"/>
        </w:rPr>
        <w:t>供配电供暖制冷</w:t>
      </w:r>
    </w:p>
    <w:p>
      <w:pPr>
        <w:spacing w:before="2" w:line="316" w:lineRule="exact"/>
        <w:ind w:left="2327" w:right="0" w:firstLine="0"/>
        <w:jc w:val="left"/>
        <w:rPr>
          <w:sz w:val="31"/>
        </w:rPr>
      </w:pPr>
      <w:r>
        <w:rPr>
          <w:w w:val="102"/>
          <w:sz w:val="31"/>
        </w:rPr>
        <w:t>废</w:t>
      </w:r>
    </w:p>
    <w:p>
      <w:pPr>
        <w:spacing w:before="0" w:line="234" w:lineRule="exact"/>
        <w:ind w:left="1312" w:right="0" w:firstLine="0"/>
        <w:jc w:val="left"/>
        <w:rPr>
          <w:sz w:val="31"/>
        </w:rPr>
      </w:pPr>
      <w:r>
        <w:rPr>
          <w:sz w:val="31"/>
        </w:rPr>
        <w:t>环保</w:t>
      </w:r>
    </w:p>
    <w:p>
      <w:pPr>
        <w:tabs>
          <w:tab w:val="left" w:pos="3223"/>
        </w:tabs>
        <w:spacing w:before="0" w:line="234" w:lineRule="exact"/>
        <w:ind w:left="2327" w:right="0" w:firstLine="0"/>
        <w:jc w:val="left"/>
        <w:rPr>
          <w:sz w:val="31"/>
        </w:rPr>
      </w:pPr>
      <w:r>
        <w:rPr>
          <w:sz w:val="31"/>
        </w:rPr>
        <w:t>气</w:t>
        <w:tab/>
        <w:t>筒仓粉尘</w:t>
      </w:r>
    </w:p>
    <w:p>
      <w:pPr>
        <w:spacing w:before="0" w:line="234" w:lineRule="exact"/>
        <w:ind w:left="1312" w:right="0" w:firstLine="0"/>
        <w:jc w:val="left"/>
        <w:rPr>
          <w:sz w:val="31"/>
        </w:rPr>
      </w:pPr>
      <w:r>
        <w:rPr>
          <w:sz w:val="31"/>
        </w:rPr>
        <w:t>工程</w:t>
      </w:r>
    </w:p>
    <w:p>
      <w:pPr>
        <w:spacing w:before="0" w:line="316" w:lineRule="exact"/>
        <w:ind w:left="2327" w:right="0" w:firstLine="0"/>
        <w:jc w:val="left"/>
        <w:rPr>
          <w:sz w:val="31"/>
        </w:rPr>
      </w:pPr>
      <w:r>
        <w:rPr>
          <w:w w:val="102"/>
          <w:sz w:val="31"/>
        </w:rPr>
        <w:t>处</w:t>
      </w:r>
    </w:p>
    <w:p>
      <w:pPr>
        <w:pStyle w:val="BodyText"/>
        <w:spacing w:before="5"/>
        <w:rPr>
          <w:sz w:val="27"/>
        </w:rPr>
      </w:pPr>
      <w:r>
        <w:br w:type="column"/>
      </w:r>
    </w:p>
    <w:p>
      <w:pPr>
        <w:spacing w:before="1"/>
        <w:ind w:left="2552" w:right="0" w:firstLine="0"/>
        <w:jc w:val="left"/>
        <w:rPr>
          <w:b/>
          <w:sz w:val="31"/>
        </w:rPr>
      </w:pPr>
      <w:r>
        <w:rPr>
          <w:b/>
          <w:sz w:val="31"/>
        </w:rPr>
        <w:t>主要建设内容</w:t>
      </w:r>
    </w:p>
    <w:p>
      <w:pPr>
        <w:pStyle w:val="BodyText"/>
        <w:spacing w:before="9"/>
        <w:rPr>
          <w:b/>
          <w:sz w:val="43"/>
        </w:rPr>
      </w:pPr>
    </w:p>
    <w:p>
      <w:pPr>
        <w:spacing w:before="0"/>
        <w:ind w:left="280" w:right="0" w:firstLine="0"/>
        <w:jc w:val="left"/>
        <w:rPr>
          <w:sz w:val="31"/>
        </w:rPr>
      </w:pPr>
      <w:r>
        <w:rPr>
          <w:sz w:val="31"/>
        </w:rPr>
        <w:t xml:space="preserve">占地 </w:t>
      </w:r>
      <w:r>
        <w:rPr>
          <w:rFonts w:ascii="Arial" w:eastAsia="Arial"/>
          <w:sz w:val="31"/>
        </w:rPr>
        <w:t>44m</w:t>
      </w:r>
      <w:r>
        <w:rPr>
          <w:rFonts w:ascii="Arial" w:eastAsia="Arial"/>
          <w:position w:val="1"/>
          <w:sz w:val="21"/>
        </w:rPr>
        <w:t>2</w:t>
      </w:r>
      <w:r>
        <w:rPr>
          <w:sz w:val="31"/>
        </w:rPr>
        <w:t xml:space="preserve">，设置 </w:t>
      </w:r>
      <w:r>
        <w:rPr>
          <w:rFonts w:ascii="Arial" w:eastAsia="Arial"/>
          <w:sz w:val="31"/>
        </w:rPr>
        <w:t xml:space="preserve">2 </w:t>
      </w:r>
      <w:r>
        <w:rPr>
          <w:sz w:val="31"/>
        </w:rPr>
        <w:t>台混凝土搅拌机</w:t>
      </w:r>
    </w:p>
    <w:p>
      <w:pPr>
        <w:pStyle w:val="BodyText"/>
        <w:spacing w:before="6"/>
        <w:rPr>
          <w:sz w:val="25"/>
        </w:rPr>
      </w:pPr>
    </w:p>
    <w:p>
      <w:pPr>
        <w:spacing w:before="0" w:line="283" w:lineRule="auto"/>
        <w:ind w:left="280" w:right="0" w:firstLine="0"/>
        <w:jc w:val="left"/>
        <w:rPr>
          <w:sz w:val="31"/>
        </w:rPr>
      </w:pPr>
      <w:r>
        <w:rPr>
          <w:spacing w:val="-26"/>
          <w:sz w:val="31"/>
        </w:rPr>
        <w:t xml:space="preserve">占地 </w:t>
      </w:r>
      <w:r>
        <w:rPr>
          <w:rFonts w:ascii="Arial" w:eastAsia="Arial"/>
          <w:spacing w:val="-11"/>
          <w:sz w:val="31"/>
        </w:rPr>
        <w:t>3600m</w:t>
      </w:r>
      <w:r>
        <w:rPr>
          <w:rFonts w:ascii="Arial" w:eastAsia="Arial"/>
          <w:spacing w:val="-11"/>
          <w:position w:val="1"/>
          <w:sz w:val="21"/>
        </w:rPr>
        <w:t>2</w:t>
      </w:r>
      <w:r>
        <w:rPr>
          <w:spacing w:val="-23"/>
          <w:sz w:val="31"/>
        </w:rPr>
        <w:t xml:space="preserve">，共设 </w:t>
      </w:r>
      <w:r>
        <w:rPr>
          <w:rFonts w:ascii="Arial" w:eastAsia="Arial"/>
          <w:sz w:val="31"/>
        </w:rPr>
        <w:t xml:space="preserve">8 </w:t>
      </w:r>
      <w:r>
        <w:rPr>
          <w:spacing w:val="-23"/>
          <w:sz w:val="31"/>
        </w:rPr>
        <w:t xml:space="preserve">个原料仓，为 </w:t>
      </w:r>
      <w:r>
        <w:rPr>
          <w:rFonts w:ascii="Arial" w:eastAsia="Arial"/>
          <w:sz w:val="31"/>
        </w:rPr>
        <w:t xml:space="preserve">1 </w:t>
      </w:r>
      <w:r>
        <w:rPr>
          <w:spacing w:val="-4"/>
          <w:sz w:val="31"/>
        </w:rPr>
        <w:t xml:space="preserve">层钢结构， </w:t>
      </w:r>
      <w:r>
        <w:rPr>
          <w:spacing w:val="-25"/>
          <w:sz w:val="31"/>
        </w:rPr>
        <w:t xml:space="preserve">其中 </w:t>
      </w:r>
      <w:r>
        <w:rPr>
          <w:rFonts w:ascii="Arial" w:eastAsia="Arial"/>
          <w:sz w:val="31"/>
        </w:rPr>
        <w:t xml:space="preserve">6 </w:t>
      </w:r>
      <w:r>
        <w:rPr>
          <w:spacing w:val="-1"/>
          <w:sz w:val="31"/>
        </w:rPr>
        <w:t>个储存石子，</w:t>
      </w:r>
      <w:r>
        <w:rPr>
          <w:rFonts w:ascii="Arial" w:eastAsia="Arial"/>
          <w:spacing w:val="-6"/>
          <w:sz w:val="31"/>
        </w:rPr>
        <w:t xml:space="preserve">2 </w:t>
      </w:r>
      <w:r>
        <w:rPr>
          <w:sz w:val="31"/>
        </w:rPr>
        <w:t>个储存砂子</w:t>
      </w:r>
    </w:p>
    <w:p>
      <w:pPr>
        <w:spacing w:before="24" w:line="288" w:lineRule="auto"/>
        <w:ind w:left="280" w:right="167" w:firstLine="0"/>
        <w:jc w:val="left"/>
        <w:rPr>
          <w:sz w:val="31"/>
        </w:rPr>
      </w:pPr>
      <w:r>
        <w:rPr>
          <w:spacing w:val="-25"/>
          <w:sz w:val="31"/>
        </w:rPr>
        <w:t xml:space="preserve">占地 </w:t>
      </w:r>
      <w:r>
        <w:rPr>
          <w:rFonts w:ascii="Arial" w:eastAsia="Arial"/>
          <w:spacing w:val="-3"/>
          <w:sz w:val="31"/>
        </w:rPr>
        <w:t>112m</w:t>
      </w:r>
      <w:r>
        <w:rPr>
          <w:rFonts w:ascii="Arial" w:eastAsia="Arial"/>
          <w:spacing w:val="-3"/>
          <w:position w:val="1"/>
          <w:sz w:val="21"/>
        </w:rPr>
        <w:t>2</w:t>
      </w:r>
      <w:r>
        <w:rPr>
          <w:spacing w:val="16"/>
          <w:sz w:val="31"/>
        </w:rPr>
        <w:t>，共设</w:t>
      </w:r>
      <w:r>
        <w:rPr>
          <w:rFonts w:ascii="Arial" w:eastAsia="Arial"/>
          <w:sz w:val="31"/>
        </w:rPr>
        <w:t xml:space="preserve">8 </w:t>
      </w:r>
      <w:r>
        <w:rPr>
          <w:spacing w:val="3"/>
          <w:sz w:val="31"/>
        </w:rPr>
        <w:t>个筒仓，每条生产线设置</w:t>
      </w:r>
      <w:r>
        <w:rPr>
          <w:rFonts w:ascii="Arial" w:eastAsia="Arial"/>
          <w:spacing w:val="-14"/>
          <w:sz w:val="31"/>
        </w:rPr>
        <w:t xml:space="preserve">4 </w:t>
      </w:r>
      <w:r>
        <w:rPr>
          <w:spacing w:val="-10"/>
          <w:sz w:val="31"/>
        </w:rPr>
        <w:t xml:space="preserve">个筒仓，其中 </w:t>
      </w:r>
      <w:r>
        <w:rPr>
          <w:rFonts w:ascii="Arial" w:eastAsia="Arial"/>
          <w:sz w:val="31"/>
        </w:rPr>
        <w:t xml:space="preserve">3 </w:t>
      </w:r>
      <w:r>
        <w:rPr>
          <w:spacing w:val="-1"/>
          <w:sz w:val="31"/>
        </w:rPr>
        <w:t>个储存水泥，</w:t>
      </w:r>
      <w:r>
        <w:rPr>
          <w:rFonts w:ascii="Arial" w:eastAsia="Arial"/>
          <w:spacing w:val="-4"/>
          <w:sz w:val="31"/>
        </w:rPr>
        <w:t xml:space="preserve">1 </w:t>
      </w:r>
      <w:r>
        <w:rPr>
          <w:sz w:val="31"/>
        </w:rPr>
        <w:t>个储存粉煤灰</w:t>
      </w:r>
      <w:r>
        <w:rPr>
          <w:spacing w:val="-30"/>
          <w:sz w:val="31"/>
        </w:rPr>
        <w:t xml:space="preserve">占地 </w:t>
      </w:r>
      <w:r>
        <w:rPr>
          <w:rFonts w:ascii="Arial" w:eastAsia="Arial"/>
          <w:spacing w:val="-3"/>
          <w:sz w:val="31"/>
        </w:rPr>
        <w:t>112m</w:t>
      </w:r>
      <w:r>
        <w:rPr>
          <w:rFonts w:ascii="Arial" w:eastAsia="Arial"/>
          <w:spacing w:val="-3"/>
          <w:position w:val="1"/>
          <w:sz w:val="21"/>
        </w:rPr>
        <w:t>2</w:t>
      </w:r>
      <w:r>
        <w:rPr>
          <w:spacing w:val="-13"/>
          <w:sz w:val="31"/>
        </w:rPr>
        <w:t xml:space="preserve">，外加剂罐容积为 </w:t>
      </w:r>
      <w:r>
        <w:rPr>
          <w:rFonts w:ascii="Arial" w:eastAsia="Arial"/>
          <w:sz w:val="31"/>
        </w:rPr>
        <w:t>20m</w:t>
      </w:r>
      <w:r>
        <w:rPr>
          <w:rFonts w:ascii="Arial" w:eastAsia="Arial"/>
          <w:position w:val="1"/>
          <w:sz w:val="21"/>
        </w:rPr>
        <w:t>3</w:t>
      </w:r>
      <w:r>
        <w:rPr>
          <w:sz w:val="31"/>
        </w:rPr>
        <w:t>，用于储存萘系高效减水剂</w:t>
      </w:r>
    </w:p>
    <w:p>
      <w:pPr>
        <w:spacing w:before="9"/>
        <w:ind w:left="280" w:right="0" w:firstLine="0"/>
        <w:jc w:val="left"/>
        <w:rPr>
          <w:sz w:val="31"/>
        </w:rPr>
      </w:pPr>
      <w:r>
        <w:rPr>
          <w:sz w:val="31"/>
        </w:rPr>
        <w:t xml:space="preserve">占地 </w:t>
      </w:r>
      <w:r>
        <w:rPr>
          <w:rFonts w:ascii="Arial" w:eastAsia="Arial"/>
          <w:sz w:val="31"/>
        </w:rPr>
        <w:t>500m</w:t>
      </w:r>
      <w:r>
        <w:rPr>
          <w:rFonts w:ascii="Arial" w:eastAsia="Arial"/>
          <w:position w:val="1"/>
          <w:sz w:val="21"/>
        </w:rPr>
        <w:t>2</w:t>
      </w:r>
      <w:r>
        <w:rPr>
          <w:sz w:val="31"/>
        </w:rPr>
        <w:t>，包括办公室、食堂、宿舍</w:t>
      </w:r>
    </w:p>
    <w:p>
      <w:pPr>
        <w:spacing w:before="93"/>
        <w:ind w:left="1954" w:right="0" w:firstLine="0"/>
        <w:jc w:val="left"/>
        <w:rPr>
          <w:sz w:val="31"/>
        </w:rPr>
      </w:pPr>
      <w:r>
        <w:rPr>
          <w:sz w:val="31"/>
        </w:rPr>
        <w:t>由本项目自备水井提供</w:t>
      </w:r>
    </w:p>
    <w:p>
      <w:pPr>
        <w:spacing w:before="96" w:line="283" w:lineRule="auto"/>
        <w:ind w:left="280" w:right="135" w:firstLine="0"/>
        <w:jc w:val="both"/>
        <w:rPr>
          <w:sz w:val="31"/>
        </w:rPr>
      </w:pPr>
      <w:r>
        <w:rPr>
          <w:sz w:val="31"/>
        </w:rPr>
        <w:t>本项目附近市政污水管网未铺设到位</w:t>
      </w:r>
      <w:r>
        <w:rPr>
          <w:spacing w:val="-40"/>
          <w:sz w:val="31"/>
        </w:rPr>
        <w:t>，生产废水</w:t>
      </w:r>
      <w:r>
        <w:rPr>
          <w:sz w:val="31"/>
        </w:rPr>
        <w:t>经沉淀池沉淀后回用作搅拌用水不外排</w:t>
      </w:r>
      <w:r>
        <w:rPr>
          <w:spacing w:val="-49"/>
          <w:sz w:val="31"/>
        </w:rPr>
        <w:t>，员工生活污水排入化粪池，定期清掏不外排。</w:t>
      </w:r>
    </w:p>
    <w:p>
      <w:pPr>
        <w:spacing w:before="19" w:line="295" w:lineRule="auto"/>
        <w:ind w:left="2397" w:right="2273" w:firstLine="0"/>
        <w:jc w:val="left"/>
        <w:rPr>
          <w:sz w:val="31"/>
        </w:rPr>
      </w:pPr>
      <w:r>
        <w:rPr>
          <w:sz w:val="31"/>
        </w:rPr>
        <w:t>由市政电网提供使用分体式空调</w:t>
      </w:r>
    </w:p>
    <w:p>
      <w:pPr>
        <w:spacing w:before="237" w:line="283" w:lineRule="auto"/>
        <w:ind w:left="280" w:right="160" w:firstLine="0"/>
        <w:jc w:val="left"/>
        <w:rPr>
          <w:sz w:val="31"/>
        </w:rPr>
      </w:pPr>
      <w:r>
        <w:rPr>
          <w:sz w:val="31"/>
        </w:rPr>
        <w:t xml:space="preserve">经筒仓顶部的布袋除尘器处理后由 </w:t>
      </w:r>
      <w:r>
        <w:rPr>
          <w:rFonts w:ascii="Arial" w:eastAsia="Arial"/>
          <w:sz w:val="31"/>
        </w:rPr>
        <w:t xml:space="preserve">22m </w:t>
      </w:r>
      <w:r>
        <w:rPr>
          <w:sz w:val="31"/>
        </w:rPr>
        <w:t>高的排气筒排放</w:t>
      </w:r>
    </w:p>
    <w:p>
      <w:pPr>
        <w:pStyle w:val="BodyText"/>
        <w:spacing w:before="5"/>
        <w:rPr>
          <w:sz w:val="27"/>
        </w:rPr>
      </w:pPr>
      <w:r>
        <w:br w:type="column"/>
      </w:r>
    </w:p>
    <w:p>
      <w:pPr>
        <w:spacing w:before="1" w:line="578" w:lineRule="auto"/>
        <w:ind w:left="245" w:right="720" w:firstLine="313"/>
        <w:jc w:val="left"/>
        <w:rPr>
          <w:sz w:val="31"/>
        </w:rPr>
      </w:pPr>
      <w:r>
        <w:rPr>
          <w:b/>
          <w:sz w:val="31"/>
        </w:rPr>
        <w:t xml:space="preserve">备 注 </w:t>
      </w:r>
      <w:r>
        <w:rPr>
          <w:spacing w:val="-5"/>
          <w:sz w:val="31"/>
        </w:rPr>
        <w:t>依托原有依托原有依托原有</w:t>
      </w:r>
    </w:p>
    <w:p>
      <w:pPr>
        <w:spacing w:before="5"/>
        <w:ind w:left="240" w:right="714" w:firstLine="0"/>
        <w:jc w:val="center"/>
        <w:rPr>
          <w:sz w:val="31"/>
        </w:rPr>
      </w:pPr>
      <w:r>
        <w:rPr>
          <w:sz w:val="31"/>
        </w:rPr>
        <w:t>依托原有</w:t>
      </w:r>
    </w:p>
    <w:p>
      <w:pPr>
        <w:pStyle w:val="BodyText"/>
        <w:spacing w:before="6"/>
        <w:rPr>
          <w:sz w:val="25"/>
        </w:rPr>
      </w:pPr>
    </w:p>
    <w:p>
      <w:pPr>
        <w:spacing w:before="1" w:line="295" w:lineRule="auto"/>
        <w:ind w:left="245" w:right="720" w:firstLine="0"/>
        <w:jc w:val="center"/>
        <w:rPr>
          <w:sz w:val="31"/>
        </w:rPr>
      </w:pPr>
      <w:r>
        <w:rPr>
          <w:spacing w:val="-5"/>
          <w:sz w:val="31"/>
        </w:rPr>
        <w:t>依托原有依托原有</w:t>
      </w:r>
    </w:p>
    <w:p>
      <w:pPr>
        <w:pStyle w:val="BodyText"/>
        <w:spacing w:before="12"/>
      </w:pPr>
    </w:p>
    <w:p>
      <w:pPr>
        <w:spacing w:before="0"/>
        <w:ind w:left="240" w:right="714" w:firstLine="0"/>
        <w:jc w:val="center"/>
        <w:rPr>
          <w:sz w:val="31"/>
        </w:rPr>
      </w:pPr>
      <w:r>
        <w:rPr>
          <w:sz w:val="31"/>
        </w:rPr>
        <w:t>依托原有</w:t>
      </w:r>
    </w:p>
    <w:p>
      <w:pPr>
        <w:pStyle w:val="BodyText"/>
        <w:spacing w:before="9"/>
        <w:rPr>
          <w:sz w:val="43"/>
        </w:rPr>
      </w:pPr>
    </w:p>
    <w:p>
      <w:pPr>
        <w:spacing w:before="0" w:line="290" w:lineRule="auto"/>
        <w:ind w:left="115" w:right="594" w:firstLine="3"/>
        <w:jc w:val="center"/>
        <w:rPr>
          <w:sz w:val="31"/>
        </w:rPr>
      </w:pPr>
      <w:r>
        <w:rPr>
          <w:sz w:val="31"/>
        </w:rPr>
        <w:t>依托原有依托原有除尘器依</w:t>
      </w:r>
      <w:r>
        <w:rPr>
          <w:spacing w:val="-17"/>
          <w:sz w:val="31"/>
        </w:rPr>
        <w:t>托原有，排</w:t>
      </w:r>
      <w:r>
        <w:rPr>
          <w:sz w:val="31"/>
        </w:rPr>
        <w:t>气筒新建</w:t>
      </w:r>
    </w:p>
    <w:p>
      <w:pPr>
        <w:spacing w:after="0" w:line="290" w:lineRule="auto"/>
        <w:jc w:val="center"/>
        <w:rPr>
          <w:sz w:val="31"/>
        </w:rPr>
        <w:sectPr>
          <w:type w:val="continuous"/>
          <w:pgSz w:w="17860" w:h="25270"/>
          <w:pgMar w:top="0" w:right="2360" w:bottom="280" w:left="1540" w:header="708" w:footer="708"/>
          <w:pgNumType w:start="5"/>
          <w:cols w:num="3" w:space="708" w:equalWidth="0">
            <w:col w:w="4754" w:space="40"/>
            <w:col w:w="6892" w:space="39"/>
            <w:col w:w="2235" w:space="0"/>
          </w:cols>
        </w:sectPr>
      </w:pPr>
    </w:p>
    <w:p>
      <w:pPr>
        <w:tabs>
          <w:tab w:val="left" w:pos="3064"/>
        </w:tabs>
        <w:spacing w:before="0" w:line="253" w:lineRule="exact"/>
        <w:ind w:left="2327" w:right="0" w:firstLine="0"/>
        <w:jc w:val="left"/>
        <w:rPr>
          <w:sz w:val="31"/>
        </w:rPr>
      </w:pPr>
      <w:r>
        <w:rPr>
          <w:sz w:val="31"/>
        </w:rPr>
        <w:t>理</w:t>
        <w:tab/>
        <w:t>搅拌机投</w:t>
      </w:r>
      <w:r>
        <w:rPr>
          <w:spacing w:val="-19"/>
          <w:sz w:val="31"/>
        </w:rPr>
        <w:t>料</w:t>
      </w:r>
    </w:p>
    <w:p>
      <w:pPr>
        <w:spacing w:before="71" w:line="436" w:lineRule="auto"/>
        <w:ind w:left="3223" w:right="156" w:firstLine="316"/>
        <w:jc w:val="left"/>
        <w:rPr>
          <w:sz w:val="31"/>
        </w:rPr>
      </w:pPr>
      <w:r>
        <w:rPr>
          <w:sz w:val="31"/>
        </w:rPr>
        <w:t xml:space="preserve">粉 尘 </w:t>
      </w:r>
      <w:r>
        <w:rPr>
          <w:spacing w:val="-5"/>
          <w:sz w:val="31"/>
        </w:rPr>
        <w:t>装卸粉尘</w:t>
      </w:r>
    </w:p>
    <w:p>
      <w:pPr>
        <w:spacing w:before="1" w:line="283" w:lineRule="auto"/>
        <w:ind w:left="3381" w:right="0" w:hanging="317"/>
        <w:jc w:val="left"/>
        <w:rPr>
          <w:sz w:val="31"/>
        </w:rPr>
      </w:pPr>
      <w:r>
        <w:rPr>
          <w:spacing w:val="-4"/>
          <w:sz w:val="31"/>
        </w:rPr>
        <w:t>砂石输送投</w:t>
      </w:r>
      <w:r>
        <w:rPr>
          <w:sz w:val="31"/>
        </w:rPr>
        <w:t>料粉尘</w:t>
      </w:r>
    </w:p>
    <w:p>
      <w:pPr>
        <w:spacing w:before="258"/>
        <w:ind w:left="0" w:right="156" w:firstLine="0"/>
        <w:jc w:val="right"/>
        <w:rPr>
          <w:sz w:val="31"/>
        </w:rPr>
      </w:pPr>
      <w:r>
        <w:rPr>
          <w:sz w:val="31"/>
        </w:rPr>
        <w:t>油烟废气</w:t>
      </w:r>
    </w:p>
    <w:p>
      <w:pPr>
        <w:pStyle w:val="BodyText"/>
        <w:spacing w:before="6"/>
        <w:rPr>
          <w:sz w:val="25"/>
        </w:rPr>
      </w:pPr>
    </w:p>
    <w:p>
      <w:pPr>
        <w:tabs>
          <w:tab w:val="left" w:pos="3223"/>
        </w:tabs>
        <w:spacing w:before="0" w:line="283" w:lineRule="auto"/>
        <w:ind w:left="2327" w:right="156" w:firstLine="0"/>
        <w:jc w:val="left"/>
        <w:rPr>
          <w:sz w:val="31"/>
        </w:rPr>
      </w:pPr>
      <w:r>
        <w:rPr>
          <w:sz w:val="31"/>
        </w:rPr>
        <w:t>废</w:t>
        <w:tab/>
        <w:t>生活污</w:t>
      </w:r>
      <w:r>
        <w:rPr>
          <w:spacing w:val="-18"/>
          <w:sz w:val="31"/>
        </w:rPr>
        <w:t>水</w:t>
      </w:r>
      <w:r>
        <w:rPr>
          <w:sz w:val="31"/>
        </w:rPr>
        <w:t>水</w:t>
      </w:r>
    </w:p>
    <w:p>
      <w:pPr>
        <w:tabs>
          <w:tab w:val="left" w:pos="3223"/>
        </w:tabs>
        <w:spacing w:before="0" w:line="276" w:lineRule="auto"/>
        <w:ind w:left="2327" w:right="156" w:firstLine="0"/>
        <w:jc w:val="left"/>
        <w:rPr>
          <w:sz w:val="31"/>
        </w:rPr>
      </w:pPr>
      <w:r>
        <w:rPr>
          <w:position w:val="1"/>
          <w:sz w:val="31"/>
        </w:rPr>
        <w:t>处</w:t>
        <w:tab/>
      </w:r>
      <w:r>
        <w:rPr>
          <w:sz w:val="31"/>
        </w:rPr>
        <w:t>清洗废</w:t>
      </w:r>
      <w:r>
        <w:rPr>
          <w:spacing w:val="-18"/>
          <w:sz w:val="31"/>
        </w:rPr>
        <w:t>水</w:t>
      </w:r>
      <w:r>
        <w:rPr>
          <w:sz w:val="31"/>
        </w:rPr>
        <w:t>理</w:t>
      </w:r>
    </w:p>
    <w:p>
      <w:pPr>
        <w:spacing w:before="0" w:line="253" w:lineRule="exact"/>
        <w:ind w:left="385" w:right="0" w:firstLine="0"/>
        <w:jc w:val="left"/>
        <w:rPr>
          <w:sz w:val="31"/>
        </w:rPr>
      </w:pPr>
      <w:r>
        <w:br w:type="column"/>
      </w:r>
      <w:r>
        <w:rPr>
          <w:spacing w:val="-3"/>
          <w:sz w:val="31"/>
        </w:rPr>
        <w:t xml:space="preserve">经搅拌机上方的布袋除尘器处理后由 </w:t>
      </w:r>
      <w:r>
        <w:rPr>
          <w:rFonts w:ascii="Arial" w:eastAsia="Arial"/>
          <w:sz w:val="31"/>
        </w:rPr>
        <w:t>22m</w:t>
      </w:r>
      <w:r>
        <w:rPr>
          <w:rFonts w:ascii="Arial" w:eastAsia="Arial"/>
          <w:spacing w:val="55"/>
          <w:sz w:val="31"/>
        </w:rPr>
        <w:t xml:space="preserve"> </w:t>
      </w:r>
      <w:r>
        <w:rPr>
          <w:spacing w:val="-10"/>
          <w:sz w:val="31"/>
        </w:rPr>
        <w:t>高的</w:t>
      </w:r>
    </w:p>
    <w:p>
      <w:pPr>
        <w:spacing w:before="71"/>
        <w:ind w:left="385" w:right="0" w:firstLine="0"/>
        <w:jc w:val="left"/>
        <w:rPr>
          <w:sz w:val="31"/>
        </w:rPr>
      </w:pPr>
      <w:r>
        <w:rPr>
          <w:sz w:val="31"/>
        </w:rPr>
        <w:t>排气筒排放</w:t>
      </w:r>
    </w:p>
    <w:p>
      <w:pPr>
        <w:spacing w:before="92" w:line="283" w:lineRule="auto"/>
        <w:ind w:left="385" w:right="106" w:firstLine="0"/>
        <w:jc w:val="left"/>
        <w:rPr>
          <w:sz w:val="31"/>
        </w:rPr>
      </w:pPr>
      <w:r>
        <w:rPr>
          <w:sz w:val="31"/>
        </w:rPr>
        <w:t>砂石原料的装卸在封闭式厂房内进行，装卸时适当洒水抑尘</w:t>
      </w:r>
    </w:p>
    <w:p>
      <w:pPr>
        <w:spacing w:before="20" w:line="283" w:lineRule="auto"/>
        <w:ind w:left="385" w:right="106" w:firstLine="0"/>
        <w:jc w:val="left"/>
        <w:rPr>
          <w:sz w:val="31"/>
        </w:rPr>
      </w:pPr>
      <w:r>
        <w:rPr>
          <w:sz w:val="31"/>
        </w:rPr>
        <w:t>砂石运输由铲车在封闭式厂房中进行，投料由封闭式的传送带运送</w:t>
      </w:r>
    </w:p>
    <w:p>
      <w:pPr>
        <w:spacing w:before="25" w:line="283" w:lineRule="auto"/>
        <w:ind w:left="385" w:right="2" w:firstLine="0"/>
        <w:jc w:val="left"/>
        <w:rPr>
          <w:sz w:val="31"/>
        </w:rPr>
      </w:pPr>
      <w:r>
        <w:rPr>
          <w:sz w:val="31"/>
        </w:rPr>
        <w:t xml:space="preserve">经净化效率为 </w:t>
      </w:r>
      <w:r>
        <w:rPr>
          <w:rFonts w:ascii="Arial" w:eastAsia="Arial"/>
          <w:sz w:val="31"/>
        </w:rPr>
        <w:t>60%</w:t>
      </w:r>
      <w:r>
        <w:rPr>
          <w:sz w:val="31"/>
        </w:rPr>
        <w:t>的油烟净化设施处理后由屋顶排放</w:t>
      </w:r>
    </w:p>
    <w:p>
      <w:pPr>
        <w:spacing w:before="20"/>
        <w:ind w:left="385" w:right="0" w:firstLine="0"/>
        <w:jc w:val="left"/>
        <w:rPr>
          <w:sz w:val="31"/>
        </w:rPr>
      </w:pPr>
      <w:r>
        <w:rPr>
          <w:sz w:val="31"/>
        </w:rPr>
        <w:t>经化粪池处理后定期清掏，不外排</w:t>
      </w:r>
    </w:p>
    <w:p>
      <w:pPr>
        <w:pStyle w:val="BodyText"/>
        <w:spacing w:before="8"/>
        <w:rPr>
          <w:sz w:val="24"/>
        </w:rPr>
      </w:pPr>
    </w:p>
    <w:p>
      <w:pPr>
        <w:spacing w:before="0" w:line="283" w:lineRule="auto"/>
        <w:ind w:left="385" w:right="106" w:firstLine="0"/>
        <w:jc w:val="left"/>
        <w:rPr>
          <w:sz w:val="31"/>
        </w:rPr>
      </w:pPr>
      <w:r>
        <w:rPr>
          <w:sz w:val="31"/>
        </w:rPr>
        <w:t>本项目搅拌机冲洗废水和车辆清洗废水均排入沉淀池沉淀后回用作搅拌用水，不外排</w:t>
      </w:r>
    </w:p>
    <w:p>
      <w:pPr>
        <w:spacing w:before="89" w:line="578" w:lineRule="auto"/>
        <w:ind w:left="410" w:right="720" w:firstLine="313"/>
        <w:jc w:val="left"/>
        <w:rPr>
          <w:sz w:val="31"/>
        </w:rPr>
      </w:pPr>
      <w:r>
        <w:br w:type="column"/>
      </w:r>
      <w:r>
        <w:rPr>
          <w:sz w:val="31"/>
        </w:rPr>
        <w:t xml:space="preserve">新 建 </w:t>
      </w:r>
      <w:r>
        <w:rPr>
          <w:spacing w:val="-5"/>
          <w:sz w:val="31"/>
        </w:rPr>
        <w:t>依托原有依托原有</w:t>
      </w:r>
    </w:p>
    <w:p>
      <w:pPr>
        <w:spacing w:before="6" w:line="436" w:lineRule="auto"/>
        <w:ind w:left="410" w:right="720" w:firstLine="0"/>
        <w:jc w:val="left"/>
        <w:rPr>
          <w:sz w:val="31"/>
        </w:rPr>
      </w:pPr>
      <w:r>
        <w:rPr>
          <w:spacing w:val="-5"/>
          <w:sz w:val="31"/>
        </w:rPr>
        <w:t>依托原有依托原有</w:t>
      </w:r>
    </w:p>
    <w:p>
      <w:pPr>
        <w:spacing w:before="224"/>
        <w:ind w:left="410" w:right="0" w:firstLine="0"/>
        <w:jc w:val="left"/>
        <w:rPr>
          <w:sz w:val="31"/>
        </w:rPr>
      </w:pPr>
      <w:r>
        <w:rPr>
          <w:sz w:val="31"/>
        </w:rPr>
        <w:t>依托原有</w:t>
      </w:r>
    </w:p>
    <w:p>
      <w:pPr>
        <w:spacing w:after="0"/>
        <w:jc w:val="left"/>
        <w:rPr>
          <w:sz w:val="31"/>
        </w:rPr>
        <w:sectPr>
          <w:pgSz w:w="17860" w:h="25270"/>
          <w:pgMar w:top="0" w:right="2360" w:bottom="280" w:left="1540" w:header="708" w:footer="708"/>
          <w:pgNumType w:start="6"/>
          <w:cols w:num="3" w:space="708" w:equalWidth="0">
            <w:col w:w="4650" w:space="40"/>
            <w:col w:w="6831" w:space="39"/>
            <w:col w:w="2400" w:space="0"/>
          </w:cols>
        </w:sectPr>
      </w:pPr>
    </w:p>
    <w:p>
      <w:pPr>
        <w:tabs>
          <w:tab w:val="left" w:pos="5074"/>
          <w:tab w:val="left" w:pos="11970"/>
        </w:tabs>
        <w:spacing w:before="33"/>
        <w:ind w:left="2906" w:right="0" w:firstLine="0"/>
        <w:jc w:val="left"/>
        <w:rPr>
          <w:sz w:val="31"/>
        </w:rPr>
      </w:pPr>
      <w:r>
        <w:rPr>
          <w:sz w:val="31"/>
        </w:rPr>
        <w:t>噪声处理</w:t>
        <w:tab/>
        <w:t>对高噪声设备设置基础减振、消声等措施处理。</w:t>
        <w:tab/>
        <w:t>依托原有</w:t>
      </w:r>
    </w:p>
    <w:p>
      <w:pPr>
        <w:spacing w:after="0"/>
        <w:jc w:val="left"/>
        <w:rPr>
          <w:sz w:val="31"/>
        </w:rPr>
        <w:sectPr>
          <w:type w:val="continuous"/>
          <w:pgSz w:w="17860" w:h="25270"/>
          <w:pgMar w:top="0" w:right="2360" w:bottom="280" w:left="1540" w:header="708" w:footer="708"/>
          <w:pgNumType w:start="7"/>
          <w:cols w:space="708"/>
        </w:sectPr>
      </w:pPr>
    </w:p>
    <w:p>
      <w:pPr>
        <w:spacing w:before="139" w:line="357" w:lineRule="exact"/>
        <w:ind w:left="3217" w:right="153" w:firstLine="0"/>
        <w:jc w:val="center"/>
        <w:rPr>
          <w:sz w:val="31"/>
        </w:rPr>
      </w:pPr>
      <w:r>
        <w:rPr>
          <w:sz w:val="31"/>
        </w:rPr>
        <w:t>生活垃圾</w:t>
      </w:r>
    </w:p>
    <w:p>
      <w:pPr>
        <w:spacing w:before="0" w:line="293" w:lineRule="exact"/>
        <w:ind w:left="2327" w:right="0" w:firstLine="0"/>
        <w:jc w:val="left"/>
        <w:rPr>
          <w:sz w:val="31"/>
        </w:rPr>
      </w:pPr>
      <w:r>
        <w:rPr>
          <w:w w:val="102"/>
          <w:sz w:val="31"/>
        </w:rPr>
        <w:t>固</w:t>
      </w:r>
    </w:p>
    <w:p>
      <w:pPr>
        <w:tabs>
          <w:tab w:val="left" w:pos="3064"/>
        </w:tabs>
        <w:spacing w:before="0" w:line="184" w:lineRule="auto"/>
        <w:ind w:left="2327" w:right="0" w:firstLine="0"/>
        <w:jc w:val="left"/>
        <w:rPr>
          <w:sz w:val="31"/>
        </w:rPr>
      </w:pPr>
      <w:r>
        <w:rPr>
          <w:position w:val="-19"/>
          <w:sz w:val="31"/>
        </w:rPr>
        <w:t>废</w:t>
        <w:tab/>
      </w:r>
      <w:r>
        <w:rPr>
          <w:sz w:val="31"/>
        </w:rPr>
        <w:t>布袋除尘</w:t>
      </w:r>
      <w:r>
        <w:rPr>
          <w:spacing w:val="-19"/>
          <w:sz w:val="31"/>
        </w:rPr>
        <w:t>器</w:t>
      </w:r>
    </w:p>
    <w:p>
      <w:pPr>
        <w:tabs>
          <w:tab w:val="left" w:pos="3064"/>
        </w:tabs>
        <w:spacing w:before="0" w:line="189" w:lineRule="auto"/>
        <w:ind w:left="2327" w:right="0" w:firstLine="0"/>
        <w:jc w:val="left"/>
        <w:rPr>
          <w:sz w:val="31"/>
        </w:rPr>
      </w:pPr>
      <w:r>
        <w:rPr>
          <w:position w:val="-19"/>
          <w:sz w:val="31"/>
        </w:rPr>
        <w:t>处</w:t>
        <w:tab/>
      </w:r>
      <w:r>
        <w:rPr>
          <w:sz w:val="31"/>
        </w:rPr>
        <w:t>收集的粉</w:t>
      </w:r>
      <w:r>
        <w:rPr>
          <w:spacing w:val="-19"/>
          <w:sz w:val="31"/>
        </w:rPr>
        <w:t>尘</w:t>
      </w:r>
    </w:p>
    <w:p>
      <w:pPr>
        <w:tabs>
          <w:tab w:val="left" w:pos="3223"/>
        </w:tabs>
        <w:spacing w:before="0" w:line="225" w:lineRule="auto"/>
        <w:ind w:left="3065" w:right="0" w:hanging="738"/>
        <w:jc w:val="left"/>
        <w:rPr>
          <w:sz w:val="31"/>
        </w:rPr>
      </w:pPr>
      <w:r>
        <w:rPr>
          <w:position w:val="-12"/>
          <w:sz w:val="31"/>
        </w:rPr>
        <w:t>理</w:t>
        <w:tab/>
        <w:tab/>
      </w:r>
      <w:r>
        <w:rPr>
          <w:sz w:val="31"/>
        </w:rPr>
        <w:t>沉淀砂石混凝土沉</w:t>
      </w:r>
      <w:r>
        <w:rPr>
          <w:spacing w:val="-20"/>
          <w:sz w:val="31"/>
        </w:rPr>
        <w:t>渣</w:t>
      </w:r>
    </w:p>
    <w:p>
      <w:pPr>
        <w:spacing w:before="139" w:line="496" w:lineRule="auto"/>
        <w:ind w:left="385" w:right="671" w:firstLine="0"/>
        <w:jc w:val="left"/>
        <w:rPr>
          <w:sz w:val="31"/>
        </w:rPr>
      </w:pPr>
      <w:r>
        <w:br w:type="column"/>
      </w:r>
      <w:r>
        <w:rPr>
          <w:sz w:val="31"/>
        </w:rPr>
        <w:t>收集后由环卫部门统一清运回用作原料</w:t>
      </w:r>
    </w:p>
    <w:p>
      <w:pPr>
        <w:spacing w:before="0" w:line="345" w:lineRule="exact"/>
        <w:ind w:left="385" w:right="0" w:firstLine="0"/>
        <w:jc w:val="left"/>
        <w:rPr>
          <w:sz w:val="31"/>
        </w:rPr>
      </w:pPr>
      <w:r>
        <w:rPr>
          <w:sz w:val="31"/>
        </w:rPr>
        <w:t>经砂石分离器分离后回用作原料</w:t>
      </w:r>
    </w:p>
    <w:p>
      <w:pPr>
        <w:spacing w:before="96"/>
        <w:ind w:left="385" w:right="0" w:firstLine="0"/>
        <w:jc w:val="left"/>
        <w:rPr>
          <w:sz w:val="31"/>
        </w:rPr>
      </w:pPr>
      <w:r>
        <w:rPr>
          <w:sz w:val="31"/>
        </w:rPr>
        <w:t>晾晒后外售</w:t>
      </w:r>
    </w:p>
    <w:p>
      <w:pPr>
        <w:spacing w:before="159"/>
        <w:ind w:left="0" w:right="1312" w:firstLine="0"/>
        <w:jc w:val="right"/>
        <w:rPr>
          <w:rFonts w:ascii="Arial"/>
          <w:sz w:val="31"/>
        </w:rPr>
      </w:pPr>
      <w:r>
        <w:br w:type="column"/>
      </w:r>
      <w:r>
        <w:rPr>
          <w:rFonts w:ascii="Arial"/>
          <w:sz w:val="31"/>
        </w:rPr>
        <w:t>/</w:t>
      </w:r>
    </w:p>
    <w:p>
      <w:pPr>
        <w:pStyle w:val="BodyText"/>
        <w:spacing w:before="4"/>
        <w:rPr>
          <w:rFonts w:ascii="Arial"/>
          <w:sz w:val="40"/>
        </w:rPr>
      </w:pPr>
    </w:p>
    <w:p>
      <w:pPr>
        <w:spacing w:before="0"/>
        <w:ind w:left="0" w:right="1312" w:firstLine="0"/>
        <w:jc w:val="right"/>
        <w:rPr>
          <w:rFonts w:ascii="Arial"/>
          <w:sz w:val="31"/>
        </w:rPr>
      </w:pPr>
      <w:r>
        <w:rPr>
          <w:rFonts w:ascii="Arial"/>
          <w:w w:val="102"/>
          <w:sz w:val="31"/>
        </w:rPr>
        <w:t>/</w:t>
      </w:r>
    </w:p>
    <w:p>
      <w:pPr>
        <w:pStyle w:val="BodyText"/>
        <w:spacing w:before="5"/>
        <w:rPr>
          <w:rFonts w:ascii="Arial"/>
          <w:sz w:val="34"/>
        </w:rPr>
      </w:pPr>
    </w:p>
    <w:p>
      <w:pPr>
        <w:spacing w:before="0"/>
        <w:ind w:left="2327" w:right="0" w:firstLine="0"/>
        <w:jc w:val="left"/>
        <w:rPr>
          <w:sz w:val="31"/>
        </w:rPr>
      </w:pPr>
      <w:r>
        <w:rPr>
          <w:sz w:val="31"/>
        </w:rPr>
        <w:t>依托原有</w:t>
      </w:r>
    </w:p>
    <w:p>
      <w:pPr>
        <w:spacing w:before="115"/>
        <w:ind w:left="0" w:right="1312" w:firstLine="0"/>
        <w:jc w:val="right"/>
        <w:rPr>
          <w:rFonts w:ascii="Arial"/>
          <w:sz w:val="31"/>
        </w:rPr>
      </w:pPr>
      <w:r>
        <w:rPr>
          <w:rFonts w:ascii="Arial"/>
          <w:w w:val="102"/>
          <w:sz w:val="31"/>
        </w:rPr>
        <w:t>/</w:t>
      </w:r>
    </w:p>
    <w:p>
      <w:pPr>
        <w:spacing w:after="0"/>
        <w:jc w:val="right"/>
        <w:rPr>
          <w:rFonts w:ascii="Arial"/>
          <w:sz w:val="31"/>
        </w:rPr>
        <w:sectPr>
          <w:type w:val="continuous"/>
          <w:pgSz w:w="17860" w:h="25270"/>
          <w:pgMar w:top="0" w:right="2360" w:bottom="280" w:left="1540" w:header="708" w:footer="708"/>
          <w:pgNumType w:start="8"/>
          <w:cols w:num="3" w:space="708" w:equalWidth="0">
            <w:col w:w="4650" w:space="40"/>
            <w:col w:w="4861" w:space="92"/>
            <w:col w:w="4317" w:space="0"/>
          </w:cols>
        </w:sectPr>
      </w:pPr>
    </w:p>
    <w:p>
      <w:pPr>
        <w:pStyle w:val="Heading3"/>
        <w:spacing w:before="92"/>
      </w:pPr>
      <w:r>
        <w:rPr>
          <w:rFonts w:ascii="Arial" w:eastAsia="Arial"/>
        </w:rPr>
        <w:t>4</w:t>
      </w:r>
      <w:r>
        <w:t>、产品方案</w:t>
      </w:r>
    </w:p>
    <w:p>
      <w:pPr>
        <w:pStyle w:val="BodyText"/>
        <w:spacing w:before="241" w:line="364" w:lineRule="auto"/>
        <w:ind w:left="1070" w:right="468" w:firstLine="899"/>
      </w:pPr>
      <w:r>
        <w:t xml:space="preserve">本项目采用砂子、石子、水泥、粉煤灰、外加剂等通过物理搅拌生产商品混凝土，本项目产品方案见表 </w:t>
      </w:r>
      <w:r>
        <w:rPr>
          <w:rFonts w:ascii="Arial" w:eastAsia="Arial"/>
        </w:rPr>
        <w:t>1-2</w:t>
      </w:r>
      <w:r>
        <w:t>。</w:t>
      </w:r>
    </w:p>
    <w:p>
      <w:pPr>
        <w:tabs>
          <w:tab w:val="left" w:pos="7396"/>
        </w:tabs>
        <w:spacing w:before="0" w:line="353" w:lineRule="exact"/>
        <w:ind w:left="6266" w:right="0" w:firstLine="0"/>
        <w:jc w:val="left"/>
        <w:rPr>
          <w:b/>
          <w:sz w:val="31"/>
        </w:rPr>
      </w:pPr>
      <w:r>
        <w:rPr>
          <w:b/>
          <w:sz w:val="31"/>
        </w:rPr>
        <w:t>表</w:t>
      </w:r>
      <w:r>
        <w:rPr>
          <w:b/>
          <w:spacing w:val="-80"/>
          <w:sz w:val="31"/>
        </w:rPr>
        <w:t xml:space="preserve"> </w:t>
      </w:r>
      <w:r>
        <w:rPr>
          <w:rFonts w:ascii="Arial" w:eastAsia="Arial"/>
          <w:b/>
          <w:sz w:val="31"/>
        </w:rPr>
        <w:t>1-2</w:t>
        <w:tab/>
      </w:r>
      <w:r>
        <w:rPr>
          <w:b/>
          <w:sz w:val="31"/>
        </w:rPr>
        <w:t>产品方案表</w:t>
      </w:r>
    </w:p>
    <w:p>
      <w:pPr>
        <w:spacing w:after="0" w:line="353" w:lineRule="exact"/>
        <w:jc w:val="left"/>
        <w:rPr>
          <w:sz w:val="31"/>
        </w:rPr>
        <w:sectPr>
          <w:type w:val="continuous"/>
          <w:pgSz w:w="17860" w:h="25270"/>
          <w:pgMar w:top="0" w:right="2360" w:bottom="280" w:left="1540" w:header="708" w:footer="708"/>
          <w:pgNumType w:start="9"/>
          <w:cols w:space="708"/>
        </w:sectPr>
      </w:pPr>
    </w:p>
    <w:p>
      <w:pPr>
        <w:tabs>
          <w:tab w:val="left" w:pos="2668"/>
        </w:tabs>
        <w:spacing w:before="118"/>
        <w:ind w:left="1293" w:right="0" w:firstLine="0"/>
        <w:jc w:val="left"/>
        <w:rPr>
          <w:b/>
          <w:sz w:val="31"/>
        </w:rPr>
      </w:pPr>
      <w:r>
        <w:rPr>
          <w:b/>
          <w:sz w:val="31"/>
        </w:rPr>
        <w:t>序号</w:t>
        <w:tab/>
        <w:t>产品名称</w:t>
      </w:r>
    </w:p>
    <w:p>
      <w:pPr>
        <w:tabs>
          <w:tab w:val="left" w:pos="2514"/>
        </w:tabs>
        <w:spacing w:before="85"/>
        <w:ind w:left="1531" w:right="0" w:firstLine="0"/>
        <w:jc w:val="left"/>
        <w:rPr>
          <w:sz w:val="31"/>
        </w:rPr>
      </w:pPr>
      <w:r>
        <w:rPr>
          <w:rFonts w:ascii="Arial" w:eastAsia="Arial"/>
          <w:sz w:val="31"/>
        </w:rPr>
        <w:t>1</w:t>
        <w:tab/>
      </w:r>
      <w:r>
        <w:rPr>
          <w:spacing w:val="-4"/>
          <w:sz w:val="31"/>
        </w:rPr>
        <w:t>商品混凝土</w:t>
      </w:r>
    </w:p>
    <w:p>
      <w:pPr>
        <w:spacing w:before="118"/>
        <w:ind w:left="542" w:right="51" w:firstLine="0"/>
        <w:jc w:val="center"/>
        <w:rPr>
          <w:b/>
          <w:sz w:val="31"/>
        </w:rPr>
      </w:pPr>
      <w:r>
        <w:br w:type="column"/>
      </w:r>
      <w:r>
        <w:rPr>
          <w:b/>
          <w:sz w:val="31"/>
        </w:rPr>
        <w:t>型号等级</w:t>
      </w:r>
    </w:p>
    <w:p>
      <w:pPr>
        <w:spacing w:before="85"/>
        <w:ind w:left="548" w:right="51" w:firstLine="0"/>
        <w:jc w:val="center"/>
        <w:rPr>
          <w:rFonts w:ascii="Arial" w:eastAsia="Arial"/>
          <w:sz w:val="31"/>
        </w:rPr>
      </w:pPr>
      <w:r>
        <w:rPr>
          <w:spacing w:val="14"/>
          <w:w w:val="95"/>
          <w:sz w:val="31"/>
        </w:rPr>
        <w:t>普通混凝土</w:t>
      </w:r>
      <w:r>
        <w:rPr>
          <w:rFonts w:ascii="Arial" w:eastAsia="Arial"/>
          <w:w w:val="95"/>
          <w:sz w:val="31"/>
        </w:rPr>
        <w:t>C30</w:t>
      </w:r>
      <w:r>
        <w:rPr>
          <w:spacing w:val="-76"/>
          <w:w w:val="95"/>
          <w:sz w:val="31"/>
        </w:rPr>
        <w:t>、</w:t>
      </w:r>
      <w:r>
        <w:rPr>
          <w:rFonts w:ascii="Arial" w:eastAsia="Arial"/>
          <w:w w:val="95"/>
          <w:sz w:val="31"/>
        </w:rPr>
        <w:t>C35</w:t>
      </w:r>
      <w:r>
        <w:rPr>
          <w:spacing w:val="-76"/>
          <w:w w:val="95"/>
          <w:sz w:val="31"/>
        </w:rPr>
        <w:t>、</w:t>
      </w:r>
      <w:r>
        <w:rPr>
          <w:rFonts w:ascii="Arial" w:eastAsia="Arial"/>
          <w:spacing w:val="-7"/>
          <w:w w:val="95"/>
          <w:sz w:val="31"/>
        </w:rPr>
        <w:t>C50</w:t>
      </w:r>
    </w:p>
    <w:p>
      <w:pPr>
        <w:spacing w:before="118"/>
        <w:ind w:left="390" w:right="0" w:firstLine="0"/>
        <w:jc w:val="left"/>
        <w:rPr>
          <w:b/>
          <w:sz w:val="31"/>
        </w:rPr>
      </w:pPr>
      <w:r>
        <w:br w:type="column"/>
      </w:r>
      <w:r>
        <w:rPr>
          <w:b/>
          <w:spacing w:val="-4"/>
          <w:sz w:val="31"/>
        </w:rPr>
        <w:t>年设计产能</w:t>
      </w:r>
    </w:p>
    <w:p>
      <w:pPr>
        <w:spacing w:before="85"/>
        <w:ind w:left="498" w:right="0" w:firstLine="0"/>
        <w:jc w:val="left"/>
        <w:rPr>
          <w:rFonts w:ascii="Arial" w:eastAsia="Arial"/>
          <w:sz w:val="31"/>
        </w:rPr>
      </w:pPr>
      <w:r>
        <w:rPr>
          <w:rFonts w:ascii="Arial" w:eastAsia="Arial"/>
          <w:sz w:val="31"/>
        </w:rPr>
        <w:t>30</w:t>
      </w:r>
      <w:r>
        <w:rPr>
          <w:rFonts w:ascii="Arial" w:eastAsia="Arial"/>
          <w:spacing w:val="-47"/>
          <w:sz w:val="31"/>
        </w:rPr>
        <w:t xml:space="preserve"> </w:t>
      </w:r>
      <w:r>
        <w:rPr>
          <w:spacing w:val="-58"/>
          <w:sz w:val="31"/>
        </w:rPr>
        <w:t xml:space="preserve">万 </w:t>
      </w:r>
      <w:r>
        <w:rPr>
          <w:rFonts w:ascii="Arial" w:eastAsia="Arial"/>
          <w:spacing w:val="-12"/>
          <w:sz w:val="31"/>
        </w:rPr>
        <w:t>m</w:t>
      </w:r>
      <w:r>
        <w:rPr>
          <w:rFonts w:ascii="Arial" w:eastAsia="Arial"/>
          <w:spacing w:val="-12"/>
          <w:position w:val="1"/>
          <w:sz w:val="29"/>
        </w:rPr>
        <w:t>3</w:t>
      </w:r>
      <w:r>
        <w:rPr>
          <w:rFonts w:ascii="Arial" w:eastAsia="Arial"/>
          <w:spacing w:val="-12"/>
          <w:sz w:val="31"/>
        </w:rPr>
        <w:t>/a</w:t>
      </w:r>
    </w:p>
    <w:p>
      <w:pPr>
        <w:spacing w:before="118"/>
        <w:ind w:left="562" w:right="768" w:firstLine="0"/>
        <w:jc w:val="center"/>
        <w:rPr>
          <w:b/>
          <w:sz w:val="31"/>
        </w:rPr>
      </w:pPr>
      <w:r>
        <w:br w:type="column"/>
      </w:r>
      <w:r>
        <w:rPr>
          <w:b/>
          <w:sz w:val="31"/>
        </w:rPr>
        <w:t>设计年运行天数</w:t>
      </w:r>
    </w:p>
    <w:p>
      <w:pPr>
        <w:spacing w:before="85"/>
        <w:ind w:left="562" w:right="767" w:firstLine="0"/>
        <w:jc w:val="center"/>
        <w:rPr>
          <w:sz w:val="31"/>
        </w:rPr>
      </w:pPr>
      <w:r>
        <w:rPr>
          <w:rFonts w:ascii="Arial" w:eastAsia="Arial"/>
          <w:sz w:val="31"/>
        </w:rPr>
        <w:t xml:space="preserve">300 </w:t>
      </w:r>
      <w:r>
        <w:rPr>
          <w:sz w:val="31"/>
        </w:rPr>
        <w:t>天</w:t>
      </w:r>
    </w:p>
    <w:p>
      <w:pPr>
        <w:spacing w:after="0"/>
        <w:jc w:val="center"/>
        <w:rPr>
          <w:sz w:val="31"/>
        </w:rPr>
        <w:sectPr>
          <w:type w:val="continuous"/>
          <w:pgSz w:w="17860" w:h="25270"/>
          <w:pgMar w:top="0" w:right="2360" w:bottom="280" w:left="1540" w:header="708" w:footer="708"/>
          <w:pgNumType w:start="10"/>
          <w:cols w:num="4" w:space="708" w:equalWidth="0">
            <w:col w:w="4099" w:space="40"/>
            <w:col w:w="4219" w:space="39"/>
            <w:col w:w="1975" w:space="39"/>
            <w:col w:w="3549" w:space="0"/>
          </w:cols>
        </w:sectPr>
      </w:pPr>
    </w:p>
    <w:p>
      <w:pPr>
        <w:pStyle w:val="Heading3"/>
        <w:spacing w:before="161"/>
      </w:pPr>
      <w:r>
        <w:rPr>
          <w:rFonts w:ascii="Arial" w:eastAsia="Arial"/>
        </w:rPr>
        <w:t>5</w:t>
      </w:r>
      <w:r>
        <w:t>、原辅材料清单</w:t>
      </w:r>
    </w:p>
    <w:p>
      <w:pPr>
        <w:pStyle w:val="BodyText"/>
        <w:spacing w:before="240" w:line="364" w:lineRule="auto"/>
        <w:ind w:left="1070" w:right="468" w:firstLine="899"/>
      </w:pPr>
      <w:r>
        <w:t xml:space="preserve">本项目主要原材料包括水泥、粉煤灰、砂子、石子、水和外加剂。本项目原辅材料清单见表 </w:t>
      </w:r>
      <w:r>
        <w:rPr>
          <w:rFonts w:ascii="Arial" w:eastAsia="Arial"/>
        </w:rPr>
        <w:t>1-3</w:t>
      </w:r>
      <w:r>
        <w:t>。</w:t>
      </w:r>
    </w:p>
    <w:p>
      <w:pPr>
        <w:spacing w:after="0" w:line="364" w:lineRule="auto"/>
        <w:sectPr>
          <w:type w:val="continuous"/>
          <w:pgSz w:w="17860" w:h="25270"/>
          <w:pgMar w:top="0" w:right="2360" w:bottom="280" w:left="1540" w:header="708" w:footer="708"/>
          <w:pgNumType w:start="11"/>
          <w:cols w:space="708"/>
        </w:sectPr>
      </w:pPr>
    </w:p>
    <w:p>
      <w:pPr>
        <w:pStyle w:val="BodyText"/>
        <w:spacing w:before="9"/>
      </w:pPr>
    </w:p>
    <w:p>
      <w:pPr>
        <w:tabs>
          <w:tab w:val="left" w:pos="4119"/>
        </w:tabs>
        <w:spacing w:before="1"/>
        <w:ind w:left="1261" w:right="0" w:firstLine="0"/>
        <w:jc w:val="left"/>
        <w:rPr>
          <w:b/>
          <w:sz w:val="31"/>
        </w:rPr>
      </w:pPr>
      <w:r>
        <w:rPr>
          <w:b/>
          <w:sz w:val="31"/>
        </w:rPr>
        <w:t>序号</w:t>
        <w:tab/>
        <w:t>名称</w:t>
      </w:r>
    </w:p>
    <w:p>
      <w:pPr>
        <w:pStyle w:val="ListParagraph"/>
        <w:numPr>
          <w:ilvl w:val="0"/>
          <w:numId w:val="16"/>
        </w:numPr>
        <w:tabs>
          <w:tab w:val="left" w:pos="4123"/>
          <w:tab w:val="left" w:pos="4124"/>
        </w:tabs>
        <w:spacing w:before="85" w:after="0" w:line="240" w:lineRule="auto"/>
        <w:ind w:left="4123" w:right="0" w:hanging="2626"/>
        <w:jc w:val="left"/>
        <w:rPr>
          <w:sz w:val="31"/>
        </w:rPr>
      </w:pPr>
      <w:r>
        <w:rPr>
          <w:sz w:val="31"/>
        </w:rPr>
        <w:t>砂子</w:t>
      </w:r>
    </w:p>
    <w:p>
      <w:pPr>
        <w:pStyle w:val="ListParagraph"/>
        <w:numPr>
          <w:ilvl w:val="0"/>
          <w:numId w:val="16"/>
        </w:numPr>
        <w:tabs>
          <w:tab w:val="left" w:pos="4123"/>
          <w:tab w:val="left" w:pos="4124"/>
        </w:tabs>
        <w:spacing w:before="85" w:after="0" w:line="240" w:lineRule="auto"/>
        <w:ind w:left="4123" w:right="0" w:hanging="2626"/>
        <w:jc w:val="left"/>
        <w:rPr>
          <w:sz w:val="31"/>
        </w:rPr>
      </w:pPr>
      <w:r>
        <w:rPr>
          <w:sz w:val="31"/>
        </w:rPr>
        <w:t>石子</w:t>
      </w:r>
    </w:p>
    <w:p>
      <w:pPr>
        <w:pStyle w:val="ListParagraph"/>
        <w:numPr>
          <w:ilvl w:val="0"/>
          <w:numId w:val="16"/>
        </w:numPr>
        <w:tabs>
          <w:tab w:val="left" w:pos="4123"/>
          <w:tab w:val="left" w:pos="4124"/>
        </w:tabs>
        <w:spacing w:before="85" w:after="0" w:line="240" w:lineRule="auto"/>
        <w:ind w:left="4123" w:right="0" w:hanging="2626"/>
        <w:jc w:val="left"/>
        <w:rPr>
          <w:sz w:val="31"/>
        </w:rPr>
      </w:pPr>
      <w:r>
        <w:rPr>
          <w:sz w:val="31"/>
        </w:rPr>
        <w:t>水泥</w:t>
      </w:r>
    </w:p>
    <w:p>
      <w:pPr>
        <w:pStyle w:val="ListParagraph"/>
        <w:numPr>
          <w:ilvl w:val="0"/>
          <w:numId w:val="16"/>
        </w:numPr>
        <w:tabs>
          <w:tab w:val="left" w:pos="3964"/>
          <w:tab w:val="left" w:pos="3965"/>
        </w:tabs>
        <w:spacing w:before="89" w:after="0" w:line="240" w:lineRule="auto"/>
        <w:ind w:left="3965" w:right="0" w:hanging="2467"/>
        <w:jc w:val="left"/>
        <w:rPr>
          <w:sz w:val="31"/>
        </w:rPr>
      </w:pPr>
      <w:r>
        <w:rPr>
          <w:spacing w:val="-7"/>
          <w:sz w:val="31"/>
        </w:rPr>
        <w:t>粉煤灰</w:t>
      </w:r>
    </w:p>
    <w:p>
      <w:pPr>
        <w:tabs>
          <w:tab w:val="left" w:pos="2203"/>
        </w:tabs>
        <w:spacing w:before="0" w:line="354" w:lineRule="exact"/>
        <w:ind w:left="914" w:right="0" w:firstLine="0"/>
        <w:jc w:val="left"/>
        <w:rPr>
          <w:b/>
          <w:sz w:val="31"/>
        </w:rPr>
      </w:pPr>
      <w:r>
        <w:br w:type="column"/>
      </w:r>
      <w:r>
        <w:rPr>
          <w:b/>
          <w:sz w:val="31"/>
        </w:rPr>
        <w:t>表</w:t>
      </w:r>
      <w:r>
        <w:rPr>
          <w:b/>
          <w:spacing w:val="-80"/>
          <w:sz w:val="31"/>
        </w:rPr>
        <w:t xml:space="preserve"> </w:t>
      </w:r>
      <w:r>
        <w:rPr>
          <w:rFonts w:ascii="Arial" w:eastAsia="Arial"/>
          <w:b/>
          <w:sz w:val="31"/>
        </w:rPr>
        <w:t>1-3</w:t>
        <w:tab/>
      </w:r>
      <w:r>
        <w:rPr>
          <w:b/>
          <w:sz w:val="31"/>
        </w:rPr>
        <w:t>项目原辅材料</w:t>
      </w:r>
      <w:r>
        <w:rPr>
          <w:b/>
          <w:spacing w:val="-20"/>
          <w:sz w:val="31"/>
        </w:rPr>
        <w:t>表</w:t>
      </w:r>
    </w:p>
    <w:p>
      <w:pPr>
        <w:spacing w:before="117"/>
        <w:ind w:left="2765" w:right="0" w:firstLine="0"/>
        <w:jc w:val="left"/>
        <w:rPr>
          <w:b/>
          <w:sz w:val="31"/>
        </w:rPr>
      </w:pPr>
      <w:r>
        <w:rPr>
          <w:b/>
          <w:sz w:val="31"/>
        </w:rPr>
        <w:t>年用量</w:t>
      </w:r>
    </w:p>
    <w:p>
      <w:pPr>
        <w:spacing w:before="86"/>
        <w:ind w:left="2689" w:right="0" w:firstLine="0"/>
        <w:jc w:val="left"/>
        <w:rPr>
          <w:rFonts w:ascii="Arial" w:eastAsia="Arial"/>
          <w:sz w:val="31"/>
        </w:rPr>
      </w:pPr>
      <w:r>
        <w:rPr>
          <w:rFonts w:ascii="Arial" w:eastAsia="Arial"/>
          <w:sz w:val="31"/>
        </w:rPr>
        <w:t xml:space="preserve">25 </w:t>
      </w:r>
      <w:r>
        <w:rPr>
          <w:spacing w:val="-67"/>
          <w:sz w:val="31"/>
        </w:rPr>
        <w:t xml:space="preserve">万 </w:t>
      </w:r>
      <w:r>
        <w:rPr>
          <w:rFonts w:ascii="Arial" w:eastAsia="Arial"/>
          <w:sz w:val="31"/>
        </w:rPr>
        <w:t>t/a</w:t>
      </w:r>
    </w:p>
    <w:p>
      <w:pPr>
        <w:spacing w:before="85"/>
        <w:ind w:left="2689" w:right="0" w:firstLine="0"/>
        <w:jc w:val="left"/>
        <w:rPr>
          <w:rFonts w:ascii="Arial" w:eastAsia="Arial"/>
          <w:sz w:val="31"/>
        </w:rPr>
      </w:pPr>
      <w:r>
        <w:rPr>
          <w:rFonts w:ascii="Arial" w:eastAsia="Arial"/>
          <w:sz w:val="31"/>
        </w:rPr>
        <w:t xml:space="preserve">33 </w:t>
      </w:r>
      <w:r>
        <w:rPr>
          <w:spacing w:val="-67"/>
          <w:sz w:val="31"/>
        </w:rPr>
        <w:t xml:space="preserve">万 </w:t>
      </w:r>
      <w:r>
        <w:rPr>
          <w:rFonts w:ascii="Arial" w:eastAsia="Arial"/>
          <w:sz w:val="31"/>
        </w:rPr>
        <w:t>t/a</w:t>
      </w:r>
    </w:p>
    <w:p>
      <w:pPr>
        <w:spacing w:before="85"/>
        <w:ind w:left="2649" w:right="0" w:firstLine="0"/>
        <w:jc w:val="left"/>
        <w:rPr>
          <w:rFonts w:ascii="Arial" w:eastAsia="Arial"/>
          <w:sz w:val="31"/>
        </w:rPr>
      </w:pPr>
      <w:r>
        <w:rPr>
          <w:rFonts w:ascii="Arial" w:eastAsia="Arial"/>
          <w:sz w:val="31"/>
        </w:rPr>
        <w:t xml:space="preserve">8.5 </w:t>
      </w:r>
      <w:r>
        <w:rPr>
          <w:spacing w:val="-70"/>
          <w:sz w:val="31"/>
        </w:rPr>
        <w:t xml:space="preserve">万 </w:t>
      </w:r>
      <w:r>
        <w:rPr>
          <w:rFonts w:ascii="Arial" w:eastAsia="Arial"/>
          <w:sz w:val="31"/>
        </w:rPr>
        <w:t>t/a</w:t>
      </w:r>
    </w:p>
    <w:p>
      <w:pPr>
        <w:spacing w:before="89"/>
        <w:ind w:left="2649" w:right="0" w:firstLine="0"/>
        <w:jc w:val="left"/>
        <w:rPr>
          <w:rFonts w:ascii="Arial" w:eastAsia="Arial"/>
          <w:sz w:val="31"/>
        </w:rPr>
      </w:pPr>
      <w:r>
        <w:rPr>
          <w:rFonts w:ascii="Arial" w:eastAsia="Arial"/>
          <w:sz w:val="31"/>
        </w:rPr>
        <w:t xml:space="preserve">2.5 </w:t>
      </w:r>
      <w:r>
        <w:rPr>
          <w:spacing w:val="-70"/>
          <w:sz w:val="31"/>
        </w:rPr>
        <w:t xml:space="preserve">万 </w:t>
      </w:r>
      <w:r>
        <w:rPr>
          <w:rFonts w:ascii="Arial" w:eastAsia="Arial"/>
          <w:sz w:val="31"/>
        </w:rPr>
        <w:t>t/a</w:t>
      </w:r>
    </w:p>
    <w:p>
      <w:pPr>
        <w:pStyle w:val="BodyText"/>
        <w:spacing w:before="11"/>
        <w:rPr>
          <w:rFonts w:ascii="Arial"/>
          <w:sz w:val="40"/>
        </w:rPr>
      </w:pPr>
      <w:r>
        <w:br w:type="column"/>
      </w:r>
    </w:p>
    <w:p>
      <w:pPr>
        <w:spacing w:before="0" w:line="436" w:lineRule="auto"/>
        <w:ind w:left="471" w:right="0" w:firstLine="0"/>
        <w:jc w:val="center"/>
        <w:rPr>
          <w:sz w:val="31"/>
        </w:rPr>
      </w:pPr>
      <w:r>
        <w:rPr>
          <w:b/>
          <w:sz w:val="31"/>
        </w:rPr>
        <w:t xml:space="preserve">储存方式 </w:t>
      </w:r>
      <w:r>
        <w:rPr>
          <w:spacing w:val="-4"/>
          <w:sz w:val="31"/>
        </w:rPr>
        <w:t>封闭原料仓</w:t>
      </w:r>
    </w:p>
    <w:p>
      <w:pPr>
        <w:spacing w:before="243"/>
        <w:ind w:left="471" w:right="0" w:firstLine="0"/>
        <w:jc w:val="center"/>
        <w:rPr>
          <w:sz w:val="31"/>
        </w:rPr>
      </w:pPr>
      <w:r>
        <w:rPr>
          <w:sz w:val="31"/>
        </w:rPr>
        <w:t>筒仓</w:t>
      </w:r>
    </w:p>
    <w:p>
      <w:pPr>
        <w:pStyle w:val="BodyText"/>
        <w:spacing w:before="9"/>
      </w:pPr>
      <w:r>
        <w:br w:type="column"/>
      </w:r>
    </w:p>
    <w:p>
      <w:pPr>
        <w:spacing w:before="1"/>
        <w:ind w:left="501" w:right="669" w:firstLine="0"/>
        <w:jc w:val="center"/>
        <w:rPr>
          <w:b/>
          <w:sz w:val="31"/>
        </w:rPr>
      </w:pPr>
      <w:r>
        <w:rPr>
          <w:b/>
          <w:sz w:val="31"/>
        </w:rPr>
        <w:t>备注</w:t>
      </w:r>
    </w:p>
    <w:p>
      <w:pPr>
        <w:pStyle w:val="BodyText"/>
        <w:rPr>
          <w:b/>
          <w:sz w:val="32"/>
        </w:rPr>
      </w:pPr>
    </w:p>
    <w:p>
      <w:pPr>
        <w:pStyle w:val="BodyText"/>
        <w:spacing w:before="8"/>
        <w:rPr>
          <w:b/>
          <w:sz w:val="31"/>
        </w:rPr>
      </w:pPr>
    </w:p>
    <w:p>
      <w:pPr>
        <w:spacing w:before="0" w:line="283" w:lineRule="auto"/>
        <w:ind w:left="508" w:right="669" w:firstLine="0"/>
        <w:jc w:val="center"/>
        <w:rPr>
          <w:sz w:val="31"/>
        </w:rPr>
      </w:pPr>
      <w:r>
        <w:rPr>
          <w:spacing w:val="-5"/>
          <w:sz w:val="31"/>
        </w:rPr>
        <w:t>由市场购</w:t>
      </w:r>
      <w:r>
        <w:rPr>
          <w:sz w:val="31"/>
        </w:rPr>
        <w:t>入</w:t>
      </w:r>
    </w:p>
    <w:p>
      <w:pPr>
        <w:spacing w:after="0" w:line="283" w:lineRule="auto"/>
        <w:jc w:val="center"/>
        <w:rPr>
          <w:sz w:val="31"/>
        </w:rPr>
        <w:sectPr>
          <w:type w:val="continuous"/>
          <w:pgSz w:w="17860" w:h="25270"/>
          <w:pgMar w:top="0" w:right="2360" w:bottom="280" w:left="1540" w:header="708" w:footer="708"/>
          <w:pgNumType w:start="12"/>
          <w:cols w:num="4" w:space="708" w:equalWidth="0">
            <w:col w:w="4916" w:space="40"/>
            <w:col w:w="4422" w:space="39"/>
            <w:col w:w="2056" w:space="39"/>
            <w:col w:w="2448" w:space="0"/>
          </w:cols>
        </w:sectPr>
      </w:pPr>
    </w:p>
    <w:p>
      <w:pPr>
        <w:pStyle w:val="ListParagraph"/>
        <w:numPr>
          <w:ilvl w:val="0"/>
          <w:numId w:val="16"/>
        </w:numPr>
        <w:tabs>
          <w:tab w:val="left" w:pos="2546"/>
          <w:tab w:val="left" w:pos="2547"/>
        </w:tabs>
        <w:spacing w:before="86" w:after="0" w:line="240" w:lineRule="auto"/>
        <w:ind w:left="2546" w:right="0" w:hanging="1049"/>
        <w:jc w:val="left"/>
        <w:rPr>
          <w:sz w:val="31"/>
        </w:rPr>
      </w:pPr>
      <w:r>
        <w:rPr>
          <w:sz w:val="31"/>
        </w:rPr>
        <w:t>外加剂（萘系高效减水剂</w:t>
      </w:r>
      <w:r>
        <w:rPr>
          <w:spacing w:val="-20"/>
          <w:sz w:val="31"/>
        </w:rPr>
        <w:t>）</w:t>
      </w:r>
    </w:p>
    <w:p>
      <w:pPr>
        <w:pStyle w:val="ListParagraph"/>
        <w:numPr>
          <w:ilvl w:val="0"/>
          <w:numId w:val="16"/>
        </w:numPr>
        <w:tabs>
          <w:tab w:val="left" w:pos="4278"/>
          <w:tab w:val="left" w:pos="4279"/>
        </w:tabs>
        <w:spacing w:before="85" w:after="0" w:line="240" w:lineRule="auto"/>
        <w:ind w:left="4279" w:right="0" w:hanging="2781"/>
        <w:jc w:val="left"/>
        <w:rPr>
          <w:sz w:val="31"/>
        </w:rPr>
      </w:pPr>
      <w:r>
        <w:rPr>
          <w:w w:val="102"/>
          <w:sz w:val="31"/>
        </w:rPr>
        <w:t>水</w:t>
      </w:r>
    </w:p>
    <w:p>
      <w:pPr>
        <w:pStyle w:val="Heading3"/>
        <w:spacing w:before="160"/>
      </w:pPr>
      <w:r>
        <w:rPr>
          <w:rFonts w:ascii="Arial" w:eastAsia="Arial"/>
        </w:rPr>
        <w:t>6</w:t>
      </w:r>
      <w:r>
        <w:t>、设备清单</w:t>
      </w:r>
    </w:p>
    <w:p>
      <w:pPr>
        <w:pStyle w:val="BodyText"/>
        <w:spacing w:before="241"/>
        <w:ind w:left="1790"/>
      </w:pPr>
      <w:r>
        <w:t xml:space="preserve">该项目设备清单见表 </w:t>
      </w:r>
      <w:r>
        <w:rPr>
          <w:rFonts w:ascii="Arial" w:eastAsia="Arial"/>
        </w:rPr>
        <w:t>1-4</w:t>
      </w:r>
      <w:r>
        <w:t>。</w:t>
      </w:r>
    </w:p>
    <w:p>
      <w:pPr>
        <w:spacing w:before="86"/>
        <w:ind w:left="1217" w:right="0" w:firstLine="0"/>
        <w:jc w:val="left"/>
        <w:rPr>
          <w:rFonts w:ascii="Arial" w:eastAsia="Arial"/>
          <w:sz w:val="31"/>
        </w:rPr>
      </w:pPr>
      <w:r>
        <w:br w:type="column"/>
      </w:r>
      <w:r>
        <w:rPr>
          <w:rFonts w:ascii="Arial" w:eastAsia="Arial"/>
          <w:sz w:val="31"/>
        </w:rPr>
        <w:t xml:space="preserve">0.3 </w:t>
      </w:r>
      <w:r>
        <w:rPr>
          <w:spacing w:val="-69"/>
          <w:sz w:val="31"/>
        </w:rPr>
        <w:t xml:space="preserve">万 </w:t>
      </w:r>
      <w:r>
        <w:rPr>
          <w:rFonts w:ascii="Arial" w:eastAsia="Arial"/>
          <w:spacing w:val="-7"/>
          <w:sz w:val="31"/>
        </w:rPr>
        <w:t>t/a</w:t>
      </w:r>
    </w:p>
    <w:p>
      <w:pPr>
        <w:pStyle w:val="ListParagraph"/>
        <w:numPr>
          <w:ilvl w:val="1"/>
          <w:numId w:val="15"/>
        </w:numPr>
        <w:tabs>
          <w:tab w:val="left" w:pos="1693"/>
        </w:tabs>
        <w:spacing w:before="85" w:after="0" w:line="240" w:lineRule="auto"/>
        <w:ind w:left="1693" w:right="0" w:hanging="476"/>
        <w:jc w:val="left"/>
        <w:rPr>
          <w:rFonts w:ascii="Arial" w:eastAsia="Arial"/>
          <w:sz w:val="31"/>
        </w:rPr>
      </w:pPr>
      <w:r>
        <w:rPr>
          <w:spacing w:val="-48"/>
          <w:sz w:val="31"/>
        </w:rPr>
        <w:t xml:space="preserve">万 </w:t>
      </w:r>
      <w:r>
        <w:rPr>
          <w:rFonts w:ascii="Arial" w:eastAsia="Arial"/>
          <w:spacing w:val="-7"/>
          <w:sz w:val="31"/>
        </w:rPr>
        <w:t>t/a</w:t>
      </w:r>
    </w:p>
    <w:p>
      <w:pPr>
        <w:spacing w:before="86"/>
        <w:ind w:left="1498" w:right="0" w:firstLine="0"/>
        <w:jc w:val="left"/>
        <w:rPr>
          <w:sz w:val="31"/>
        </w:rPr>
      </w:pPr>
      <w:r>
        <w:br w:type="column"/>
      </w:r>
      <w:r>
        <w:rPr>
          <w:sz w:val="31"/>
        </w:rPr>
        <w:t>罐装</w:t>
      </w:r>
    </w:p>
    <w:p>
      <w:pPr>
        <w:tabs>
          <w:tab w:val="left" w:pos="3155"/>
        </w:tabs>
        <w:spacing w:before="85"/>
        <w:ind w:left="1768" w:right="0" w:firstLine="0"/>
        <w:jc w:val="left"/>
        <w:rPr>
          <w:sz w:val="31"/>
        </w:rPr>
      </w:pPr>
      <w:r>
        <w:rPr>
          <w:rFonts w:ascii="Arial" w:eastAsia="Arial"/>
          <w:sz w:val="31"/>
        </w:rPr>
        <w:t>/</w:t>
        <w:tab/>
      </w:r>
      <w:r>
        <w:rPr>
          <w:sz w:val="31"/>
        </w:rPr>
        <w:t>自备水井</w:t>
      </w:r>
    </w:p>
    <w:p>
      <w:pPr>
        <w:spacing w:after="0"/>
        <w:jc w:val="left"/>
        <w:rPr>
          <w:sz w:val="31"/>
        </w:rPr>
        <w:sectPr>
          <w:type w:val="continuous"/>
          <w:pgSz w:w="17860" w:h="25270"/>
          <w:pgMar w:top="0" w:right="2360" w:bottom="280" w:left="1540" w:header="708" w:footer="708"/>
          <w:pgNumType w:start="13"/>
          <w:cols w:num="3" w:space="708" w:equalWidth="0">
            <w:col w:w="6349" w:space="40"/>
            <w:col w:w="2406" w:space="69"/>
            <w:col w:w="5096" w:space="0"/>
          </w:cols>
        </w:sectPr>
      </w:pPr>
    </w:p>
    <w:p>
      <w:pPr>
        <w:pStyle w:val="BodyText"/>
        <w:rPr>
          <w:sz w:val="32"/>
        </w:rPr>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6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1536700</wp:posOffset>
            </wp:positionH>
            <wp:positionV relativeFrom="page">
              <wp:posOffset>0</wp:posOffset>
            </wp:positionV>
            <wp:extent cx="8178800" cy="14401800"/>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pic:nvPicPr>
                  <pic:blipFill>
                    <a:blip xmlns:r="http://schemas.openxmlformats.org/officeDocument/2006/relationships" r:embed="rId7" cstate="print"/>
                    <a:stretch>
                      <a:fillRect/>
                    </a:stretch>
                  </pic:blipFill>
                  <pic:spPr>
                    <a:xfrm>
                      <a:off x="0" y="0"/>
                      <a:ext cx="8178800" cy="14401800"/>
                    </a:xfrm>
                    <a:prstGeom prst="rect">
                      <a:avLst/>
                    </a:prstGeom>
                  </pic:spPr>
                </pic:pic>
              </a:graphicData>
            </a:graphic>
          </wp:anchor>
        </w:drawing>
      </w:r>
    </w:p>
    <w:p>
      <w:pPr>
        <w:pStyle w:val="BodyText"/>
        <w:spacing w:before="4"/>
        <w:rPr>
          <w:sz w:val="23"/>
        </w:rPr>
      </w:pPr>
    </w:p>
    <w:p>
      <w:pPr>
        <w:tabs>
          <w:tab w:val="left" w:pos="2456"/>
        </w:tabs>
        <w:spacing w:before="1"/>
        <w:ind w:left="1293" w:right="0" w:firstLine="0"/>
        <w:jc w:val="left"/>
        <w:rPr>
          <w:b/>
          <w:sz w:val="31"/>
        </w:rPr>
      </w:pPr>
      <w:r>
        <w:rPr>
          <w:b/>
          <w:sz w:val="31"/>
        </w:rPr>
        <w:t>序号</w:t>
        <w:tab/>
        <w:t>设备名</w:t>
      </w:r>
      <w:r>
        <w:rPr>
          <w:b/>
          <w:spacing w:val="-20"/>
          <w:sz w:val="31"/>
        </w:rPr>
        <w:t>称</w:t>
      </w:r>
    </w:p>
    <w:p>
      <w:pPr>
        <w:pStyle w:val="BodyText"/>
        <w:spacing w:before="2"/>
        <w:rPr>
          <w:b/>
          <w:sz w:val="43"/>
        </w:rPr>
      </w:pPr>
    </w:p>
    <w:p>
      <w:pPr>
        <w:pStyle w:val="ListParagraph"/>
        <w:numPr>
          <w:ilvl w:val="2"/>
          <w:numId w:val="15"/>
        </w:numPr>
        <w:tabs>
          <w:tab w:val="left" w:pos="2614"/>
          <w:tab w:val="left" w:pos="2615"/>
        </w:tabs>
        <w:spacing w:before="0" w:after="0" w:line="240" w:lineRule="auto"/>
        <w:ind w:left="2615" w:right="0" w:hanging="1084"/>
        <w:jc w:val="left"/>
        <w:rPr>
          <w:sz w:val="31"/>
        </w:rPr>
      </w:pPr>
      <w:r>
        <w:rPr>
          <w:sz w:val="31"/>
        </w:rPr>
        <w:t>传送带</w:t>
      </w:r>
    </w:p>
    <w:p>
      <w:pPr>
        <w:pStyle w:val="BodyText"/>
        <w:spacing w:before="3"/>
        <w:rPr>
          <w:sz w:val="43"/>
        </w:rPr>
      </w:pPr>
    </w:p>
    <w:p>
      <w:pPr>
        <w:pStyle w:val="ListParagraph"/>
        <w:numPr>
          <w:ilvl w:val="2"/>
          <w:numId w:val="15"/>
        </w:numPr>
        <w:tabs>
          <w:tab w:val="left" w:pos="2614"/>
          <w:tab w:val="left" w:pos="2615"/>
        </w:tabs>
        <w:spacing w:before="0" w:after="0" w:line="240" w:lineRule="auto"/>
        <w:ind w:left="2615" w:right="0" w:hanging="1084"/>
        <w:jc w:val="left"/>
        <w:rPr>
          <w:sz w:val="31"/>
        </w:rPr>
      </w:pPr>
      <w:r>
        <w:rPr>
          <w:sz w:val="31"/>
        </w:rPr>
        <w:t>搅拌机</w:t>
      </w:r>
    </w:p>
    <w:p>
      <w:pPr>
        <w:tabs>
          <w:tab w:val="left" w:pos="3395"/>
        </w:tabs>
        <w:spacing w:before="194"/>
        <w:ind w:left="2106" w:right="0" w:firstLine="0"/>
        <w:jc w:val="left"/>
        <w:rPr>
          <w:b/>
          <w:sz w:val="31"/>
        </w:rPr>
      </w:pPr>
      <w:r>
        <w:br w:type="column"/>
      </w:r>
      <w:r>
        <w:rPr>
          <w:b/>
          <w:sz w:val="31"/>
        </w:rPr>
        <w:t>表</w:t>
      </w:r>
      <w:r>
        <w:rPr>
          <w:b/>
          <w:spacing w:val="-80"/>
          <w:sz w:val="31"/>
        </w:rPr>
        <w:t xml:space="preserve"> </w:t>
      </w:r>
      <w:r>
        <w:rPr>
          <w:rFonts w:ascii="Arial" w:eastAsia="Arial"/>
          <w:b/>
          <w:sz w:val="31"/>
        </w:rPr>
        <w:t>1-4</w:t>
        <w:tab/>
      </w:r>
      <w:r>
        <w:rPr>
          <w:b/>
          <w:sz w:val="31"/>
        </w:rPr>
        <w:t>项目设备清单表</w:t>
      </w:r>
    </w:p>
    <w:p>
      <w:pPr>
        <w:tabs>
          <w:tab w:val="left" w:pos="1559"/>
          <w:tab w:val="left" w:pos="5764"/>
        </w:tabs>
        <w:spacing w:before="118"/>
        <w:ind w:left="497" w:right="0" w:firstLine="0"/>
        <w:jc w:val="left"/>
        <w:rPr>
          <w:b/>
          <w:sz w:val="31"/>
        </w:rPr>
      </w:pPr>
      <w:r>
        <w:rPr>
          <w:b/>
          <w:sz w:val="31"/>
        </w:rPr>
        <w:t>数量</w:t>
        <w:tab/>
        <w:t>单位</w:t>
        <w:tab/>
        <w:t>备注</w:t>
      </w:r>
    </w:p>
    <w:p>
      <w:pPr>
        <w:spacing w:before="85"/>
        <w:ind w:left="2570" w:right="0" w:firstLine="0"/>
        <w:jc w:val="left"/>
        <w:rPr>
          <w:sz w:val="31"/>
        </w:rPr>
      </w:pPr>
      <w:r>
        <w:rPr>
          <w:sz w:val="31"/>
        </w:rPr>
        <w:t xml:space="preserve">其中 </w:t>
      </w:r>
      <w:r>
        <w:rPr>
          <w:rFonts w:ascii="Arial" w:eastAsia="Arial"/>
          <w:sz w:val="31"/>
        </w:rPr>
        <w:t>1#</w:t>
      </w:r>
      <w:r>
        <w:rPr>
          <w:sz w:val="31"/>
        </w:rPr>
        <w:t>、</w:t>
      </w:r>
      <w:r>
        <w:rPr>
          <w:rFonts w:ascii="Arial" w:eastAsia="Arial"/>
          <w:sz w:val="31"/>
        </w:rPr>
        <w:t>2#</w:t>
      </w:r>
      <w:r>
        <w:rPr>
          <w:sz w:val="31"/>
        </w:rPr>
        <w:t>传送带用于运输加料斗的下落物料，位</w:t>
      </w:r>
    </w:p>
    <w:p>
      <w:pPr>
        <w:tabs>
          <w:tab w:val="left" w:pos="1717"/>
          <w:tab w:val="left" w:pos="2570"/>
        </w:tabs>
        <w:spacing w:before="71" w:line="283" w:lineRule="auto"/>
        <w:ind w:left="2570" w:right="608" w:hanging="1836"/>
        <w:jc w:val="left"/>
        <w:rPr>
          <w:sz w:val="31"/>
        </w:rPr>
      </w:pPr>
      <w:r>
        <w:rPr>
          <w:rFonts w:ascii="Arial" w:eastAsia="Arial"/>
          <w:sz w:val="31"/>
        </w:rPr>
        <w:t>4</w:t>
        <w:tab/>
      </w:r>
      <w:r>
        <w:rPr>
          <w:sz w:val="31"/>
        </w:rPr>
        <w:t>条</w:t>
        <w:tab/>
        <w:t>于封闭加料间中</w:t>
      </w:r>
      <w:r>
        <w:rPr>
          <w:spacing w:val="-5"/>
          <w:sz w:val="31"/>
        </w:rPr>
        <w:t>；</w:t>
      </w:r>
      <w:r>
        <w:rPr>
          <w:rFonts w:ascii="Arial" w:eastAsia="Arial"/>
          <w:spacing w:val="-5"/>
          <w:sz w:val="31"/>
        </w:rPr>
        <w:t>3#</w:t>
      </w:r>
      <w:r>
        <w:rPr>
          <w:sz w:val="31"/>
        </w:rPr>
        <w:t>、</w:t>
      </w:r>
      <w:r>
        <w:rPr>
          <w:rFonts w:ascii="Arial" w:eastAsia="Arial"/>
          <w:sz w:val="31"/>
        </w:rPr>
        <w:t>4#</w:t>
      </w:r>
      <w:r>
        <w:rPr>
          <w:sz w:val="31"/>
        </w:rPr>
        <w:t>封闭式传送带将</w:t>
      </w:r>
      <w:r>
        <w:rPr>
          <w:spacing w:val="-88"/>
          <w:sz w:val="31"/>
        </w:rPr>
        <w:t xml:space="preserve"> </w:t>
      </w:r>
      <w:r>
        <w:rPr>
          <w:rFonts w:ascii="Arial" w:eastAsia="Arial"/>
          <w:sz w:val="31"/>
        </w:rPr>
        <w:t>1#</w:t>
      </w:r>
      <w:r>
        <w:rPr>
          <w:sz w:val="31"/>
        </w:rPr>
        <w:t>、</w:t>
      </w:r>
      <w:r>
        <w:rPr>
          <w:rFonts w:ascii="Arial" w:eastAsia="Arial"/>
          <w:sz w:val="31"/>
        </w:rPr>
        <w:t>2#</w:t>
      </w:r>
      <w:r>
        <w:rPr>
          <w:spacing w:val="-14"/>
          <w:sz w:val="31"/>
        </w:rPr>
        <w:t>传</w:t>
      </w:r>
      <w:r>
        <w:rPr>
          <w:sz w:val="31"/>
        </w:rPr>
        <w:t>送带物料运输到两个搅拌机中，位于封闭搅拌间中</w:t>
      </w:r>
    </w:p>
    <w:p>
      <w:pPr>
        <w:tabs>
          <w:tab w:val="left" w:pos="1717"/>
          <w:tab w:val="left" w:pos="2570"/>
        </w:tabs>
        <w:spacing w:before="14"/>
        <w:ind w:left="734" w:right="0" w:firstLine="0"/>
        <w:jc w:val="left"/>
        <w:rPr>
          <w:sz w:val="31"/>
        </w:rPr>
      </w:pPr>
      <w:r>
        <w:rPr>
          <w:rFonts w:ascii="Arial" w:eastAsia="Arial"/>
          <w:sz w:val="31"/>
        </w:rPr>
        <w:t>2</w:t>
        <w:tab/>
      </w:r>
      <w:r>
        <w:rPr>
          <w:sz w:val="31"/>
        </w:rPr>
        <w:t>台</w:t>
        <w:tab/>
      </w:r>
      <w:r>
        <w:rPr>
          <w:rFonts w:ascii="Arial" w:eastAsia="Arial"/>
          <w:sz w:val="31"/>
        </w:rPr>
        <w:t>2</w:t>
      </w:r>
      <w:r>
        <w:rPr>
          <w:rFonts w:ascii="Arial" w:eastAsia="Arial"/>
          <w:spacing w:val="-5"/>
          <w:sz w:val="31"/>
        </w:rPr>
        <w:t xml:space="preserve"> </w:t>
      </w:r>
      <w:r>
        <w:rPr>
          <w:sz w:val="31"/>
        </w:rPr>
        <w:t>台搅拌机位于同一个封闭搅拌间中</w:t>
      </w:r>
    </w:p>
    <w:p>
      <w:pPr>
        <w:spacing w:after="0"/>
        <w:jc w:val="left"/>
        <w:rPr>
          <w:sz w:val="31"/>
        </w:rPr>
        <w:sectPr>
          <w:type w:val="continuous"/>
          <w:pgSz w:w="17860" w:h="25270"/>
          <w:pgMar w:top="0" w:right="2360" w:bottom="280" w:left="1540" w:header="708" w:footer="708"/>
          <w:pgNumType w:start="14"/>
          <w:cols w:num="2" w:space="708" w:equalWidth="0">
            <w:col w:w="3724" w:space="40"/>
            <w:col w:w="10196" w:space="0"/>
          </w:cols>
        </w:sectPr>
      </w:pPr>
    </w:p>
    <w:p>
      <w:pPr>
        <w:tabs>
          <w:tab w:val="left" w:pos="2773"/>
          <w:tab w:val="right" w:pos="4656"/>
        </w:tabs>
        <w:spacing w:before="89"/>
        <w:ind w:left="1531" w:right="0" w:firstLine="0"/>
        <w:jc w:val="left"/>
        <w:rPr>
          <w:rFonts w:ascii="Arial" w:eastAsia="Arial"/>
          <w:sz w:val="31"/>
        </w:rPr>
      </w:pPr>
      <w:r>
        <w:rPr>
          <w:rFonts w:ascii="Arial" w:eastAsia="Arial"/>
          <w:sz w:val="31"/>
        </w:rPr>
        <w:t>3</w:t>
        <w:tab/>
      </w:r>
      <w:r>
        <w:rPr>
          <w:sz w:val="31"/>
        </w:rPr>
        <w:t>筒仓</w:t>
        <w:tab/>
      </w:r>
      <w:r>
        <w:rPr>
          <w:rFonts w:ascii="Arial" w:eastAsia="Arial"/>
          <w:sz w:val="31"/>
        </w:rPr>
        <w:t>8</w:t>
      </w:r>
    </w:p>
    <w:p>
      <w:pPr>
        <w:pStyle w:val="ListParagraph"/>
        <w:numPr>
          <w:ilvl w:val="0"/>
          <w:numId w:val="14"/>
        </w:numPr>
        <w:tabs>
          <w:tab w:val="left" w:pos="2773"/>
          <w:tab w:val="left" w:pos="2774"/>
          <w:tab w:val="right" w:pos="4656"/>
        </w:tabs>
        <w:spacing w:before="320" w:after="0" w:line="240" w:lineRule="auto"/>
        <w:ind w:left="2773" w:right="0" w:hanging="1243"/>
        <w:jc w:val="left"/>
        <w:rPr>
          <w:rFonts w:ascii="Arial" w:eastAsia="Arial"/>
          <w:sz w:val="31"/>
        </w:rPr>
      </w:pPr>
      <w:r>
        <w:rPr>
          <w:sz w:val="31"/>
        </w:rPr>
        <w:t>铲车</w:t>
        <w:tab/>
      </w:r>
      <w:r>
        <w:rPr>
          <w:rFonts w:ascii="Arial" w:eastAsia="Arial"/>
          <w:sz w:val="31"/>
        </w:rPr>
        <w:t>2</w:t>
      </w:r>
    </w:p>
    <w:p>
      <w:pPr>
        <w:pStyle w:val="ListParagraph"/>
        <w:numPr>
          <w:ilvl w:val="0"/>
          <w:numId w:val="14"/>
        </w:numPr>
        <w:tabs>
          <w:tab w:val="left" w:pos="2301"/>
          <w:tab w:val="left" w:pos="2302"/>
          <w:tab w:val="right" w:pos="4736"/>
        </w:tabs>
        <w:spacing w:before="85" w:after="0" w:line="240" w:lineRule="auto"/>
        <w:ind w:left="2301" w:right="0" w:hanging="771"/>
        <w:jc w:val="left"/>
        <w:rPr>
          <w:rFonts w:ascii="Arial" w:eastAsia="Arial"/>
          <w:sz w:val="31"/>
        </w:rPr>
      </w:pPr>
      <w:r>
        <w:rPr>
          <w:sz w:val="31"/>
        </w:rPr>
        <w:t>商砼运输车</w:t>
        <w:tab/>
      </w:r>
      <w:r>
        <w:rPr>
          <w:rFonts w:ascii="Arial" w:eastAsia="Arial"/>
          <w:sz w:val="31"/>
        </w:rPr>
        <w:t>20</w:t>
      </w:r>
    </w:p>
    <w:p>
      <w:pPr>
        <w:pStyle w:val="Heading3"/>
        <w:spacing w:before="164"/>
      </w:pPr>
      <w:r>
        <w:t>五、公用工程</w:t>
      </w:r>
    </w:p>
    <w:p>
      <w:pPr>
        <w:pStyle w:val="BodyText"/>
        <w:spacing w:before="241"/>
        <w:ind w:left="1790"/>
      </w:pPr>
      <w:r>
        <w:rPr>
          <w:rFonts w:ascii="Arial" w:eastAsia="Arial"/>
        </w:rPr>
        <w:t>1</w:t>
      </w:r>
      <w:r>
        <w:t>、给排水</w:t>
      </w:r>
    </w:p>
    <w:p>
      <w:pPr>
        <w:spacing w:before="0" w:line="171" w:lineRule="exact"/>
        <w:ind w:left="1558" w:right="0" w:firstLine="0"/>
        <w:jc w:val="left"/>
        <w:rPr>
          <w:sz w:val="31"/>
        </w:rPr>
      </w:pPr>
      <w:r>
        <w:br w:type="column"/>
      </w:r>
      <w:r>
        <w:rPr>
          <w:sz w:val="31"/>
        </w:rPr>
        <w:t xml:space="preserve">每条生产线设 </w:t>
      </w:r>
      <w:r>
        <w:rPr>
          <w:rFonts w:ascii="Arial" w:eastAsia="Arial"/>
          <w:sz w:val="31"/>
        </w:rPr>
        <w:t xml:space="preserve">4 </w:t>
      </w:r>
      <w:r>
        <w:rPr>
          <w:sz w:val="31"/>
        </w:rPr>
        <w:t xml:space="preserve">个筒仓，其中 </w:t>
      </w:r>
      <w:r>
        <w:rPr>
          <w:rFonts w:ascii="Arial" w:eastAsia="Arial"/>
          <w:sz w:val="31"/>
        </w:rPr>
        <w:t xml:space="preserve">3 </w:t>
      </w:r>
      <w:r>
        <w:rPr>
          <w:sz w:val="31"/>
        </w:rPr>
        <w:t>个储存水泥，</w:t>
      </w:r>
      <w:r>
        <w:rPr>
          <w:rFonts w:ascii="Arial" w:eastAsia="Arial"/>
          <w:sz w:val="31"/>
        </w:rPr>
        <w:t xml:space="preserve">1 </w:t>
      </w:r>
      <w:r>
        <w:rPr>
          <w:sz w:val="31"/>
        </w:rPr>
        <w:t>个储</w:t>
      </w:r>
    </w:p>
    <w:p>
      <w:pPr>
        <w:spacing w:before="0" w:line="234" w:lineRule="exact"/>
        <w:ind w:left="705" w:right="0" w:firstLine="0"/>
        <w:jc w:val="left"/>
        <w:rPr>
          <w:sz w:val="31"/>
        </w:rPr>
      </w:pPr>
      <w:r>
        <w:rPr>
          <w:w w:val="102"/>
          <w:sz w:val="31"/>
        </w:rPr>
        <w:t>个</w:t>
      </w:r>
    </w:p>
    <w:p>
      <w:pPr>
        <w:spacing w:before="0" w:line="316" w:lineRule="exact"/>
        <w:ind w:left="1558" w:right="0" w:firstLine="0"/>
        <w:jc w:val="left"/>
        <w:rPr>
          <w:sz w:val="31"/>
        </w:rPr>
      </w:pPr>
      <w:r>
        <w:rPr>
          <w:sz w:val="31"/>
        </w:rPr>
        <w:t>存粉煤灰</w:t>
      </w:r>
    </w:p>
    <w:p>
      <w:pPr>
        <w:tabs>
          <w:tab w:val="left" w:pos="1558"/>
        </w:tabs>
        <w:spacing w:before="85" w:line="290" w:lineRule="auto"/>
        <w:ind w:left="705" w:right="3821" w:firstLine="0"/>
        <w:jc w:val="left"/>
        <w:rPr>
          <w:rFonts w:ascii="Arial" w:eastAsia="Arial"/>
          <w:sz w:val="21"/>
        </w:rPr>
      </w:pPr>
      <w:r>
        <w:rPr>
          <w:sz w:val="31"/>
        </w:rPr>
        <w:t>辆</w:t>
        <w:tab/>
        <w:t>用于厂区内砂、石原料运</w:t>
      </w:r>
      <w:r>
        <w:rPr>
          <w:spacing w:val="-18"/>
          <w:sz w:val="31"/>
        </w:rPr>
        <w:t>输</w:t>
      </w:r>
      <w:r>
        <w:rPr>
          <w:sz w:val="31"/>
        </w:rPr>
        <w:t>辆</w:t>
        <w:tab/>
        <w:t>容积为</w:t>
      </w:r>
      <w:r>
        <w:rPr>
          <w:spacing w:val="-82"/>
          <w:sz w:val="31"/>
        </w:rPr>
        <w:t xml:space="preserve"> </w:t>
      </w:r>
      <w:r>
        <w:rPr>
          <w:rFonts w:ascii="Arial" w:eastAsia="Arial"/>
          <w:sz w:val="31"/>
        </w:rPr>
        <w:t>10m</w:t>
      </w:r>
      <w:r>
        <w:rPr>
          <w:rFonts w:ascii="Arial" w:eastAsia="Arial"/>
          <w:position w:val="1"/>
          <w:sz w:val="21"/>
        </w:rPr>
        <w:t>3</w:t>
      </w:r>
    </w:p>
    <w:p>
      <w:pPr>
        <w:spacing w:after="0" w:line="290" w:lineRule="auto"/>
        <w:jc w:val="left"/>
        <w:rPr>
          <w:rFonts w:ascii="Arial" w:eastAsia="Arial"/>
          <w:sz w:val="21"/>
        </w:rPr>
        <w:sectPr>
          <w:pgSz w:w="17860" w:h="25270"/>
          <w:pgMar w:top="0" w:right="2360" w:bottom="280" w:left="1540" w:header="708" w:footer="708"/>
          <w:pgNumType w:start="15"/>
          <w:cols w:num="2" w:space="708" w:equalWidth="0">
            <w:col w:w="4737" w:space="40"/>
            <w:col w:w="9183" w:space="0"/>
          </w:cols>
        </w:sectPr>
      </w:pPr>
    </w:p>
    <w:p>
      <w:pPr>
        <w:pStyle w:val="BodyText"/>
        <w:spacing w:before="7"/>
        <w:rPr>
          <w:rFonts w:ascii="Arial"/>
          <w:sz w:val="16"/>
        </w:rPr>
      </w:pPr>
    </w:p>
    <w:p>
      <w:pPr>
        <w:pStyle w:val="BodyText"/>
        <w:spacing w:before="50" w:line="364" w:lineRule="auto"/>
        <w:ind w:left="1070" w:right="286" w:firstLine="719"/>
      </w:pPr>
      <w:r>
        <w:t>项目所在地市政给水管网未铺设到位，项目给水由水井供给；本项目不使用热水；项目所在地市政污水管网未铺设到位，本项目废水不外排，生活污水经化粪池处理后定期清掏，生产废水经沉淀池沉淀后回用作搅拌用水。</w:t>
      </w:r>
    </w:p>
    <w:p>
      <w:pPr>
        <w:pStyle w:val="BodyText"/>
        <w:spacing w:before="3" w:line="364" w:lineRule="auto"/>
        <w:ind w:left="1070" w:right="410" w:firstLine="719"/>
        <w:jc w:val="both"/>
      </w:pPr>
      <w:r>
        <w:rPr>
          <w:spacing w:val="10"/>
          <w:w w:val="95"/>
        </w:rPr>
        <w:t xml:space="preserve">本项目劳动定员 </w:t>
      </w:r>
      <w:r>
        <w:rPr>
          <w:rFonts w:ascii="Arial" w:eastAsia="Arial"/>
          <w:w w:val="95"/>
        </w:rPr>
        <w:t>30</w:t>
      </w:r>
      <w:r>
        <w:rPr>
          <w:rFonts w:ascii="Arial" w:eastAsia="Arial"/>
          <w:spacing w:val="64"/>
          <w:w w:val="95"/>
        </w:rPr>
        <w:t xml:space="preserve"> </w:t>
      </w:r>
      <w:r>
        <w:rPr>
          <w:w w:val="95"/>
        </w:rPr>
        <w:t>人，据陕西省《行业用水定额》（</w:t>
      </w:r>
      <w:r>
        <w:rPr>
          <w:rFonts w:ascii="Arial" w:eastAsia="Arial"/>
          <w:w w:val="95"/>
        </w:rPr>
        <w:t>DB61/T943-2014</w:t>
      </w:r>
      <w:r>
        <w:rPr>
          <w:w w:val="95"/>
        </w:rPr>
        <w:t xml:space="preserve">）， </w:t>
      </w:r>
      <w:r>
        <w:rPr>
          <w:spacing w:val="1"/>
          <w:w w:val="95"/>
        </w:rPr>
        <w:t xml:space="preserve">住宿员工的用水定额为每人每天的用水量为 </w:t>
      </w:r>
      <w:r>
        <w:rPr>
          <w:rFonts w:ascii="Arial" w:eastAsia="Arial"/>
          <w:spacing w:val="-12"/>
          <w:w w:val="95"/>
        </w:rPr>
        <w:t>70L/</w:t>
      </w:r>
      <w:r>
        <w:rPr>
          <w:spacing w:val="-12"/>
          <w:w w:val="95"/>
        </w:rPr>
        <w:t>（</w:t>
      </w:r>
      <w:r>
        <w:rPr>
          <w:w w:val="95"/>
        </w:rPr>
        <w:t>人</w:t>
      </w:r>
      <w:r>
        <w:rPr>
          <w:rFonts w:ascii="Arial" w:eastAsia="Arial"/>
          <w:spacing w:val="-26"/>
          <w:w w:val="95"/>
        </w:rPr>
        <w:t>?d</w:t>
      </w:r>
      <w:r>
        <w:rPr>
          <w:spacing w:val="-26"/>
          <w:w w:val="95"/>
        </w:rPr>
        <w:t>），</w:t>
      </w:r>
      <w:r>
        <w:rPr>
          <w:spacing w:val="-2"/>
          <w:w w:val="95"/>
        </w:rPr>
        <w:t>则本项目生活用水为</w:t>
      </w:r>
      <w:r>
        <w:rPr>
          <w:rFonts w:ascii="Arial" w:eastAsia="Arial"/>
          <w:w w:val="95"/>
        </w:rPr>
        <w:t>2.1m</w:t>
      </w:r>
      <w:r>
        <w:rPr>
          <w:rFonts w:ascii="Arial" w:eastAsia="Arial"/>
          <w:w w:val="95"/>
          <w:position w:val="3"/>
          <w:sz w:val="24"/>
        </w:rPr>
        <w:t>3</w:t>
      </w:r>
      <w:r>
        <w:rPr>
          <w:rFonts w:ascii="Arial" w:eastAsia="Arial"/>
          <w:w w:val="95"/>
        </w:rPr>
        <w:t>/d</w:t>
      </w:r>
      <w:r>
        <w:rPr>
          <w:w w:val="95"/>
        </w:rPr>
        <w:t>，</w:t>
      </w:r>
      <w:r>
        <w:rPr>
          <w:rFonts w:ascii="Arial" w:eastAsia="Arial"/>
          <w:w w:val="95"/>
        </w:rPr>
        <w:t>630m</w:t>
      </w:r>
      <w:r>
        <w:rPr>
          <w:rFonts w:ascii="Arial" w:eastAsia="Arial"/>
          <w:w w:val="95"/>
          <w:position w:val="3"/>
          <w:sz w:val="24"/>
        </w:rPr>
        <w:t>3</w:t>
      </w:r>
      <w:r>
        <w:rPr>
          <w:rFonts w:ascii="Arial" w:eastAsia="Arial"/>
          <w:w w:val="95"/>
        </w:rPr>
        <w:t>/a</w:t>
      </w:r>
      <w:r>
        <w:rPr>
          <w:spacing w:val="8"/>
          <w:w w:val="95"/>
        </w:rPr>
        <w:t xml:space="preserve">。生活污水的产生量按生活用水量的 </w:t>
      </w:r>
      <w:r>
        <w:rPr>
          <w:rFonts w:ascii="Arial" w:eastAsia="Arial"/>
          <w:spacing w:val="3"/>
          <w:w w:val="95"/>
        </w:rPr>
        <w:t>80%</w:t>
      </w:r>
      <w:r>
        <w:rPr>
          <w:spacing w:val="31"/>
          <w:w w:val="95"/>
        </w:rPr>
        <w:t xml:space="preserve">计，为 </w:t>
      </w:r>
      <w:r>
        <w:rPr>
          <w:rFonts w:ascii="Arial" w:eastAsia="Arial"/>
          <w:w w:val="95"/>
        </w:rPr>
        <w:t>1.68m</w:t>
      </w:r>
      <w:r>
        <w:rPr>
          <w:rFonts w:ascii="Arial" w:eastAsia="Arial"/>
          <w:w w:val="95"/>
          <w:position w:val="3"/>
          <w:sz w:val="24"/>
        </w:rPr>
        <w:t>3</w:t>
      </w:r>
      <w:r>
        <w:rPr>
          <w:rFonts w:ascii="Arial" w:eastAsia="Arial"/>
          <w:w w:val="95"/>
        </w:rPr>
        <w:t>/d</w:t>
      </w:r>
      <w:r>
        <w:rPr>
          <w:w w:val="95"/>
        </w:rPr>
        <w:t>，</w:t>
      </w:r>
    </w:p>
    <w:p>
      <w:pPr>
        <w:pStyle w:val="BodyText"/>
        <w:spacing w:before="3"/>
        <w:ind w:left="1070"/>
      </w:pPr>
      <w:r>
        <w:rPr>
          <w:rFonts w:ascii="Arial" w:eastAsia="Arial"/>
        </w:rPr>
        <w:t>504m</w:t>
      </w:r>
      <w:r>
        <w:rPr>
          <w:rFonts w:ascii="Arial" w:eastAsia="Arial"/>
          <w:position w:val="3"/>
          <w:sz w:val="24"/>
        </w:rPr>
        <w:t>3</w:t>
      </w:r>
      <w:r>
        <w:rPr>
          <w:rFonts w:ascii="Arial" w:eastAsia="Arial"/>
        </w:rPr>
        <w:t>/a</w:t>
      </w:r>
      <w:r>
        <w:t>。</w:t>
      </w:r>
    </w:p>
    <w:p>
      <w:pPr>
        <w:pStyle w:val="BodyText"/>
        <w:spacing w:before="241" w:line="364" w:lineRule="auto"/>
        <w:ind w:left="1070" w:right="234" w:firstLine="719"/>
      </w:pPr>
      <w:r>
        <w:t>本项目生产用水包括搅拌用水、搅拌机冲洗水和车辆清洗水。搅拌用水为</w:t>
      </w:r>
      <w:r>
        <w:rPr>
          <w:rFonts w:ascii="Arial" w:eastAsia="Arial" w:hAnsi="Arial"/>
          <w:w w:val="90"/>
        </w:rPr>
        <w:t>57000m</w:t>
      </w:r>
      <w:r>
        <w:rPr>
          <w:rFonts w:ascii="Arial" w:eastAsia="Arial" w:hAnsi="Arial"/>
          <w:spacing w:val="1"/>
          <w:w w:val="90"/>
          <w:position w:val="3"/>
          <w:sz w:val="24"/>
        </w:rPr>
        <w:t>3</w:t>
      </w:r>
      <w:r>
        <w:rPr>
          <w:rFonts w:ascii="Arial" w:eastAsia="Arial" w:hAnsi="Arial"/>
          <w:w w:val="86"/>
        </w:rPr>
        <w:t>/</w:t>
      </w:r>
      <w:r>
        <w:rPr>
          <w:rFonts w:ascii="Arial" w:eastAsia="Arial" w:hAnsi="Arial"/>
          <w:spacing w:val="-1"/>
          <w:w w:val="86"/>
        </w:rPr>
        <w:t>a</w:t>
      </w:r>
      <w:r>
        <w:rPr>
          <w:spacing w:val="-32"/>
        </w:rPr>
        <w:t xml:space="preserve">；搅拌机每天冲洗一次，每次用水 </w:t>
      </w:r>
      <w:r>
        <w:rPr>
          <w:rFonts w:ascii="Arial" w:eastAsia="Arial" w:hAnsi="Arial"/>
          <w:w w:val="91"/>
        </w:rPr>
        <w:t>1</w:t>
      </w:r>
      <w:r>
        <w:rPr>
          <w:rFonts w:ascii="Arial" w:eastAsia="Arial" w:hAnsi="Arial"/>
          <w:spacing w:val="-3"/>
          <w:w w:val="91"/>
        </w:rPr>
        <w:t>m</w:t>
      </w:r>
      <w:r>
        <w:rPr>
          <w:rFonts w:ascii="Arial" w:eastAsia="Arial" w:hAnsi="Arial"/>
          <w:spacing w:val="1"/>
          <w:w w:val="90"/>
          <w:position w:val="3"/>
          <w:sz w:val="24"/>
        </w:rPr>
        <w:t>3</w:t>
      </w:r>
      <w:r>
        <w:rPr>
          <w:spacing w:val="-31"/>
        </w:rPr>
        <w:t xml:space="preserve">，搅拌机冲洗水为 </w:t>
      </w:r>
      <w:r>
        <w:rPr>
          <w:rFonts w:ascii="Arial" w:eastAsia="Arial" w:hAnsi="Arial"/>
          <w:spacing w:val="-1"/>
          <w:w w:val="91"/>
        </w:rPr>
        <w:t>1</w:t>
      </w:r>
      <w:r>
        <w:rPr>
          <w:rFonts w:ascii="Arial" w:eastAsia="Arial" w:hAnsi="Arial"/>
          <w:spacing w:val="-4"/>
          <w:w w:val="91"/>
        </w:rPr>
        <w:t>m</w:t>
      </w:r>
      <w:r>
        <w:rPr>
          <w:rFonts w:ascii="Arial" w:eastAsia="Arial" w:hAnsi="Arial"/>
          <w:spacing w:val="1"/>
          <w:w w:val="90"/>
          <w:position w:val="3"/>
          <w:sz w:val="24"/>
        </w:rPr>
        <w:t>3</w:t>
      </w:r>
      <w:r>
        <w:rPr>
          <w:rFonts w:ascii="Arial" w:eastAsia="Arial" w:hAnsi="Arial"/>
          <w:spacing w:val="-1"/>
          <w:w w:val="93"/>
        </w:rPr>
        <w:t>/</w:t>
      </w:r>
      <w:r>
        <w:rPr>
          <w:rFonts w:ascii="Arial" w:eastAsia="Arial" w:hAnsi="Arial"/>
          <w:spacing w:val="-4"/>
          <w:w w:val="93"/>
        </w:rPr>
        <w:t>d</w:t>
      </w:r>
      <w:r>
        <w:rPr>
          <w:spacing w:val="-181"/>
        </w:rPr>
        <w:t>，</w:t>
      </w:r>
      <w:r>
        <w:rPr>
          <w:rFonts w:ascii="Arial" w:eastAsia="Arial" w:hAnsi="Arial"/>
          <w:spacing w:val="-1"/>
          <w:w w:val="91"/>
        </w:rPr>
        <w:t>300m</w:t>
      </w:r>
      <w:r>
        <w:rPr>
          <w:rFonts w:ascii="Arial" w:eastAsia="Arial" w:hAnsi="Arial"/>
          <w:spacing w:val="0"/>
          <w:w w:val="90"/>
          <w:position w:val="3"/>
          <w:sz w:val="24"/>
        </w:rPr>
        <w:t>3</w:t>
      </w:r>
      <w:r>
        <w:rPr>
          <w:rFonts w:ascii="Arial" w:eastAsia="Arial" w:hAnsi="Arial"/>
          <w:spacing w:val="-1"/>
          <w:w w:val="86"/>
        </w:rPr>
        <w:t>/</w:t>
      </w:r>
      <w:r>
        <w:rPr>
          <w:rFonts w:ascii="Arial" w:eastAsia="Arial" w:hAnsi="Arial"/>
          <w:spacing w:val="-2"/>
          <w:w w:val="86"/>
        </w:rPr>
        <w:t>a</w:t>
      </w:r>
      <w:r>
        <w:rPr>
          <w:spacing w:val="-1"/>
        </w:rPr>
        <w:t>；</w:t>
      </w:r>
      <w:r>
        <w:rPr>
          <w:spacing w:val="-6"/>
          <w:w w:val="95"/>
        </w:rPr>
        <w:t>车辆每次进场清洗一次，据陕西省《行业用水定额》</w:t>
      </w:r>
      <w:r>
        <w:rPr>
          <w:w w:val="95"/>
        </w:rPr>
        <w:t>（</w:t>
      </w:r>
      <w:r>
        <w:rPr>
          <w:rFonts w:ascii="Arial" w:eastAsia="Arial" w:hAnsi="Arial"/>
          <w:w w:val="95"/>
        </w:rPr>
        <w:t>DB61/T943-2014</w:t>
      </w:r>
      <w:r>
        <w:rPr>
          <w:w w:val="95"/>
        </w:rPr>
        <w:t xml:space="preserve">），大型  </w:t>
      </w:r>
      <w:r>
        <w:rPr>
          <w:spacing w:val="7"/>
          <w:w w:val="95"/>
        </w:rPr>
        <w:t xml:space="preserve">车洗车用水量为 </w:t>
      </w:r>
      <w:r>
        <w:rPr>
          <w:rFonts w:ascii="Arial" w:eastAsia="Arial" w:hAnsi="Arial"/>
          <w:w w:val="95"/>
        </w:rPr>
        <w:t>0.11m</w:t>
      </w:r>
      <w:r>
        <w:rPr>
          <w:rFonts w:ascii="Arial" w:eastAsia="Arial" w:hAnsi="Arial"/>
          <w:w w:val="95"/>
          <w:position w:val="3"/>
          <w:sz w:val="24"/>
        </w:rPr>
        <w:t>3</w:t>
      </w:r>
      <w:r>
        <w:rPr>
          <w:rFonts w:ascii="Arial" w:eastAsia="Arial" w:hAnsi="Arial"/>
          <w:w w:val="95"/>
        </w:rPr>
        <w:t>/</w:t>
      </w:r>
      <w:r>
        <w:rPr>
          <w:w w:val="95"/>
        </w:rPr>
        <w:t>辆·</w:t>
      </w:r>
      <w:r>
        <w:rPr>
          <w:spacing w:val="6"/>
          <w:w w:val="95"/>
        </w:rPr>
        <w:t xml:space="preserve">次，车辆清洗水为 </w:t>
      </w:r>
      <w:r>
        <w:rPr>
          <w:rFonts w:ascii="Arial" w:eastAsia="Arial" w:hAnsi="Arial"/>
          <w:w w:val="95"/>
        </w:rPr>
        <w:t>11m</w:t>
      </w:r>
      <w:r>
        <w:rPr>
          <w:rFonts w:ascii="Arial" w:eastAsia="Arial" w:hAnsi="Arial"/>
          <w:w w:val="95"/>
          <w:position w:val="3"/>
          <w:sz w:val="24"/>
        </w:rPr>
        <w:t>3</w:t>
      </w:r>
      <w:r>
        <w:rPr>
          <w:rFonts w:ascii="Arial" w:eastAsia="Arial" w:hAnsi="Arial"/>
          <w:w w:val="95"/>
        </w:rPr>
        <w:t>/d</w:t>
      </w:r>
      <w:r>
        <w:rPr>
          <w:w w:val="95"/>
        </w:rPr>
        <w:t>，</w:t>
      </w:r>
      <w:r>
        <w:rPr>
          <w:rFonts w:ascii="Arial" w:eastAsia="Arial" w:hAnsi="Arial"/>
          <w:w w:val="95"/>
        </w:rPr>
        <w:t>3300m</w:t>
      </w:r>
      <w:r>
        <w:rPr>
          <w:rFonts w:ascii="Arial" w:eastAsia="Arial" w:hAnsi="Arial"/>
          <w:w w:val="95"/>
          <w:position w:val="3"/>
          <w:sz w:val="24"/>
        </w:rPr>
        <w:t>3</w:t>
      </w:r>
      <w:r>
        <w:rPr>
          <w:rFonts w:ascii="Arial" w:eastAsia="Arial" w:hAnsi="Arial"/>
          <w:w w:val="95"/>
        </w:rPr>
        <w:t>/a</w:t>
      </w:r>
      <w:r>
        <w:rPr>
          <w:w w:val="95"/>
        </w:rPr>
        <w:t>。搅拌用水全</w:t>
      </w:r>
      <w:r>
        <w:rPr>
          <w:spacing w:val="-2"/>
          <w:w w:val="95"/>
        </w:rPr>
        <w:t xml:space="preserve">部进入产品；搅拌机冲洗废水按冲洗用水的 </w:t>
      </w:r>
      <w:r>
        <w:rPr>
          <w:rFonts w:ascii="Arial" w:eastAsia="Arial" w:hAnsi="Arial"/>
          <w:w w:val="95"/>
        </w:rPr>
        <w:t>80%</w:t>
      </w:r>
      <w:r>
        <w:rPr>
          <w:spacing w:val="-8"/>
          <w:w w:val="95"/>
        </w:rPr>
        <w:t xml:space="preserve">计，为 </w:t>
      </w:r>
      <w:r>
        <w:rPr>
          <w:rFonts w:ascii="Arial" w:eastAsia="Arial" w:hAnsi="Arial"/>
          <w:w w:val="95"/>
        </w:rPr>
        <w:t>0.8m</w:t>
      </w:r>
      <w:r>
        <w:rPr>
          <w:rFonts w:ascii="Arial" w:eastAsia="Arial" w:hAnsi="Arial"/>
          <w:w w:val="95"/>
          <w:position w:val="3"/>
          <w:sz w:val="24"/>
        </w:rPr>
        <w:t>3</w:t>
      </w:r>
      <w:r>
        <w:rPr>
          <w:rFonts w:ascii="Arial" w:eastAsia="Arial" w:hAnsi="Arial"/>
          <w:w w:val="95"/>
        </w:rPr>
        <w:t>/d</w:t>
      </w:r>
      <w:r>
        <w:rPr>
          <w:w w:val="95"/>
        </w:rPr>
        <w:t>，</w:t>
      </w:r>
      <w:r>
        <w:rPr>
          <w:rFonts w:ascii="Arial" w:eastAsia="Arial" w:hAnsi="Arial"/>
          <w:w w:val="95"/>
        </w:rPr>
        <w:t>240m</w:t>
      </w:r>
      <w:r>
        <w:rPr>
          <w:rFonts w:ascii="Arial" w:eastAsia="Arial" w:hAnsi="Arial"/>
          <w:w w:val="95"/>
          <w:position w:val="3"/>
          <w:sz w:val="24"/>
        </w:rPr>
        <w:t>3</w:t>
      </w:r>
      <w:r>
        <w:rPr>
          <w:rFonts w:ascii="Arial" w:eastAsia="Arial" w:hAnsi="Arial"/>
          <w:w w:val="95"/>
        </w:rPr>
        <w:t>/a</w:t>
      </w:r>
      <w:r>
        <w:rPr>
          <w:w w:val="95"/>
        </w:rPr>
        <w:t>；</w:t>
      </w:r>
      <w:r>
        <w:rPr>
          <w:color w:val="FF0000"/>
          <w:w w:val="95"/>
        </w:rPr>
        <w:t>车辆</w:t>
      </w:r>
      <w:r>
        <w:rPr>
          <w:color w:val="FF0000"/>
          <w:spacing w:val="-9"/>
        </w:rPr>
        <w:t xml:space="preserve">清洗废水按清洗用水的 </w:t>
      </w:r>
      <w:r>
        <w:rPr>
          <w:rFonts w:ascii="Arial" w:eastAsia="Arial" w:hAnsi="Arial"/>
          <w:color w:val="FF0000"/>
        </w:rPr>
        <w:t>90%</w:t>
      </w:r>
      <w:r>
        <w:rPr>
          <w:color w:val="FF0000"/>
          <w:spacing w:val="-25"/>
        </w:rPr>
        <w:t xml:space="preserve">计，为 </w:t>
      </w:r>
      <w:r>
        <w:rPr>
          <w:rFonts w:ascii="Arial" w:eastAsia="Arial" w:hAnsi="Arial"/>
          <w:color w:val="FF0000"/>
        </w:rPr>
        <w:t>9.9m</w:t>
      </w:r>
      <w:r>
        <w:rPr>
          <w:rFonts w:ascii="Arial" w:eastAsia="Arial" w:hAnsi="Arial"/>
          <w:color w:val="FF0000"/>
          <w:position w:val="3"/>
          <w:sz w:val="24"/>
        </w:rPr>
        <w:t>3</w:t>
      </w:r>
      <w:r>
        <w:rPr>
          <w:rFonts w:ascii="Arial" w:eastAsia="Arial" w:hAnsi="Arial"/>
          <w:color w:val="FF0000"/>
        </w:rPr>
        <w:t>/d</w:t>
      </w:r>
      <w:r>
        <w:rPr>
          <w:color w:val="FF0000"/>
        </w:rPr>
        <w:t>，</w:t>
      </w:r>
      <w:r>
        <w:rPr>
          <w:rFonts w:ascii="Arial" w:eastAsia="Arial" w:hAnsi="Arial"/>
          <w:color w:val="FF0000"/>
        </w:rPr>
        <w:t>2970m</w:t>
      </w:r>
      <w:r>
        <w:rPr>
          <w:rFonts w:ascii="Arial" w:eastAsia="Arial" w:hAnsi="Arial"/>
          <w:color w:val="FF0000"/>
          <w:position w:val="3"/>
          <w:sz w:val="24"/>
        </w:rPr>
        <w:t>3</w:t>
      </w:r>
      <w:r>
        <w:rPr>
          <w:rFonts w:ascii="Arial" w:eastAsia="Arial" w:hAnsi="Arial"/>
          <w:color w:val="FF0000"/>
        </w:rPr>
        <w:t>/a</w:t>
      </w:r>
      <w:r>
        <w:rPr>
          <w:color w:val="FF0000"/>
        </w:rPr>
        <w:t>。</w:t>
      </w:r>
    </w:p>
    <w:p>
      <w:pPr>
        <w:pStyle w:val="BodyText"/>
        <w:spacing w:before="6"/>
        <w:ind w:left="1790"/>
      </w:pPr>
      <w:r>
        <w:t xml:space="preserve">本项目用排水核算量详见表 </w:t>
      </w:r>
      <w:r>
        <w:rPr>
          <w:rFonts w:ascii="Arial" w:eastAsia="Arial"/>
        </w:rPr>
        <w:t>1-5</w:t>
      </w:r>
      <w:r>
        <w:t>。</w:t>
      </w:r>
    </w:p>
    <w:p>
      <w:pPr>
        <w:tabs>
          <w:tab w:val="left" w:pos="7000"/>
        </w:tabs>
        <w:spacing w:before="195"/>
        <w:ind w:left="5711" w:right="0" w:firstLine="0"/>
        <w:jc w:val="left"/>
        <w:rPr>
          <w:b/>
          <w:sz w:val="31"/>
        </w:rPr>
      </w:pPr>
      <w:r>
        <w:pict>
          <v:shapetype id="_x0000_t202" coordsize="21600,21600" o:spt="202" path="m,l,21600r21600,l21600,xe">
            <v:stroke joinstyle="miter"/>
            <v:path gradientshapeok="t" o:connecttype="rect"/>
          </v:shapetype>
          <v:shape id="_x0000_s1025" type="#_x0000_t202" style="width:525.7pt;height:231.5pt;margin-top:37.2pt;margin-left:221.27pt;mso-position-horizontal-relative:page;position:absolute;z-index:251664384"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854"/>
                    <w:gridCol w:w="2101"/>
                    <w:gridCol w:w="1813"/>
                    <w:gridCol w:w="1683"/>
                    <w:gridCol w:w="1591"/>
                    <w:gridCol w:w="1470"/>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73"/>
                      <w:jc w:val="left"/>
                    </w:trPr>
                    <w:tc>
                      <w:tcPr>
                        <w:tcW w:w="1854" w:type="dxa"/>
                      </w:tcPr>
                      <w:p>
                        <w:pPr>
                          <w:pStyle w:val="TableParagraph"/>
                          <w:spacing w:line="353" w:lineRule="exact"/>
                          <w:ind w:left="44" w:right="213"/>
                          <w:rPr>
                            <w:rFonts w:ascii="宋体" w:eastAsia="宋体" w:hint="eastAsia"/>
                            <w:b/>
                            <w:sz w:val="31"/>
                          </w:rPr>
                        </w:pPr>
                        <w:r>
                          <w:rPr>
                            <w:rFonts w:ascii="宋体" w:eastAsia="宋体" w:hint="eastAsia"/>
                            <w:b/>
                            <w:color w:val="FF0000"/>
                            <w:sz w:val="31"/>
                          </w:rPr>
                          <w:t>新鲜水用量</w:t>
                        </w:r>
                      </w:p>
                    </w:tc>
                    <w:tc>
                      <w:tcPr>
                        <w:tcW w:w="2101" w:type="dxa"/>
                      </w:tcPr>
                      <w:p>
                        <w:pPr>
                          <w:pStyle w:val="TableParagraph"/>
                          <w:spacing w:line="353" w:lineRule="exact"/>
                          <w:ind w:left="215" w:right="289"/>
                          <w:rPr>
                            <w:rFonts w:ascii="宋体" w:eastAsia="宋体" w:hint="eastAsia"/>
                            <w:b/>
                            <w:sz w:val="31"/>
                          </w:rPr>
                        </w:pPr>
                        <w:r>
                          <w:rPr>
                            <w:rFonts w:ascii="宋体" w:eastAsia="宋体" w:hint="eastAsia"/>
                            <w:b/>
                            <w:color w:val="FF0000"/>
                            <w:sz w:val="31"/>
                          </w:rPr>
                          <w:t>回用水用量</w:t>
                        </w:r>
                      </w:p>
                    </w:tc>
                    <w:tc>
                      <w:tcPr>
                        <w:tcW w:w="1813" w:type="dxa"/>
                      </w:tcPr>
                      <w:p>
                        <w:pPr>
                          <w:pStyle w:val="TableParagraph"/>
                          <w:spacing w:line="353" w:lineRule="exact"/>
                          <w:ind w:left="263" w:right="215"/>
                          <w:rPr>
                            <w:rFonts w:ascii="宋体" w:eastAsia="宋体" w:hint="eastAsia"/>
                            <w:b/>
                            <w:sz w:val="31"/>
                          </w:rPr>
                        </w:pPr>
                        <w:r>
                          <w:rPr>
                            <w:rFonts w:ascii="宋体" w:eastAsia="宋体" w:hint="eastAsia"/>
                            <w:b/>
                            <w:color w:val="FF0000"/>
                            <w:sz w:val="31"/>
                          </w:rPr>
                          <w:t>总用水量</w:t>
                        </w:r>
                      </w:p>
                    </w:tc>
                    <w:tc>
                      <w:tcPr>
                        <w:tcW w:w="1683" w:type="dxa"/>
                      </w:tcPr>
                      <w:p>
                        <w:pPr>
                          <w:pStyle w:val="TableParagraph"/>
                          <w:spacing w:line="353" w:lineRule="exact"/>
                          <w:ind w:left="214" w:right="133"/>
                          <w:rPr>
                            <w:rFonts w:ascii="宋体" w:eastAsia="宋体" w:hint="eastAsia"/>
                            <w:b/>
                            <w:sz w:val="31"/>
                          </w:rPr>
                        </w:pPr>
                        <w:r>
                          <w:rPr>
                            <w:rFonts w:ascii="宋体" w:eastAsia="宋体" w:hint="eastAsia"/>
                            <w:b/>
                            <w:color w:val="FF0000"/>
                            <w:sz w:val="31"/>
                          </w:rPr>
                          <w:t>耗水量</w:t>
                        </w:r>
                      </w:p>
                    </w:tc>
                    <w:tc>
                      <w:tcPr>
                        <w:tcW w:w="1591" w:type="dxa"/>
                      </w:tcPr>
                      <w:p>
                        <w:pPr>
                          <w:pStyle w:val="TableParagraph"/>
                          <w:spacing w:line="353" w:lineRule="exact"/>
                          <w:ind w:left="122" w:right="122"/>
                          <w:rPr>
                            <w:rFonts w:ascii="宋体" w:eastAsia="宋体" w:hint="eastAsia"/>
                            <w:b/>
                            <w:sz w:val="31"/>
                          </w:rPr>
                        </w:pPr>
                        <w:r>
                          <w:rPr>
                            <w:rFonts w:ascii="宋体" w:eastAsia="宋体" w:hint="eastAsia"/>
                            <w:b/>
                            <w:color w:val="FF0000"/>
                            <w:sz w:val="31"/>
                          </w:rPr>
                          <w:t>回用量</w:t>
                        </w:r>
                      </w:p>
                    </w:tc>
                    <w:tc>
                      <w:tcPr>
                        <w:tcW w:w="1470" w:type="dxa"/>
                      </w:tcPr>
                      <w:p>
                        <w:pPr>
                          <w:pStyle w:val="TableParagraph"/>
                          <w:spacing w:line="353" w:lineRule="exact"/>
                          <w:ind w:left="121" w:right="15"/>
                          <w:rPr>
                            <w:rFonts w:ascii="宋体" w:eastAsia="宋体" w:hint="eastAsia"/>
                            <w:b/>
                            <w:sz w:val="31"/>
                          </w:rPr>
                        </w:pPr>
                        <w:r>
                          <w:rPr>
                            <w:rFonts w:ascii="宋体" w:eastAsia="宋体" w:hint="eastAsia"/>
                            <w:b/>
                            <w:color w:val="FF0000"/>
                            <w:sz w:val="31"/>
                          </w:rPr>
                          <w:t>排水量</w:t>
                        </w:r>
                      </w:p>
                    </w:tc>
                  </w:tr>
                  <w:tr>
                    <w:tblPrEx>
                      <w:tblW w:w="0" w:type="auto"/>
                      <w:jc w:val="left"/>
                      <w:tblInd w:w="7" w:type="dxa"/>
                      <w:tblLayout w:type="fixed"/>
                      <w:tblCellMar>
                        <w:top w:w="0" w:type="dxa"/>
                        <w:left w:w="0" w:type="dxa"/>
                        <w:bottom w:w="0" w:type="dxa"/>
                        <w:right w:w="0" w:type="dxa"/>
                      </w:tblCellMar>
                      <w:tblLook w:val="01E0"/>
                    </w:tblPrEx>
                    <w:trPr>
                      <w:trHeight w:val="481"/>
                      <w:jc w:val="left"/>
                    </w:trPr>
                    <w:tc>
                      <w:tcPr>
                        <w:tcW w:w="1854" w:type="dxa"/>
                      </w:tcPr>
                      <w:p>
                        <w:pPr>
                          <w:pStyle w:val="TableParagraph"/>
                          <w:spacing w:before="57"/>
                          <w:ind w:left="42" w:right="213"/>
                          <w:rPr>
                            <w:rFonts w:ascii="宋体" w:eastAsia="宋体" w:hint="eastAsia"/>
                            <w:b/>
                            <w:sz w:val="31"/>
                          </w:rPr>
                        </w:pPr>
                        <w:r>
                          <w:rPr>
                            <w:rFonts w:ascii="宋体" w:eastAsia="宋体" w:hint="eastAsia"/>
                            <w:b/>
                            <w:color w:val="FF0000"/>
                            <w:sz w:val="31"/>
                          </w:rPr>
                          <w:t>（</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rFonts w:ascii="宋体" w:eastAsia="宋体" w:hint="eastAsia"/>
                            <w:b/>
                            <w:color w:val="FF0000"/>
                            <w:sz w:val="31"/>
                          </w:rPr>
                          <w:t>）</w:t>
                        </w:r>
                      </w:p>
                    </w:tc>
                    <w:tc>
                      <w:tcPr>
                        <w:tcW w:w="2101" w:type="dxa"/>
                      </w:tcPr>
                      <w:p>
                        <w:pPr>
                          <w:pStyle w:val="TableParagraph"/>
                          <w:spacing w:before="57"/>
                          <w:ind w:left="211" w:right="289"/>
                          <w:rPr>
                            <w:rFonts w:ascii="宋体" w:eastAsia="宋体" w:hint="eastAsia"/>
                            <w:b/>
                            <w:sz w:val="31"/>
                          </w:rPr>
                        </w:pPr>
                        <w:r>
                          <w:rPr>
                            <w:rFonts w:ascii="宋体" w:eastAsia="宋体" w:hint="eastAsia"/>
                            <w:b/>
                            <w:color w:val="FF0000"/>
                            <w:sz w:val="31"/>
                          </w:rPr>
                          <w:t>（</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rFonts w:ascii="宋体" w:eastAsia="宋体" w:hint="eastAsia"/>
                            <w:b/>
                            <w:color w:val="FF0000"/>
                            <w:sz w:val="31"/>
                          </w:rPr>
                          <w:t>）</w:t>
                        </w:r>
                      </w:p>
                    </w:tc>
                    <w:tc>
                      <w:tcPr>
                        <w:tcW w:w="1813" w:type="dxa"/>
                      </w:tcPr>
                      <w:p>
                        <w:pPr>
                          <w:pStyle w:val="TableParagraph"/>
                          <w:spacing w:before="57"/>
                          <w:ind w:left="263" w:right="218"/>
                          <w:rPr>
                            <w:rFonts w:ascii="宋体" w:eastAsia="宋体" w:hint="eastAsia"/>
                            <w:b/>
                            <w:sz w:val="31"/>
                          </w:rPr>
                        </w:pPr>
                        <w:r>
                          <w:rPr>
                            <w:rFonts w:ascii="宋体" w:eastAsia="宋体" w:hint="eastAsia"/>
                            <w:b/>
                            <w:color w:val="FF0000"/>
                            <w:sz w:val="31"/>
                          </w:rPr>
                          <w:t>（</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rFonts w:ascii="宋体" w:eastAsia="宋体" w:hint="eastAsia"/>
                            <w:b/>
                            <w:color w:val="FF0000"/>
                            <w:sz w:val="31"/>
                          </w:rPr>
                          <w:t>）</w:t>
                        </w:r>
                      </w:p>
                    </w:tc>
                    <w:tc>
                      <w:tcPr>
                        <w:tcW w:w="1683" w:type="dxa"/>
                      </w:tcPr>
                      <w:p>
                        <w:pPr>
                          <w:pStyle w:val="TableParagraph"/>
                          <w:spacing w:before="57"/>
                          <w:ind w:left="214" w:right="137"/>
                          <w:rPr>
                            <w:rFonts w:ascii="宋体" w:eastAsia="宋体" w:hint="eastAsia"/>
                            <w:b/>
                            <w:sz w:val="31"/>
                          </w:rPr>
                        </w:pPr>
                        <w:r>
                          <w:rPr>
                            <w:rFonts w:ascii="宋体" w:eastAsia="宋体" w:hint="eastAsia"/>
                            <w:b/>
                            <w:color w:val="FF0000"/>
                            <w:sz w:val="31"/>
                          </w:rPr>
                          <w:t>（</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rFonts w:ascii="宋体" w:eastAsia="宋体" w:hint="eastAsia"/>
                            <w:b/>
                            <w:color w:val="FF0000"/>
                            <w:sz w:val="31"/>
                          </w:rPr>
                          <w:t>）</w:t>
                        </w:r>
                      </w:p>
                    </w:tc>
                    <w:tc>
                      <w:tcPr>
                        <w:tcW w:w="1591" w:type="dxa"/>
                      </w:tcPr>
                      <w:p>
                        <w:pPr>
                          <w:pStyle w:val="TableParagraph"/>
                          <w:spacing w:before="57"/>
                          <w:ind w:left="137" w:right="122"/>
                          <w:rPr>
                            <w:rFonts w:ascii="宋体" w:eastAsia="宋体" w:hint="eastAsia"/>
                            <w:b/>
                            <w:sz w:val="31"/>
                          </w:rPr>
                        </w:pPr>
                        <w:r>
                          <w:rPr>
                            <w:rFonts w:ascii="宋体" w:eastAsia="宋体" w:hint="eastAsia"/>
                            <w:b/>
                            <w:color w:val="FF0000"/>
                            <w:sz w:val="31"/>
                          </w:rPr>
                          <w:t>（</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rFonts w:ascii="宋体" w:eastAsia="宋体" w:hint="eastAsia"/>
                            <w:b/>
                            <w:color w:val="FF0000"/>
                            <w:sz w:val="31"/>
                          </w:rPr>
                          <w:t>）</w:t>
                        </w:r>
                      </w:p>
                    </w:tc>
                    <w:tc>
                      <w:tcPr>
                        <w:tcW w:w="1470" w:type="dxa"/>
                      </w:tcPr>
                      <w:p>
                        <w:pPr>
                          <w:pStyle w:val="TableParagraph"/>
                          <w:spacing w:before="57"/>
                          <w:ind w:left="124" w:right="15"/>
                          <w:rPr>
                            <w:rFonts w:ascii="宋体" w:eastAsia="宋体" w:hint="eastAsia"/>
                            <w:b/>
                            <w:sz w:val="31"/>
                          </w:rPr>
                        </w:pPr>
                        <w:r>
                          <w:rPr>
                            <w:rFonts w:ascii="宋体" w:eastAsia="宋体" w:hint="eastAsia"/>
                            <w:b/>
                            <w:color w:val="FF0000"/>
                            <w:sz w:val="31"/>
                          </w:rPr>
                          <w:t>（</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rFonts w:ascii="宋体" w:eastAsia="宋体" w:hint="eastAsia"/>
                            <w:b/>
                            <w:color w:val="FF0000"/>
                            <w:sz w:val="31"/>
                          </w:rPr>
                          <w:t>）</w:t>
                        </w:r>
                      </w:p>
                    </w:tc>
                  </w:tr>
                  <w:tr>
                    <w:tblPrEx>
                      <w:tblW w:w="0" w:type="auto"/>
                      <w:jc w:val="left"/>
                      <w:tblInd w:w="7" w:type="dxa"/>
                      <w:tblLayout w:type="fixed"/>
                      <w:tblCellMar>
                        <w:top w:w="0" w:type="dxa"/>
                        <w:left w:w="0" w:type="dxa"/>
                        <w:bottom w:w="0" w:type="dxa"/>
                        <w:right w:w="0" w:type="dxa"/>
                      </w:tblCellMar>
                      <w:tblLook w:val="01E0"/>
                    </w:tblPrEx>
                    <w:trPr>
                      <w:trHeight w:val="471"/>
                      <w:jc w:val="left"/>
                    </w:trPr>
                    <w:tc>
                      <w:tcPr>
                        <w:tcW w:w="1854" w:type="dxa"/>
                      </w:tcPr>
                      <w:p>
                        <w:pPr>
                          <w:pStyle w:val="TableParagraph"/>
                          <w:spacing w:before="88"/>
                          <w:ind w:left="44" w:right="213"/>
                          <w:rPr>
                            <w:rFonts w:ascii="Arial"/>
                            <w:sz w:val="31"/>
                          </w:rPr>
                        </w:pPr>
                        <w:r>
                          <w:rPr>
                            <w:rFonts w:ascii="Arial"/>
                            <w:color w:val="FF0000"/>
                            <w:sz w:val="31"/>
                          </w:rPr>
                          <w:t>2.1</w:t>
                        </w:r>
                      </w:p>
                    </w:tc>
                    <w:tc>
                      <w:tcPr>
                        <w:tcW w:w="2101" w:type="dxa"/>
                      </w:tcPr>
                      <w:p>
                        <w:pPr>
                          <w:pStyle w:val="TableParagraph"/>
                          <w:spacing w:before="88"/>
                          <w:ind w:right="76"/>
                          <w:rPr>
                            <w:rFonts w:ascii="Arial"/>
                            <w:sz w:val="31"/>
                          </w:rPr>
                        </w:pPr>
                        <w:r>
                          <w:rPr>
                            <w:rFonts w:ascii="Arial"/>
                            <w:color w:val="FF0000"/>
                            <w:w w:val="91"/>
                            <w:sz w:val="31"/>
                          </w:rPr>
                          <w:t>0</w:t>
                        </w:r>
                      </w:p>
                    </w:tc>
                    <w:tc>
                      <w:tcPr>
                        <w:tcW w:w="1813" w:type="dxa"/>
                      </w:tcPr>
                      <w:p>
                        <w:pPr>
                          <w:pStyle w:val="TableParagraph"/>
                          <w:spacing w:before="88"/>
                          <w:ind w:left="263" w:right="215"/>
                          <w:rPr>
                            <w:rFonts w:ascii="Arial"/>
                            <w:sz w:val="31"/>
                          </w:rPr>
                        </w:pPr>
                        <w:r>
                          <w:rPr>
                            <w:rFonts w:ascii="Arial"/>
                            <w:color w:val="FF0000"/>
                            <w:sz w:val="31"/>
                          </w:rPr>
                          <w:t>2.1</w:t>
                        </w:r>
                      </w:p>
                    </w:tc>
                    <w:tc>
                      <w:tcPr>
                        <w:tcW w:w="1683" w:type="dxa"/>
                      </w:tcPr>
                      <w:p>
                        <w:pPr>
                          <w:pStyle w:val="TableParagraph"/>
                          <w:spacing w:before="88"/>
                          <w:ind w:left="214" w:right="133"/>
                          <w:rPr>
                            <w:rFonts w:ascii="Arial"/>
                            <w:sz w:val="31"/>
                          </w:rPr>
                        </w:pPr>
                        <w:r>
                          <w:rPr>
                            <w:rFonts w:ascii="Arial"/>
                            <w:color w:val="FF0000"/>
                            <w:sz w:val="31"/>
                          </w:rPr>
                          <w:t>0.42</w:t>
                        </w:r>
                      </w:p>
                    </w:tc>
                    <w:tc>
                      <w:tcPr>
                        <w:tcW w:w="1591" w:type="dxa"/>
                      </w:tcPr>
                      <w:p>
                        <w:pPr>
                          <w:pStyle w:val="TableParagraph"/>
                          <w:spacing w:before="88"/>
                          <w:ind w:right="2"/>
                          <w:rPr>
                            <w:rFonts w:ascii="Arial"/>
                            <w:sz w:val="31"/>
                          </w:rPr>
                        </w:pPr>
                        <w:r>
                          <w:rPr>
                            <w:rFonts w:ascii="Arial"/>
                            <w:color w:val="FF0000"/>
                            <w:w w:val="91"/>
                            <w:sz w:val="31"/>
                          </w:rPr>
                          <w:t>0</w:t>
                        </w:r>
                      </w:p>
                    </w:tc>
                    <w:tc>
                      <w:tcPr>
                        <w:tcW w:w="1470" w:type="dxa"/>
                      </w:tcPr>
                      <w:p>
                        <w:pPr>
                          <w:pStyle w:val="TableParagraph"/>
                          <w:spacing w:before="88"/>
                          <w:ind w:left="124" w:right="11"/>
                          <w:rPr>
                            <w:rFonts w:ascii="Arial"/>
                            <w:sz w:val="31"/>
                          </w:rPr>
                        </w:pPr>
                        <w:r>
                          <w:rPr>
                            <w:rFonts w:ascii="Arial"/>
                            <w:color w:val="FF0000"/>
                            <w:sz w:val="31"/>
                          </w:rPr>
                          <w:t>1.68</w:t>
                        </w:r>
                      </w:p>
                    </w:tc>
                  </w:tr>
                  <w:tr>
                    <w:tblPrEx>
                      <w:tblW w:w="0" w:type="auto"/>
                      <w:jc w:val="left"/>
                      <w:tblInd w:w="7" w:type="dxa"/>
                      <w:tblLayout w:type="fixed"/>
                      <w:tblCellMar>
                        <w:top w:w="0" w:type="dxa"/>
                        <w:left w:w="0" w:type="dxa"/>
                        <w:bottom w:w="0" w:type="dxa"/>
                        <w:right w:w="0" w:type="dxa"/>
                      </w:tblCellMar>
                      <w:tblLook w:val="01E0"/>
                    </w:tblPrEx>
                    <w:trPr>
                      <w:trHeight w:val="606"/>
                      <w:jc w:val="left"/>
                    </w:trPr>
                    <w:tc>
                      <w:tcPr>
                        <w:tcW w:w="1854" w:type="dxa"/>
                      </w:tcPr>
                      <w:p>
                        <w:pPr>
                          <w:pStyle w:val="TableParagraph"/>
                          <w:spacing w:before="106"/>
                          <w:ind w:left="44" w:right="213"/>
                          <w:rPr>
                            <w:rFonts w:ascii="Arial"/>
                            <w:sz w:val="31"/>
                          </w:rPr>
                        </w:pPr>
                        <w:r>
                          <w:rPr>
                            <w:rFonts w:ascii="Arial"/>
                            <w:color w:val="FF0000"/>
                            <w:sz w:val="31"/>
                          </w:rPr>
                          <w:t>179.3</w:t>
                        </w:r>
                      </w:p>
                    </w:tc>
                    <w:tc>
                      <w:tcPr>
                        <w:tcW w:w="2101" w:type="dxa"/>
                      </w:tcPr>
                      <w:p>
                        <w:pPr>
                          <w:pStyle w:val="TableParagraph"/>
                          <w:spacing w:before="106"/>
                          <w:ind w:left="213" w:right="289"/>
                          <w:rPr>
                            <w:rFonts w:ascii="Arial"/>
                            <w:sz w:val="31"/>
                          </w:rPr>
                        </w:pPr>
                        <w:r>
                          <w:rPr>
                            <w:rFonts w:ascii="Arial"/>
                            <w:color w:val="FF0000"/>
                            <w:sz w:val="31"/>
                          </w:rPr>
                          <w:t>10.7</w:t>
                        </w:r>
                      </w:p>
                    </w:tc>
                    <w:tc>
                      <w:tcPr>
                        <w:tcW w:w="1813" w:type="dxa"/>
                      </w:tcPr>
                      <w:p>
                        <w:pPr>
                          <w:pStyle w:val="TableParagraph"/>
                          <w:spacing w:before="103"/>
                          <w:ind w:left="263" w:right="215"/>
                          <w:rPr>
                            <w:rFonts w:ascii="Arial"/>
                            <w:sz w:val="31"/>
                          </w:rPr>
                        </w:pPr>
                        <w:r>
                          <w:rPr>
                            <w:rFonts w:ascii="Arial"/>
                            <w:color w:val="FF0000"/>
                            <w:sz w:val="31"/>
                          </w:rPr>
                          <w:t>190</w:t>
                        </w:r>
                      </w:p>
                    </w:tc>
                    <w:tc>
                      <w:tcPr>
                        <w:tcW w:w="1683" w:type="dxa"/>
                      </w:tcPr>
                      <w:p>
                        <w:pPr>
                          <w:pStyle w:val="TableParagraph"/>
                          <w:spacing w:before="103"/>
                          <w:ind w:left="214" w:right="133"/>
                          <w:rPr>
                            <w:rFonts w:ascii="Arial"/>
                            <w:sz w:val="31"/>
                          </w:rPr>
                        </w:pPr>
                        <w:r>
                          <w:rPr>
                            <w:rFonts w:ascii="Arial"/>
                            <w:color w:val="FF0000"/>
                            <w:sz w:val="31"/>
                          </w:rPr>
                          <w:t>190</w:t>
                        </w:r>
                      </w:p>
                    </w:tc>
                    <w:tc>
                      <w:tcPr>
                        <w:tcW w:w="1591" w:type="dxa"/>
                      </w:tcPr>
                      <w:p>
                        <w:pPr>
                          <w:pStyle w:val="TableParagraph"/>
                          <w:spacing w:before="103"/>
                          <w:ind w:right="2"/>
                          <w:rPr>
                            <w:rFonts w:ascii="Arial"/>
                            <w:sz w:val="31"/>
                          </w:rPr>
                        </w:pPr>
                        <w:r>
                          <w:rPr>
                            <w:rFonts w:ascii="Arial"/>
                            <w:color w:val="FF0000"/>
                            <w:w w:val="91"/>
                            <w:sz w:val="31"/>
                          </w:rPr>
                          <w:t>0</w:t>
                        </w:r>
                      </w:p>
                    </w:tc>
                    <w:tc>
                      <w:tcPr>
                        <w:tcW w:w="1470" w:type="dxa"/>
                      </w:tcPr>
                      <w:p>
                        <w:pPr>
                          <w:pStyle w:val="TableParagraph"/>
                          <w:spacing w:before="103"/>
                          <w:ind w:left="106"/>
                          <w:rPr>
                            <w:rFonts w:ascii="Arial"/>
                            <w:sz w:val="31"/>
                          </w:rPr>
                        </w:pPr>
                        <w:r>
                          <w:rPr>
                            <w:rFonts w:ascii="Arial"/>
                            <w:color w:val="FF0000"/>
                            <w:w w:val="91"/>
                            <w:sz w:val="31"/>
                          </w:rPr>
                          <w:t>0</w:t>
                        </w:r>
                      </w:p>
                    </w:tc>
                  </w:tr>
                  <w:tr>
                    <w:tblPrEx>
                      <w:tblW w:w="0" w:type="auto"/>
                      <w:jc w:val="left"/>
                      <w:tblInd w:w="7" w:type="dxa"/>
                      <w:tblLayout w:type="fixed"/>
                      <w:tblCellMar>
                        <w:top w:w="0" w:type="dxa"/>
                        <w:left w:w="0" w:type="dxa"/>
                        <w:bottom w:w="0" w:type="dxa"/>
                        <w:right w:w="0" w:type="dxa"/>
                      </w:tblCellMar>
                      <w:tblLook w:val="01E0"/>
                    </w:tblPrEx>
                    <w:trPr>
                      <w:trHeight w:val="840"/>
                      <w:jc w:val="left"/>
                    </w:trPr>
                    <w:tc>
                      <w:tcPr>
                        <w:tcW w:w="1854" w:type="dxa"/>
                      </w:tcPr>
                      <w:p>
                        <w:pPr>
                          <w:pStyle w:val="TableParagraph"/>
                          <w:spacing w:before="223"/>
                          <w:ind w:right="169"/>
                          <w:rPr>
                            <w:rFonts w:ascii="Arial"/>
                            <w:sz w:val="31"/>
                          </w:rPr>
                        </w:pPr>
                        <w:r>
                          <w:rPr>
                            <w:rFonts w:ascii="Arial"/>
                            <w:color w:val="FF0000"/>
                            <w:w w:val="91"/>
                            <w:sz w:val="31"/>
                          </w:rPr>
                          <w:t>1</w:t>
                        </w:r>
                      </w:p>
                    </w:tc>
                    <w:tc>
                      <w:tcPr>
                        <w:tcW w:w="2101" w:type="dxa"/>
                      </w:tcPr>
                      <w:p>
                        <w:pPr>
                          <w:pStyle w:val="TableParagraph"/>
                          <w:spacing w:before="223"/>
                          <w:ind w:right="76"/>
                          <w:rPr>
                            <w:rFonts w:ascii="Arial"/>
                            <w:sz w:val="31"/>
                          </w:rPr>
                        </w:pPr>
                        <w:r>
                          <w:rPr>
                            <w:rFonts w:ascii="Arial"/>
                            <w:color w:val="FF0000"/>
                            <w:w w:val="91"/>
                            <w:sz w:val="31"/>
                          </w:rPr>
                          <w:t>0</w:t>
                        </w:r>
                      </w:p>
                    </w:tc>
                    <w:tc>
                      <w:tcPr>
                        <w:tcW w:w="1813" w:type="dxa"/>
                      </w:tcPr>
                      <w:p>
                        <w:pPr>
                          <w:pStyle w:val="TableParagraph"/>
                          <w:spacing w:before="220"/>
                          <w:ind w:left="48"/>
                          <w:rPr>
                            <w:rFonts w:ascii="Arial"/>
                            <w:sz w:val="31"/>
                          </w:rPr>
                        </w:pPr>
                        <w:r>
                          <w:rPr>
                            <w:rFonts w:ascii="Arial"/>
                            <w:color w:val="FF0000"/>
                            <w:w w:val="91"/>
                            <w:sz w:val="31"/>
                          </w:rPr>
                          <w:t>1</w:t>
                        </w:r>
                      </w:p>
                    </w:tc>
                    <w:tc>
                      <w:tcPr>
                        <w:tcW w:w="1683" w:type="dxa"/>
                      </w:tcPr>
                      <w:p>
                        <w:pPr>
                          <w:pStyle w:val="TableParagraph"/>
                          <w:spacing w:before="220"/>
                          <w:ind w:left="214" w:right="133"/>
                          <w:rPr>
                            <w:rFonts w:ascii="Arial"/>
                            <w:sz w:val="31"/>
                          </w:rPr>
                        </w:pPr>
                        <w:r>
                          <w:rPr>
                            <w:rFonts w:ascii="Arial"/>
                            <w:color w:val="FF0000"/>
                            <w:sz w:val="31"/>
                          </w:rPr>
                          <w:t>0.2</w:t>
                        </w:r>
                      </w:p>
                    </w:tc>
                    <w:tc>
                      <w:tcPr>
                        <w:tcW w:w="1591" w:type="dxa"/>
                      </w:tcPr>
                      <w:p>
                        <w:pPr>
                          <w:pStyle w:val="TableParagraph"/>
                          <w:spacing w:before="220"/>
                          <w:ind w:left="122" w:right="122"/>
                          <w:rPr>
                            <w:rFonts w:ascii="Arial"/>
                            <w:sz w:val="31"/>
                          </w:rPr>
                        </w:pPr>
                        <w:r>
                          <w:rPr>
                            <w:rFonts w:ascii="Arial"/>
                            <w:color w:val="FF0000"/>
                            <w:sz w:val="31"/>
                          </w:rPr>
                          <w:t>0.8</w:t>
                        </w:r>
                      </w:p>
                    </w:tc>
                    <w:tc>
                      <w:tcPr>
                        <w:tcW w:w="1470" w:type="dxa"/>
                      </w:tcPr>
                      <w:p>
                        <w:pPr>
                          <w:pStyle w:val="TableParagraph"/>
                          <w:spacing w:before="220"/>
                          <w:ind w:left="106"/>
                          <w:rPr>
                            <w:rFonts w:ascii="Arial"/>
                            <w:sz w:val="31"/>
                          </w:rPr>
                        </w:pPr>
                        <w:r>
                          <w:rPr>
                            <w:rFonts w:ascii="Arial"/>
                            <w:color w:val="FF0000"/>
                            <w:w w:val="91"/>
                            <w:sz w:val="31"/>
                          </w:rPr>
                          <w:t>0</w:t>
                        </w:r>
                      </w:p>
                    </w:tc>
                  </w:tr>
                  <w:tr>
                    <w:tblPrEx>
                      <w:tblW w:w="0" w:type="auto"/>
                      <w:jc w:val="left"/>
                      <w:tblInd w:w="7" w:type="dxa"/>
                      <w:tblLayout w:type="fixed"/>
                      <w:tblCellMar>
                        <w:top w:w="0" w:type="dxa"/>
                        <w:left w:w="0" w:type="dxa"/>
                        <w:bottom w:w="0" w:type="dxa"/>
                        <w:right w:w="0" w:type="dxa"/>
                      </w:tblCellMar>
                      <w:tblLook w:val="01E0"/>
                    </w:tblPrEx>
                    <w:trPr>
                      <w:trHeight w:val="844"/>
                      <w:jc w:val="left"/>
                    </w:trPr>
                    <w:tc>
                      <w:tcPr>
                        <w:tcW w:w="1854" w:type="dxa"/>
                      </w:tcPr>
                      <w:p>
                        <w:pPr>
                          <w:pStyle w:val="TableParagraph"/>
                          <w:spacing w:before="7"/>
                          <w:jc w:val="left"/>
                          <w:rPr>
                            <w:rFonts w:ascii="宋体"/>
                            <w:sz w:val="26"/>
                          </w:rPr>
                        </w:pPr>
                      </w:p>
                      <w:p>
                        <w:pPr>
                          <w:pStyle w:val="TableParagraph"/>
                          <w:ind w:left="44" w:right="197"/>
                          <w:rPr>
                            <w:rFonts w:ascii="Arial"/>
                            <w:sz w:val="31"/>
                          </w:rPr>
                        </w:pPr>
                        <w:r>
                          <w:rPr>
                            <w:rFonts w:ascii="Arial"/>
                            <w:color w:val="FF0000"/>
                            <w:sz w:val="31"/>
                          </w:rPr>
                          <w:t>11</w:t>
                        </w:r>
                      </w:p>
                    </w:tc>
                    <w:tc>
                      <w:tcPr>
                        <w:tcW w:w="2101" w:type="dxa"/>
                      </w:tcPr>
                      <w:p>
                        <w:pPr>
                          <w:pStyle w:val="TableParagraph"/>
                          <w:spacing w:before="7"/>
                          <w:jc w:val="left"/>
                          <w:rPr>
                            <w:rFonts w:ascii="宋体"/>
                            <w:sz w:val="26"/>
                          </w:rPr>
                        </w:pPr>
                      </w:p>
                      <w:p>
                        <w:pPr>
                          <w:pStyle w:val="TableParagraph"/>
                          <w:ind w:right="76"/>
                          <w:rPr>
                            <w:rFonts w:ascii="Arial"/>
                            <w:sz w:val="31"/>
                          </w:rPr>
                        </w:pPr>
                        <w:r>
                          <w:rPr>
                            <w:rFonts w:ascii="Arial"/>
                            <w:color w:val="FF0000"/>
                            <w:w w:val="91"/>
                            <w:sz w:val="31"/>
                          </w:rPr>
                          <w:t>0</w:t>
                        </w:r>
                      </w:p>
                    </w:tc>
                    <w:tc>
                      <w:tcPr>
                        <w:tcW w:w="1813" w:type="dxa"/>
                      </w:tcPr>
                      <w:p>
                        <w:pPr>
                          <w:pStyle w:val="TableParagraph"/>
                          <w:spacing w:before="3"/>
                          <w:jc w:val="left"/>
                          <w:rPr>
                            <w:rFonts w:ascii="宋体"/>
                            <w:sz w:val="26"/>
                          </w:rPr>
                        </w:pPr>
                      </w:p>
                      <w:p>
                        <w:pPr>
                          <w:pStyle w:val="TableParagraph"/>
                          <w:spacing w:before="1"/>
                          <w:ind w:left="263" w:right="201"/>
                          <w:rPr>
                            <w:rFonts w:ascii="Arial"/>
                            <w:sz w:val="31"/>
                          </w:rPr>
                        </w:pPr>
                        <w:r>
                          <w:rPr>
                            <w:rFonts w:ascii="Arial"/>
                            <w:color w:val="FF0000"/>
                            <w:sz w:val="31"/>
                          </w:rPr>
                          <w:t>11</w:t>
                        </w:r>
                      </w:p>
                    </w:tc>
                    <w:tc>
                      <w:tcPr>
                        <w:tcW w:w="1683" w:type="dxa"/>
                      </w:tcPr>
                      <w:p>
                        <w:pPr>
                          <w:pStyle w:val="TableParagraph"/>
                          <w:spacing w:before="3"/>
                          <w:jc w:val="left"/>
                          <w:rPr>
                            <w:rFonts w:ascii="宋体"/>
                            <w:sz w:val="26"/>
                          </w:rPr>
                        </w:pPr>
                      </w:p>
                      <w:p>
                        <w:pPr>
                          <w:pStyle w:val="TableParagraph"/>
                          <w:spacing w:before="1"/>
                          <w:ind w:left="214" w:right="133"/>
                          <w:rPr>
                            <w:rFonts w:ascii="Arial"/>
                            <w:sz w:val="31"/>
                          </w:rPr>
                        </w:pPr>
                        <w:r>
                          <w:rPr>
                            <w:rFonts w:ascii="Arial"/>
                            <w:color w:val="FF0000"/>
                            <w:sz w:val="31"/>
                          </w:rPr>
                          <w:t>1.1</w:t>
                        </w:r>
                      </w:p>
                    </w:tc>
                    <w:tc>
                      <w:tcPr>
                        <w:tcW w:w="1591" w:type="dxa"/>
                      </w:tcPr>
                      <w:p>
                        <w:pPr>
                          <w:pStyle w:val="TableParagraph"/>
                          <w:spacing w:before="3"/>
                          <w:jc w:val="left"/>
                          <w:rPr>
                            <w:rFonts w:ascii="宋体"/>
                            <w:sz w:val="26"/>
                          </w:rPr>
                        </w:pPr>
                      </w:p>
                      <w:p>
                        <w:pPr>
                          <w:pStyle w:val="TableParagraph"/>
                          <w:spacing w:before="1"/>
                          <w:ind w:left="122" w:right="122"/>
                          <w:rPr>
                            <w:rFonts w:ascii="Arial"/>
                            <w:sz w:val="31"/>
                          </w:rPr>
                        </w:pPr>
                        <w:r>
                          <w:rPr>
                            <w:rFonts w:ascii="Arial"/>
                            <w:color w:val="FF0000"/>
                            <w:sz w:val="31"/>
                          </w:rPr>
                          <w:t>9.9</w:t>
                        </w:r>
                      </w:p>
                    </w:tc>
                    <w:tc>
                      <w:tcPr>
                        <w:tcW w:w="1470" w:type="dxa"/>
                      </w:tcPr>
                      <w:p>
                        <w:pPr>
                          <w:pStyle w:val="TableParagraph"/>
                          <w:spacing w:before="3"/>
                          <w:jc w:val="left"/>
                          <w:rPr>
                            <w:rFonts w:ascii="宋体"/>
                            <w:sz w:val="26"/>
                          </w:rPr>
                        </w:pPr>
                      </w:p>
                      <w:p>
                        <w:pPr>
                          <w:pStyle w:val="TableParagraph"/>
                          <w:spacing w:before="1"/>
                          <w:ind w:left="106"/>
                          <w:rPr>
                            <w:rFonts w:ascii="Arial"/>
                            <w:sz w:val="31"/>
                          </w:rPr>
                        </w:pPr>
                        <w:r>
                          <w:rPr>
                            <w:rFonts w:ascii="Arial"/>
                            <w:color w:val="FF0000"/>
                            <w:w w:val="91"/>
                            <w:sz w:val="31"/>
                          </w:rPr>
                          <w:t>0</w:t>
                        </w:r>
                      </w:p>
                    </w:tc>
                  </w:tr>
                  <w:tr>
                    <w:tblPrEx>
                      <w:tblW w:w="0" w:type="auto"/>
                      <w:jc w:val="left"/>
                      <w:tblInd w:w="7" w:type="dxa"/>
                      <w:tblLayout w:type="fixed"/>
                      <w:tblCellMar>
                        <w:top w:w="0" w:type="dxa"/>
                        <w:left w:w="0" w:type="dxa"/>
                        <w:bottom w:w="0" w:type="dxa"/>
                        <w:right w:w="0" w:type="dxa"/>
                      </w:tblCellMar>
                      <w:tblLook w:val="01E0"/>
                    </w:tblPrEx>
                    <w:trPr>
                      <w:trHeight w:val="607"/>
                      <w:jc w:val="left"/>
                    </w:trPr>
                    <w:tc>
                      <w:tcPr>
                        <w:tcW w:w="1854" w:type="dxa"/>
                      </w:tcPr>
                      <w:p>
                        <w:pPr>
                          <w:pStyle w:val="TableParagraph"/>
                          <w:spacing w:before="224"/>
                          <w:ind w:right="169"/>
                          <w:rPr>
                            <w:rFonts w:ascii="Arial"/>
                            <w:sz w:val="31"/>
                          </w:rPr>
                        </w:pPr>
                        <w:r>
                          <w:rPr>
                            <w:rFonts w:ascii="Arial"/>
                            <w:color w:val="FF0000"/>
                            <w:w w:val="91"/>
                            <w:sz w:val="31"/>
                          </w:rPr>
                          <w:t>1</w:t>
                        </w:r>
                      </w:p>
                    </w:tc>
                    <w:tc>
                      <w:tcPr>
                        <w:tcW w:w="2101" w:type="dxa"/>
                      </w:tcPr>
                      <w:p>
                        <w:pPr>
                          <w:pStyle w:val="TableParagraph"/>
                          <w:spacing w:before="224"/>
                          <w:ind w:right="76"/>
                          <w:rPr>
                            <w:rFonts w:ascii="Arial"/>
                            <w:sz w:val="31"/>
                          </w:rPr>
                        </w:pPr>
                        <w:r>
                          <w:rPr>
                            <w:rFonts w:ascii="Arial"/>
                            <w:color w:val="FF0000"/>
                            <w:w w:val="91"/>
                            <w:sz w:val="31"/>
                          </w:rPr>
                          <w:t>0</w:t>
                        </w:r>
                      </w:p>
                    </w:tc>
                    <w:tc>
                      <w:tcPr>
                        <w:tcW w:w="1813" w:type="dxa"/>
                      </w:tcPr>
                      <w:p>
                        <w:pPr>
                          <w:pStyle w:val="TableParagraph"/>
                          <w:spacing w:before="224"/>
                          <w:ind w:left="48"/>
                          <w:rPr>
                            <w:rFonts w:ascii="Arial"/>
                            <w:sz w:val="31"/>
                          </w:rPr>
                        </w:pPr>
                        <w:r>
                          <w:rPr>
                            <w:rFonts w:ascii="Arial"/>
                            <w:color w:val="FF0000"/>
                            <w:w w:val="91"/>
                            <w:sz w:val="31"/>
                          </w:rPr>
                          <w:t>1</w:t>
                        </w:r>
                      </w:p>
                    </w:tc>
                    <w:tc>
                      <w:tcPr>
                        <w:tcW w:w="1683" w:type="dxa"/>
                      </w:tcPr>
                      <w:p>
                        <w:pPr>
                          <w:pStyle w:val="TableParagraph"/>
                          <w:spacing w:before="224"/>
                          <w:ind w:left="81"/>
                          <w:rPr>
                            <w:rFonts w:ascii="Arial"/>
                            <w:sz w:val="31"/>
                          </w:rPr>
                        </w:pPr>
                        <w:r>
                          <w:rPr>
                            <w:rFonts w:ascii="Arial"/>
                            <w:color w:val="FF0000"/>
                            <w:w w:val="91"/>
                            <w:sz w:val="31"/>
                          </w:rPr>
                          <w:t>1</w:t>
                        </w:r>
                      </w:p>
                    </w:tc>
                    <w:tc>
                      <w:tcPr>
                        <w:tcW w:w="1591" w:type="dxa"/>
                      </w:tcPr>
                      <w:p>
                        <w:pPr>
                          <w:pStyle w:val="TableParagraph"/>
                          <w:spacing w:before="224"/>
                          <w:ind w:right="2"/>
                          <w:rPr>
                            <w:rFonts w:ascii="Arial"/>
                            <w:sz w:val="31"/>
                          </w:rPr>
                        </w:pPr>
                        <w:r>
                          <w:rPr>
                            <w:rFonts w:ascii="Arial"/>
                            <w:color w:val="FF0000"/>
                            <w:w w:val="91"/>
                            <w:sz w:val="31"/>
                          </w:rPr>
                          <w:t>0</w:t>
                        </w:r>
                      </w:p>
                    </w:tc>
                    <w:tc>
                      <w:tcPr>
                        <w:tcW w:w="1470" w:type="dxa"/>
                      </w:tcPr>
                      <w:p>
                        <w:pPr>
                          <w:pStyle w:val="TableParagraph"/>
                          <w:spacing w:before="224"/>
                          <w:ind w:left="106"/>
                          <w:rPr>
                            <w:rFonts w:ascii="Arial"/>
                            <w:sz w:val="31"/>
                          </w:rPr>
                        </w:pPr>
                        <w:r>
                          <w:rPr>
                            <w:rFonts w:ascii="Arial"/>
                            <w:color w:val="FF0000"/>
                            <w:w w:val="91"/>
                            <w:sz w:val="31"/>
                          </w:rPr>
                          <w:t>0</w:t>
                        </w:r>
                      </w:p>
                    </w:tc>
                  </w:tr>
                  <w:tr>
                    <w:tblPrEx>
                      <w:tblW w:w="0" w:type="auto"/>
                      <w:jc w:val="left"/>
                      <w:tblInd w:w="7" w:type="dxa"/>
                      <w:tblLayout w:type="fixed"/>
                      <w:tblCellMar>
                        <w:top w:w="0" w:type="dxa"/>
                        <w:left w:w="0" w:type="dxa"/>
                        <w:bottom w:w="0" w:type="dxa"/>
                        <w:right w:w="0" w:type="dxa"/>
                      </w:tblCellMar>
                      <w:tblLook w:val="01E0"/>
                    </w:tblPrEx>
                    <w:trPr>
                      <w:trHeight w:val="405"/>
                      <w:jc w:val="left"/>
                    </w:trPr>
                    <w:tc>
                      <w:tcPr>
                        <w:tcW w:w="1854" w:type="dxa"/>
                      </w:tcPr>
                      <w:p>
                        <w:pPr>
                          <w:pStyle w:val="TableParagraph"/>
                          <w:spacing w:before="106" w:line="278" w:lineRule="exact"/>
                          <w:ind w:left="44" w:right="213"/>
                          <w:rPr>
                            <w:rFonts w:ascii="Arial"/>
                            <w:sz w:val="31"/>
                          </w:rPr>
                        </w:pPr>
                        <w:r>
                          <w:rPr>
                            <w:rFonts w:ascii="Arial"/>
                            <w:color w:val="FF0000"/>
                            <w:sz w:val="31"/>
                          </w:rPr>
                          <w:t>194.4</w:t>
                        </w:r>
                      </w:p>
                    </w:tc>
                    <w:tc>
                      <w:tcPr>
                        <w:tcW w:w="2101" w:type="dxa"/>
                      </w:tcPr>
                      <w:p>
                        <w:pPr>
                          <w:pStyle w:val="TableParagraph"/>
                          <w:spacing w:before="106" w:line="278" w:lineRule="exact"/>
                          <w:ind w:left="213" w:right="289"/>
                          <w:rPr>
                            <w:rFonts w:ascii="Arial"/>
                            <w:sz w:val="31"/>
                          </w:rPr>
                        </w:pPr>
                        <w:r>
                          <w:rPr>
                            <w:rFonts w:ascii="Arial"/>
                            <w:color w:val="FF0000"/>
                            <w:sz w:val="31"/>
                          </w:rPr>
                          <w:t>10.7</w:t>
                        </w:r>
                      </w:p>
                    </w:tc>
                    <w:tc>
                      <w:tcPr>
                        <w:tcW w:w="1813" w:type="dxa"/>
                      </w:tcPr>
                      <w:p>
                        <w:pPr>
                          <w:pStyle w:val="TableParagraph"/>
                          <w:spacing w:before="103" w:line="282" w:lineRule="exact"/>
                          <w:ind w:left="263" w:right="215"/>
                          <w:rPr>
                            <w:rFonts w:ascii="Arial"/>
                            <w:sz w:val="31"/>
                          </w:rPr>
                        </w:pPr>
                        <w:r>
                          <w:rPr>
                            <w:rFonts w:ascii="Arial"/>
                            <w:color w:val="FF0000"/>
                            <w:sz w:val="31"/>
                          </w:rPr>
                          <w:t>205.1</w:t>
                        </w:r>
                      </w:p>
                    </w:tc>
                    <w:tc>
                      <w:tcPr>
                        <w:tcW w:w="1683" w:type="dxa"/>
                      </w:tcPr>
                      <w:p>
                        <w:pPr>
                          <w:pStyle w:val="TableParagraph"/>
                          <w:spacing w:before="103" w:line="282" w:lineRule="exact"/>
                          <w:ind w:left="214" w:right="133"/>
                          <w:rPr>
                            <w:rFonts w:ascii="Arial"/>
                            <w:sz w:val="31"/>
                          </w:rPr>
                        </w:pPr>
                        <w:r>
                          <w:rPr>
                            <w:rFonts w:ascii="Arial"/>
                            <w:color w:val="FF0000"/>
                            <w:sz w:val="31"/>
                          </w:rPr>
                          <w:t>192.72</w:t>
                        </w:r>
                      </w:p>
                    </w:tc>
                    <w:tc>
                      <w:tcPr>
                        <w:tcW w:w="1591" w:type="dxa"/>
                      </w:tcPr>
                      <w:p>
                        <w:pPr>
                          <w:pStyle w:val="TableParagraph"/>
                          <w:spacing w:before="103" w:line="282" w:lineRule="exact"/>
                          <w:ind w:left="120" w:right="122"/>
                          <w:rPr>
                            <w:rFonts w:ascii="Arial"/>
                            <w:sz w:val="31"/>
                          </w:rPr>
                        </w:pPr>
                        <w:r>
                          <w:rPr>
                            <w:rFonts w:ascii="Arial"/>
                            <w:color w:val="FF0000"/>
                            <w:sz w:val="31"/>
                          </w:rPr>
                          <w:t>10.7</w:t>
                        </w:r>
                      </w:p>
                    </w:tc>
                    <w:tc>
                      <w:tcPr>
                        <w:tcW w:w="1470" w:type="dxa"/>
                      </w:tcPr>
                      <w:p>
                        <w:pPr>
                          <w:pStyle w:val="TableParagraph"/>
                          <w:spacing w:before="103" w:line="282" w:lineRule="exact"/>
                          <w:ind w:left="124" w:right="11"/>
                          <w:rPr>
                            <w:rFonts w:ascii="Arial"/>
                            <w:sz w:val="31"/>
                          </w:rPr>
                        </w:pPr>
                        <w:r>
                          <w:rPr>
                            <w:rFonts w:ascii="Arial"/>
                            <w:color w:val="FF0000"/>
                            <w:sz w:val="31"/>
                          </w:rPr>
                          <w:t>1.68</w:t>
                        </w:r>
                      </w:p>
                    </w:tc>
                  </w:tr>
                </w:tbl>
                <w:p>
                  <w:pPr>
                    <w:pStyle w:val="BodyText"/>
                  </w:pPr>
                </w:p>
              </w:txbxContent>
            </v:textbox>
          </v:shape>
        </w:pict>
      </w:r>
      <w:r>
        <w:rPr>
          <w:b/>
          <w:sz w:val="31"/>
        </w:rPr>
        <w:t>表</w:t>
      </w:r>
      <w:r>
        <w:rPr>
          <w:b/>
          <w:spacing w:val="-80"/>
          <w:sz w:val="31"/>
        </w:rPr>
        <w:t xml:space="preserve"> </w:t>
      </w:r>
      <w:r>
        <w:rPr>
          <w:rFonts w:ascii="Arial" w:eastAsia="Arial"/>
          <w:b/>
          <w:sz w:val="31"/>
        </w:rPr>
        <w:t>1-5</w:t>
        <w:tab/>
      </w:r>
      <w:r>
        <w:rPr>
          <w:b/>
          <w:sz w:val="31"/>
        </w:rPr>
        <w:t>项目用排水核算表</w:t>
      </w:r>
    </w:p>
    <w:p>
      <w:pPr>
        <w:pStyle w:val="BodyText"/>
        <w:spacing w:before="1"/>
        <w:rPr>
          <w:b/>
          <w:sz w:val="27"/>
        </w:rPr>
      </w:pPr>
    </w:p>
    <w:p>
      <w:pPr>
        <w:spacing w:before="1"/>
        <w:ind w:left="1297" w:right="0" w:firstLine="0"/>
        <w:jc w:val="left"/>
        <w:rPr>
          <w:b/>
          <w:sz w:val="31"/>
        </w:rPr>
      </w:pPr>
      <w:r>
        <w:rPr>
          <w:b/>
          <w:color w:val="FF0000"/>
          <w:sz w:val="31"/>
        </w:rPr>
        <w:t>用水项目</w:t>
      </w:r>
    </w:p>
    <w:p>
      <w:pPr>
        <w:pStyle w:val="BodyText"/>
        <w:spacing w:before="11"/>
        <w:rPr>
          <w:b/>
          <w:sz w:val="20"/>
        </w:rPr>
      </w:pPr>
    </w:p>
    <w:p>
      <w:pPr>
        <w:spacing w:after="0"/>
        <w:rPr>
          <w:sz w:val="20"/>
        </w:rPr>
        <w:sectPr>
          <w:type w:val="continuous"/>
          <w:pgSz w:w="17860" w:h="25270"/>
          <w:pgMar w:top="0" w:right="2360" w:bottom="280" w:left="1540" w:header="708" w:footer="708"/>
          <w:pgNumType w:start="16"/>
          <w:cols w:space="708"/>
        </w:sectPr>
      </w:pPr>
    </w:p>
    <w:p>
      <w:pPr>
        <w:spacing w:before="62" w:line="290" w:lineRule="auto"/>
        <w:ind w:left="1301" w:right="1200" w:firstLine="0"/>
        <w:jc w:val="center"/>
        <w:rPr>
          <w:sz w:val="31"/>
        </w:rPr>
      </w:pPr>
      <w:r>
        <w:rPr>
          <w:color w:val="FF0000"/>
          <w:spacing w:val="-5"/>
          <w:sz w:val="31"/>
        </w:rPr>
        <w:t>生活用水搅拌用水搅拌机冲</w:t>
      </w:r>
      <w:r>
        <w:rPr>
          <w:color w:val="FF0000"/>
          <w:sz w:val="31"/>
        </w:rPr>
        <w:t xml:space="preserve">洗用水 </w:t>
      </w:r>
      <w:r>
        <w:rPr>
          <w:color w:val="FF0000"/>
          <w:spacing w:val="-5"/>
          <w:sz w:val="31"/>
        </w:rPr>
        <w:t>车辆清洗</w:t>
      </w:r>
      <w:r>
        <w:rPr>
          <w:color w:val="FF0000"/>
          <w:sz w:val="31"/>
        </w:rPr>
        <w:t>用水</w:t>
      </w:r>
    </w:p>
    <w:p>
      <w:pPr>
        <w:spacing w:before="16" w:line="295" w:lineRule="auto"/>
        <w:ind w:left="1301" w:right="1200" w:firstLine="0"/>
        <w:jc w:val="center"/>
        <w:rPr>
          <w:b/>
          <w:sz w:val="31"/>
        </w:rPr>
      </w:pPr>
      <w:r>
        <w:rPr>
          <w:color w:val="FF0000"/>
          <w:spacing w:val="-5"/>
          <w:sz w:val="31"/>
        </w:rPr>
        <w:t>绿化用水</w:t>
      </w:r>
      <w:r>
        <w:rPr>
          <w:b/>
          <w:color w:val="FF0000"/>
          <w:sz w:val="31"/>
        </w:rPr>
        <w:t>合计</w:t>
      </w:r>
    </w:p>
    <w:p>
      <w:pPr>
        <w:pStyle w:val="BodyText"/>
        <w:spacing w:before="12"/>
        <w:rPr>
          <w:b/>
          <w:sz w:val="41"/>
        </w:rPr>
      </w:pPr>
    </w:p>
    <w:p>
      <w:pPr>
        <w:pStyle w:val="BodyText"/>
        <w:ind w:left="1790"/>
      </w:pPr>
      <w:r>
        <w:rPr>
          <w:rFonts w:ascii="Arial" w:eastAsia="Arial"/>
          <w:w w:val="95"/>
        </w:rPr>
        <w:t>2</w:t>
      </w:r>
      <w:r>
        <w:rPr>
          <w:w w:val="95"/>
        </w:rPr>
        <w:t>、供暖制冷</w:t>
      </w:r>
    </w:p>
    <w:p>
      <w:pPr>
        <w:pStyle w:val="BodyText"/>
        <w:rPr>
          <w:sz w:val="34"/>
        </w:rPr>
      </w:pPr>
      <w:r>
        <w:br w:type="column"/>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3"/>
        <w:rPr>
          <w:sz w:val="37"/>
        </w:rPr>
      </w:pPr>
    </w:p>
    <w:p>
      <w:pPr>
        <w:tabs>
          <w:tab w:val="left" w:pos="2243"/>
        </w:tabs>
        <w:spacing w:before="0"/>
        <w:ind w:left="954" w:right="0" w:firstLine="0"/>
        <w:jc w:val="left"/>
        <w:rPr>
          <w:b/>
          <w:sz w:val="31"/>
        </w:rPr>
      </w:pPr>
      <w:r>
        <w:rPr>
          <w:b/>
          <w:color w:val="FF0000"/>
          <w:sz w:val="31"/>
        </w:rPr>
        <w:t>图</w:t>
      </w:r>
      <w:r>
        <w:rPr>
          <w:b/>
          <w:color w:val="FF0000"/>
          <w:spacing w:val="-80"/>
          <w:sz w:val="31"/>
        </w:rPr>
        <w:t xml:space="preserve"> </w:t>
      </w:r>
      <w:r>
        <w:rPr>
          <w:rFonts w:ascii="Arial" w:eastAsia="Arial"/>
          <w:b/>
          <w:color w:val="FF0000"/>
          <w:sz w:val="31"/>
        </w:rPr>
        <w:t>1-1</w:t>
        <w:tab/>
      </w:r>
      <w:r>
        <w:rPr>
          <w:b/>
          <w:color w:val="FF0000"/>
          <w:sz w:val="31"/>
        </w:rPr>
        <w:t>本项目水平衡图（单位：</w:t>
      </w:r>
      <w:r>
        <w:rPr>
          <w:rFonts w:ascii="Arial" w:eastAsia="Arial"/>
          <w:b/>
          <w:color w:val="FF0000"/>
          <w:sz w:val="31"/>
        </w:rPr>
        <w:t>m</w:t>
      </w:r>
      <w:r>
        <w:rPr>
          <w:rFonts w:ascii="Arial" w:eastAsia="Arial"/>
          <w:b/>
          <w:color w:val="FF0000"/>
          <w:position w:val="1"/>
          <w:sz w:val="21"/>
        </w:rPr>
        <w:t>3</w:t>
      </w:r>
      <w:r>
        <w:rPr>
          <w:rFonts w:ascii="Arial" w:eastAsia="Arial"/>
          <w:b/>
          <w:color w:val="FF0000"/>
          <w:sz w:val="31"/>
        </w:rPr>
        <w:t>/d</w:t>
      </w:r>
      <w:r>
        <w:rPr>
          <w:b/>
          <w:color w:val="FF0000"/>
          <w:sz w:val="31"/>
        </w:rPr>
        <w:t>）</w:t>
      </w:r>
    </w:p>
    <w:p>
      <w:pPr>
        <w:spacing w:after="0"/>
        <w:jc w:val="left"/>
        <w:rPr>
          <w:sz w:val="31"/>
        </w:rPr>
        <w:sectPr>
          <w:type w:val="continuous"/>
          <w:pgSz w:w="17860" w:h="25270"/>
          <w:pgMar w:top="0" w:right="2360" w:bottom="280" w:left="1540" w:header="708" w:footer="708"/>
          <w:pgNumType w:start="17"/>
          <w:cols w:num="2" w:space="708" w:equalWidth="0">
            <w:col w:w="3771" w:space="40"/>
            <w:col w:w="10149" w:space="0"/>
          </w:cols>
        </w:sectPr>
      </w:pPr>
    </w:p>
    <w:p>
      <w:pPr>
        <w:pStyle w:val="BodyText"/>
        <w:spacing w:before="12"/>
        <w:rPr>
          <w:b/>
          <w:sz w:val="14"/>
        </w:rPr>
      </w:pPr>
      <w:r>
        <w:drawing>
          <wp:anchor distT="0" distB="0" distL="0" distR="0" simplePos="0" relativeHeight="251665408" behindDoc="1" locked="0" layoutInCell="1" allowOverlap="1">
            <wp:simplePos x="0" y="0"/>
            <wp:positionH relativeFrom="page">
              <wp:posOffset>0</wp:posOffset>
            </wp:positionH>
            <wp:positionV relativeFrom="page">
              <wp:posOffset>0</wp:posOffset>
            </wp:positionV>
            <wp:extent cx="11340845" cy="158496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1536700</wp:posOffset>
            </wp:positionH>
            <wp:positionV relativeFrom="page">
              <wp:posOffset>0</wp:posOffset>
            </wp:positionV>
            <wp:extent cx="8178800" cy="14643100"/>
            <wp:effectExtent l="0" t="0" r="0" b="0"/>
            <wp:wrapNone/>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png"/>
                    <pic:cNvPicPr/>
                  </pic:nvPicPr>
                  <pic:blipFill>
                    <a:blip xmlns:r="http://schemas.openxmlformats.org/officeDocument/2006/relationships" r:embed="rId8" cstate="print"/>
                    <a:stretch>
                      <a:fillRect/>
                    </a:stretch>
                  </pic:blipFill>
                  <pic:spPr>
                    <a:xfrm>
                      <a:off x="0" y="0"/>
                      <a:ext cx="8178800" cy="14643100"/>
                    </a:xfrm>
                    <a:prstGeom prst="rect">
                      <a:avLst/>
                    </a:prstGeom>
                  </pic:spPr>
                </pic:pic>
              </a:graphicData>
            </a:graphic>
          </wp:anchor>
        </w:drawing>
      </w:r>
    </w:p>
    <w:p>
      <w:pPr>
        <w:pStyle w:val="BodyText"/>
        <w:spacing w:before="50"/>
        <w:ind w:left="1790"/>
      </w:pPr>
      <w:r>
        <w:t>项目供暖制冷采用分体式空调。</w:t>
      </w:r>
    </w:p>
    <w:p>
      <w:pPr>
        <w:pStyle w:val="BodyText"/>
        <w:spacing w:before="240"/>
        <w:ind w:left="1790"/>
      </w:pPr>
      <w:r>
        <w:rPr>
          <w:rFonts w:ascii="Arial" w:eastAsia="Arial"/>
        </w:rPr>
        <w:t>3</w:t>
      </w:r>
      <w:r>
        <w:t>、供电</w:t>
      </w:r>
    </w:p>
    <w:p>
      <w:pPr>
        <w:spacing w:before="241" w:line="364" w:lineRule="auto"/>
        <w:ind w:left="1794" w:right="5688" w:hanging="4"/>
        <w:jc w:val="left"/>
        <w:rPr>
          <w:b/>
          <w:sz w:val="36"/>
        </w:rPr>
      </w:pPr>
      <w:r>
        <w:rPr>
          <w:sz w:val="36"/>
        </w:rPr>
        <w:t>电源由市政供电网供给，无备用发电机。</w:t>
      </w:r>
      <w:r>
        <w:rPr>
          <w:b/>
          <w:sz w:val="36"/>
        </w:rPr>
        <w:t>六、劳动定员</w:t>
      </w:r>
    </w:p>
    <w:p>
      <w:pPr>
        <w:pStyle w:val="BodyText"/>
        <w:spacing w:before="2"/>
        <w:ind w:left="1790"/>
      </w:pPr>
      <w:r>
        <w:rPr>
          <w:spacing w:val="-14"/>
        </w:rPr>
        <w:t xml:space="preserve">本项目劳动定员 </w:t>
      </w:r>
      <w:r>
        <w:rPr>
          <w:rFonts w:ascii="Arial" w:eastAsia="Arial"/>
        </w:rPr>
        <w:t xml:space="preserve">30 </w:t>
      </w:r>
      <w:r>
        <w:rPr>
          <w:spacing w:val="-9"/>
        </w:rPr>
        <w:t xml:space="preserve">人，提供食宿，年工作时间 </w:t>
      </w:r>
      <w:r>
        <w:rPr>
          <w:rFonts w:ascii="Arial" w:eastAsia="Arial"/>
        </w:rPr>
        <w:t xml:space="preserve">300 </w:t>
      </w:r>
      <w:r>
        <w:rPr>
          <w:spacing w:val="-15"/>
        </w:rPr>
        <w:t xml:space="preserve">天，每天工作 </w:t>
      </w:r>
      <w:r>
        <w:rPr>
          <w:rFonts w:ascii="Arial" w:eastAsia="Arial"/>
        </w:rPr>
        <w:t xml:space="preserve">10 </w:t>
      </w:r>
      <w:r>
        <w:t>小时，</w:t>
      </w:r>
    </w:p>
    <w:p>
      <w:pPr>
        <w:spacing w:after="0"/>
        <w:sectPr>
          <w:type w:val="continuous"/>
          <w:pgSz w:w="17860" w:h="25270"/>
          <w:pgMar w:top="0" w:right="2360" w:bottom="280" w:left="1540" w:header="708" w:footer="708"/>
          <w:pgNumType w:start="18"/>
          <w:cols w:space="708"/>
        </w:sectPr>
      </w:pPr>
    </w:p>
    <w:p>
      <w:pPr>
        <w:pStyle w:val="BodyText"/>
        <w:spacing w:before="7"/>
        <w:rPr>
          <w:sz w:val="15"/>
        </w:rPr>
      </w:pPr>
      <w:r>
        <w:drawing>
          <wp:anchor distT="0" distB="0" distL="0" distR="0" simplePos="0" relativeHeight="251668480" behindDoc="1" locked="0" layoutInCell="1" allowOverlap="1">
            <wp:simplePos x="0" y="0"/>
            <wp:positionH relativeFrom="page">
              <wp:posOffset>0</wp:posOffset>
            </wp:positionH>
            <wp:positionV relativeFrom="page">
              <wp:posOffset>0</wp:posOffset>
            </wp:positionV>
            <wp:extent cx="11340845" cy="158496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pict>
          <v:group id="_x0000_s1026" style="width:644pt;height:529.75pt;margin-top:-6.72pt;margin-left:121pt;mso-position-horizontal-relative:page;mso-position-vertical-relative:page;position:absolute;z-index:251667456" coordorigin="2420,-134" coordsize="12880,10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2880;height:10460;left:2420;position:absolute" stroked="f">
              <v:imagedata r:id="rId9" o:title=""/>
            </v:shape>
            <v:shape id="_x0000_s1028" type="#_x0000_t202" style="width:12492;height:4560;left:2610;position:absolute;top:-135" filled="f" stroked="f">
              <v:textbox inset="0,0,0,0">
                <w:txbxContent>
                  <w:p>
                    <w:pPr>
                      <w:spacing w:before="0" w:line="362" w:lineRule="auto"/>
                      <w:ind w:left="723" w:right="8609" w:hanging="724"/>
                      <w:jc w:val="both"/>
                      <w:rPr>
                        <w:b/>
                        <w:sz w:val="36"/>
                      </w:rPr>
                    </w:pPr>
                    <w:r>
                      <w:rPr>
                        <w:spacing w:val="-31"/>
                        <w:sz w:val="36"/>
                      </w:rPr>
                      <w:t xml:space="preserve">夜间 </w:t>
                    </w:r>
                    <w:r>
                      <w:rPr>
                        <w:rFonts w:ascii="Times New Roman" w:eastAsia="Times New Roman"/>
                        <w:sz w:val="36"/>
                      </w:rPr>
                      <w:t xml:space="preserve">22:00 </w:t>
                    </w:r>
                    <w:r>
                      <w:rPr>
                        <w:spacing w:val="-3"/>
                        <w:sz w:val="36"/>
                      </w:rPr>
                      <w:t>以后不运行。</w:t>
                    </w:r>
                    <w:r>
                      <w:rPr>
                        <w:b/>
                        <w:sz w:val="36"/>
                      </w:rPr>
                      <w:t>七、工程进度</w:t>
                    </w:r>
                  </w:p>
                  <w:p>
                    <w:pPr>
                      <w:spacing w:before="2" w:line="364" w:lineRule="auto"/>
                      <w:ind w:left="0" w:right="18" w:firstLine="719"/>
                      <w:jc w:val="both"/>
                      <w:rPr>
                        <w:sz w:val="36"/>
                      </w:rPr>
                    </w:pPr>
                    <w:r>
                      <w:rPr>
                        <w:spacing w:val="-2"/>
                        <w:sz w:val="36"/>
                      </w:rPr>
                      <w:t xml:space="preserve">本项目购买中核西北建设集团有限公司西咸北环线高速公路 </w:t>
                    </w:r>
                    <w:r>
                      <w:rPr>
                        <w:rFonts w:ascii="Times New Roman" w:eastAsia="Times New Roman"/>
                        <w:sz w:val="36"/>
                      </w:rPr>
                      <w:t xml:space="preserve">LJ-5 </w:t>
                    </w:r>
                    <w:r>
                      <w:rPr>
                        <w:spacing w:val="-4"/>
                        <w:sz w:val="36"/>
                      </w:rPr>
                      <w:t>合同段项</w:t>
                    </w:r>
                    <w:r>
                      <w:rPr>
                        <w:spacing w:val="-7"/>
                        <w:sz w:val="36"/>
                      </w:rPr>
                      <w:t xml:space="preserve">目经理部西咸北环线高速公路 </w:t>
                    </w:r>
                    <w:r>
                      <w:rPr>
                        <w:rFonts w:ascii="Times New Roman" w:eastAsia="Times New Roman"/>
                        <w:sz w:val="36"/>
                      </w:rPr>
                      <w:t xml:space="preserve">LJ-H5 </w:t>
                    </w:r>
                    <w:r>
                      <w:rPr>
                        <w:spacing w:val="-11"/>
                        <w:sz w:val="36"/>
                      </w:rPr>
                      <w:t>合同段项目中的混凝土搅拌站部分，本项目办公生活用房、生产场地及设备均依托原有。</w:t>
                    </w:r>
                    <w:r>
                      <w:rPr>
                        <w:color w:val="FF0000"/>
                        <w:spacing w:val="-2"/>
                        <w:sz w:val="36"/>
                      </w:rPr>
                      <w:t>本项目施工期将对筒仓和生产车间</w:t>
                    </w:r>
                    <w:r>
                      <w:rPr>
                        <w:color w:val="FF0000"/>
                        <w:sz w:val="36"/>
                      </w:rPr>
                      <w:t>进行整体封闭，目前项目未开工建设。</w:t>
                    </w:r>
                  </w:p>
                  <w:p>
                    <w:pPr>
                      <w:spacing w:before="0" w:line="360" w:lineRule="exact"/>
                      <w:ind w:left="0" w:right="0" w:firstLine="0"/>
                      <w:jc w:val="left"/>
                      <w:rPr>
                        <w:b/>
                        <w:sz w:val="42"/>
                      </w:rPr>
                    </w:pPr>
                    <w:r>
                      <w:rPr>
                        <w:b/>
                        <w:sz w:val="42"/>
                      </w:rPr>
                      <w:t>与本项目有关的原有污染情况及主要环境问题</w:t>
                    </w:r>
                  </w:p>
                </w:txbxContent>
              </v:textbox>
            </v:shape>
            <v:shape id="_x0000_s1029" type="#_x0000_t202" style="width:12671;height:5264;left:2610;position:absolute;top:4864" filled="f" stroked="f">
              <v:textbox inset="0,0,0,0">
                <w:txbxContent>
                  <w:p>
                    <w:pPr>
                      <w:spacing w:before="0" w:line="411" w:lineRule="exact"/>
                      <w:ind w:left="719" w:right="0" w:firstLine="0"/>
                      <w:jc w:val="left"/>
                      <w:rPr>
                        <w:sz w:val="36"/>
                      </w:rPr>
                    </w:pPr>
                    <w:r>
                      <w:rPr>
                        <w:spacing w:val="-12"/>
                        <w:sz w:val="36"/>
                      </w:rPr>
                      <w:t>本项目为新建项目，依托原中核西北建设集团有限公司西咸北环线高速公路</w:t>
                    </w:r>
                  </w:p>
                  <w:p>
                    <w:pPr>
                      <w:spacing w:before="237" w:line="364" w:lineRule="auto"/>
                      <w:ind w:left="0" w:right="154" w:firstLine="0"/>
                      <w:jc w:val="both"/>
                      <w:rPr>
                        <w:sz w:val="36"/>
                      </w:rPr>
                    </w:pPr>
                    <w:r>
                      <w:rPr>
                        <w:rFonts w:ascii="Times New Roman" w:eastAsia="Times New Roman"/>
                        <w:sz w:val="36"/>
                      </w:rPr>
                      <w:t>LJ-5</w:t>
                    </w:r>
                    <w:r>
                      <w:rPr>
                        <w:rFonts w:ascii="Times New Roman" w:eastAsia="Times New Roman"/>
                        <w:spacing w:val="56"/>
                        <w:sz w:val="36"/>
                      </w:rPr>
                      <w:t xml:space="preserve"> </w:t>
                    </w:r>
                    <w:r>
                      <w:rPr>
                        <w:spacing w:val="-2"/>
                        <w:sz w:val="36"/>
                      </w:rPr>
                      <w:t xml:space="preserve">合同段项目经理部西咸北环线高速公路 </w:t>
                    </w:r>
                    <w:r>
                      <w:rPr>
                        <w:rFonts w:ascii="Times New Roman" w:eastAsia="Times New Roman"/>
                        <w:sz w:val="36"/>
                      </w:rPr>
                      <w:t>LJ-H5</w:t>
                    </w:r>
                    <w:r>
                      <w:rPr>
                        <w:rFonts w:ascii="Times New Roman" w:eastAsia="Times New Roman"/>
                        <w:spacing w:val="56"/>
                        <w:sz w:val="36"/>
                      </w:rPr>
                      <w:t xml:space="preserve"> </w:t>
                    </w:r>
                    <w:r>
                      <w:rPr>
                        <w:sz w:val="36"/>
                      </w:rPr>
                      <w:t>合同段项目中的混凝土搅拌</w:t>
                    </w:r>
                    <w:r>
                      <w:rPr>
                        <w:spacing w:val="-11"/>
                        <w:sz w:val="36"/>
                      </w:rPr>
                      <w:t>站部分，</w:t>
                    </w:r>
                    <w:r>
                      <w:rPr>
                        <w:color w:val="FF0000"/>
                        <w:spacing w:val="-3"/>
                        <w:sz w:val="36"/>
                      </w:rPr>
                      <w:t>原混凝土搅拌站为办理环保手续。</w:t>
                    </w:r>
                    <w:r>
                      <w:rPr>
                        <w:spacing w:val="-1"/>
                        <w:sz w:val="36"/>
                      </w:rPr>
                      <w:t>本项目办公生活用房、生产场地及生</w:t>
                    </w:r>
                    <w:r>
                      <w:rPr>
                        <w:spacing w:val="-8"/>
                        <w:sz w:val="36"/>
                      </w:rPr>
                      <w:t>产设备均依托原有，</w:t>
                    </w:r>
                    <w:r>
                      <w:rPr>
                        <w:color w:val="FF0000"/>
                        <w:spacing w:val="-4"/>
                        <w:sz w:val="36"/>
                      </w:rPr>
                      <w:t>原混凝土搅拌站已设置的环保措施为：原料堆场为封闭式钢结构厂房；每两个筒仓设置一台布袋除尘器，共</w:t>
                    </w:r>
                    <w:r>
                      <w:rPr>
                        <w:rFonts w:ascii="Times New Roman" w:eastAsia="Times New Roman"/>
                        <w:color w:val="FF0000"/>
                        <w:sz w:val="36"/>
                      </w:rPr>
                      <w:t xml:space="preserve">4 </w:t>
                    </w:r>
                    <w:r>
                      <w:rPr>
                        <w:color w:val="FF0000"/>
                        <w:spacing w:val="-2"/>
                        <w:sz w:val="36"/>
                      </w:rPr>
                      <w:t>台；搅拌机清洗废水和洗车废</w:t>
                    </w:r>
                    <w:r>
                      <w:rPr>
                        <w:color w:val="FF0000"/>
                        <w:spacing w:val="-20"/>
                        <w:sz w:val="36"/>
                      </w:rPr>
                      <w:t xml:space="preserve">水设置 </w:t>
                    </w:r>
                    <w:r>
                      <w:rPr>
                        <w:rFonts w:ascii="Times New Roman" w:eastAsia="Times New Roman"/>
                        <w:color w:val="FF0000"/>
                        <w:sz w:val="36"/>
                      </w:rPr>
                      <w:t>1</w:t>
                    </w:r>
                    <w:r>
                      <w:rPr>
                        <w:rFonts w:ascii="Times New Roman" w:eastAsia="Times New Roman"/>
                        <w:color w:val="FF0000"/>
                        <w:spacing w:val="10"/>
                        <w:sz w:val="36"/>
                      </w:rPr>
                      <w:t xml:space="preserve"> </w:t>
                    </w:r>
                    <w:r>
                      <w:rPr>
                        <w:color w:val="FF0000"/>
                        <w:spacing w:val="-40"/>
                        <w:sz w:val="36"/>
                      </w:rPr>
                      <w:t xml:space="preserve">座 </w:t>
                    </w:r>
                    <w:r>
                      <w:rPr>
                        <w:rFonts w:ascii="Times New Roman" w:eastAsia="Times New Roman"/>
                        <w:color w:val="FF0000"/>
                        <w:sz w:val="36"/>
                      </w:rPr>
                      <w:t>80m</w:t>
                    </w:r>
                    <w:r>
                      <w:rPr>
                        <w:rFonts w:ascii="Times New Roman" w:eastAsia="Times New Roman"/>
                        <w:color w:val="FF0000"/>
                        <w:position w:val="3"/>
                        <w:sz w:val="24"/>
                      </w:rPr>
                      <w:t>3</w:t>
                    </w:r>
                    <w:r>
                      <w:rPr>
                        <w:rFonts w:ascii="Times New Roman" w:eastAsia="Times New Roman"/>
                        <w:color w:val="FF0000"/>
                        <w:spacing w:val="3"/>
                        <w:position w:val="3"/>
                        <w:sz w:val="24"/>
                      </w:rPr>
                      <w:t xml:space="preserve"> </w:t>
                    </w:r>
                    <w:r>
                      <w:rPr>
                        <w:color w:val="FF0000"/>
                        <w:spacing w:val="-6"/>
                        <w:sz w:val="36"/>
                      </w:rPr>
                      <w:t xml:space="preserve">的沉淀池，并在沉淀池中设置 </w:t>
                    </w:r>
                    <w:r>
                      <w:rPr>
                        <w:rFonts w:ascii="Times New Roman" w:eastAsia="Times New Roman"/>
                        <w:color w:val="FF0000"/>
                        <w:sz w:val="36"/>
                      </w:rPr>
                      <w:t>1</w:t>
                    </w:r>
                    <w:r>
                      <w:rPr>
                        <w:rFonts w:ascii="Times New Roman" w:eastAsia="Times New Roman"/>
                        <w:color w:val="FF0000"/>
                        <w:spacing w:val="11"/>
                        <w:sz w:val="36"/>
                      </w:rPr>
                      <w:t xml:space="preserve"> </w:t>
                    </w:r>
                    <w:r>
                      <w:rPr>
                        <w:color w:val="FF0000"/>
                        <w:sz w:val="36"/>
                      </w:rPr>
                      <w:t>台砂石分离器；生活污水设置</w:t>
                    </w:r>
                    <w:r>
                      <w:rPr>
                        <w:rFonts w:ascii="Times New Roman" w:eastAsia="Times New Roman"/>
                        <w:color w:val="FF0000"/>
                        <w:sz w:val="36"/>
                      </w:rPr>
                      <w:t xml:space="preserve">1 </w:t>
                    </w:r>
                    <w:r>
                      <w:rPr>
                        <w:color w:val="FF0000"/>
                        <w:spacing w:val="-46"/>
                        <w:sz w:val="36"/>
                      </w:rPr>
                      <w:t xml:space="preserve">座 </w:t>
                    </w:r>
                    <w:r>
                      <w:rPr>
                        <w:rFonts w:ascii="Times New Roman" w:eastAsia="Times New Roman"/>
                        <w:color w:val="FF0000"/>
                        <w:sz w:val="36"/>
                      </w:rPr>
                      <w:t>200m</w:t>
                    </w:r>
                    <w:r>
                      <w:rPr>
                        <w:rFonts w:ascii="Times New Roman" w:eastAsia="Times New Roman"/>
                        <w:color w:val="FF0000"/>
                        <w:position w:val="3"/>
                        <w:sz w:val="24"/>
                      </w:rPr>
                      <w:t>3</w:t>
                    </w:r>
                    <w:r>
                      <w:rPr>
                        <w:rFonts w:ascii="Times New Roman" w:eastAsia="Times New Roman"/>
                        <w:color w:val="FF0000"/>
                        <w:spacing w:val="3"/>
                        <w:position w:val="3"/>
                        <w:sz w:val="24"/>
                      </w:rPr>
                      <w:t xml:space="preserve"> </w:t>
                    </w:r>
                    <w:r>
                      <w:rPr>
                        <w:color w:val="FF0000"/>
                        <w:spacing w:val="4"/>
                        <w:sz w:val="36"/>
                      </w:rPr>
                      <w:t>的化粪池；油烟废气设置</w:t>
                    </w:r>
                    <w:r>
                      <w:rPr>
                        <w:rFonts w:ascii="Times New Roman" w:eastAsia="Times New Roman"/>
                        <w:color w:val="FF0000"/>
                        <w:sz w:val="36"/>
                      </w:rPr>
                      <w:t xml:space="preserve">1 </w:t>
                    </w:r>
                    <w:r>
                      <w:rPr>
                        <w:color w:val="FF0000"/>
                        <w:spacing w:val="-45"/>
                        <w:sz w:val="36"/>
                      </w:rPr>
                      <w:t xml:space="preserve">台 </w:t>
                    </w:r>
                    <w:r>
                      <w:rPr>
                        <w:rFonts w:ascii="Times New Roman" w:eastAsia="Times New Roman"/>
                        <w:color w:val="FF0000"/>
                        <w:sz w:val="36"/>
                      </w:rPr>
                      <w:t>60%</w:t>
                    </w:r>
                    <w:r>
                      <w:rPr>
                        <w:color w:val="FF0000"/>
                        <w:spacing w:val="-1"/>
                        <w:sz w:val="36"/>
                      </w:rPr>
                      <w:t>的油烟净化设施。原混凝土搅拌站</w:t>
                    </w:r>
                  </w:p>
                  <w:p>
                    <w:pPr>
                      <w:spacing w:before="0" w:line="410" w:lineRule="exact"/>
                      <w:ind w:left="0" w:right="0" w:firstLine="0"/>
                      <w:jc w:val="left"/>
                      <w:rPr>
                        <w:sz w:val="36"/>
                      </w:rPr>
                    </w:pPr>
                    <w:r>
                      <w:rPr>
                        <w:color w:val="FF0000"/>
                        <w:spacing w:val="-31"/>
                        <w:sz w:val="36"/>
                      </w:rPr>
                      <w:t xml:space="preserve">已于 </w:t>
                    </w:r>
                    <w:r>
                      <w:rPr>
                        <w:rFonts w:ascii="Times New Roman" w:eastAsia="Times New Roman"/>
                        <w:color w:val="FF0000"/>
                        <w:sz w:val="36"/>
                      </w:rPr>
                      <w:t xml:space="preserve">2015 </w:t>
                    </w:r>
                    <w:r>
                      <w:rPr>
                        <w:color w:val="FF0000"/>
                        <w:spacing w:val="-22"/>
                        <w:sz w:val="36"/>
                      </w:rPr>
                      <w:t>年停产至今，</w:t>
                    </w:r>
                    <w:r>
                      <w:rPr>
                        <w:sz w:val="36"/>
                      </w:rPr>
                      <w:t>故不存在与本项目有关的原有污染情况及主要环境问题。</w:t>
                    </w:r>
                  </w:p>
                </w:txbxContent>
              </v:textbox>
            </v:shape>
          </v:group>
        </w:pict>
      </w:r>
    </w:p>
    <w:p>
      <w:pPr>
        <w:spacing w:after="0"/>
        <w:rPr>
          <w:sz w:val="15"/>
        </w:rPr>
        <w:sectPr>
          <w:pgSz w:w="17860" w:h="25270"/>
          <w:pgMar w:top="0" w:right="2360" w:bottom="280" w:left="1540" w:header="708" w:footer="708"/>
          <w:pgNumType w:start="19"/>
          <w:cols w:space="708"/>
        </w:sectPr>
      </w:pPr>
    </w:p>
    <w:p>
      <w:pPr>
        <w:spacing w:before="0" w:line="383" w:lineRule="exact"/>
        <w:ind w:left="159" w:right="0" w:firstLine="0"/>
        <w:jc w:val="left"/>
        <w:rPr>
          <w:sz w:val="39"/>
        </w:rPr>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6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70528" behindDoc="1" locked="0" layoutInCell="1" allowOverlap="1">
            <wp:simplePos x="0" y="0"/>
            <wp:positionH relativeFrom="page">
              <wp:posOffset>1536700</wp:posOffset>
            </wp:positionH>
            <wp:positionV relativeFrom="page">
              <wp:posOffset>393700</wp:posOffset>
            </wp:positionV>
            <wp:extent cx="8178800" cy="14147800"/>
            <wp:effectExtent l="0" t="0" r="0" b="0"/>
            <wp:wrapNone/>
            <wp:docPr id="2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png"/>
                    <pic:cNvPicPr/>
                  </pic:nvPicPr>
                  <pic:blipFill>
                    <a:blip xmlns:r="http://schemas.openxmlformats.org/officeDocument/2006/relationships" r:embed="rId10" cstate="print"/>
                    <a:stretch>
                      <a:fillRect/>
                    </a:stretch>
                  </pic:blipFill>
                  <pic:spPr>
                    <a:xfrm>
                      <a:off x="0" y="0"/>
                      <a:ext cx="8178800" cy="14147800"/>
                    </a:xfrm>
                    <a:prstGeom prst="rect">
                      <a:avLst/>
                    </a:prstGeom>
                  </pic:spPr>
                </pic:pic>
              </a:graphicData>
            </a:graphic>
          </wp:anchor>
        </w:drawing>
      </w:r>
      <w:r>
        <w:rPr>
          <w:sz w:val="39"/>
        </w:rPr>
        <w:t>建设项目所在地自然环境简况</w:t>
      </w:r>
    </w:p>
    <w:p>
      <w:pPr>
        <w:pStyle w:val="Heading1"/>
        <w:spacing w:before="40" w:line="930" w:lineRule="atLeast"/>
        <w:ind w:right="504"/>
        <w:rPr>
          <w:rFonts w:ascii="Lucida Sans" w:eastAsia="Lucida Sans"/>
        </w:rPr>
      </w:pPr>
      <w:r>
        <w:rPr>
          <w:spacing w:val="4"/>
          <w:w w:val="95"/>
        </w:rPr>
        <w:t>自然环境简况</w:t>
      </w:r>
      <w:r>
        <w:rPr>
          <w:rFonts w:ascii="Lucida Sans" w:eastAsia="Lucida Sans"/>
          <w:b/>
          <w:spacing w:val="3"/>
          <w:w w:val="95"/>
        </w:rPr>
        <w:t>(</w:t>
      </w:r>
      <w:r>
        <w:rPr>
          <w:spacing w:val="-1"/>
          <w:w w:val="95"/>
        </w:rPr>
        <w:t xml:space="preserve">地形、地貌、地质、气候、气象、水文、植被、生物  </w:t>
      </w:r>
      <w:r>
        <w:t>多样性等</w:t>
      </w:r>
      <w:r>
        <w:rPr>
          <w:rFonts w:ascii="Lucida Sans" w:eastAsia="Lucida Sans"/>
          <w:b/>
        </w:rPr>
        <w:t>)</w:t>
      </w:r>
    </w:p>
    <w:p>
      <w:pPr>
        <w:pStyle w:val="Heading3"/>
        <w:spacing w:before="262"/>
      </w:pPr>
      <w:r>
        <w:t>一、地理位置</w:t>
      </w:r>
    </w:p>
    <w:p>
      <w:pPr>
        <w:pStyle w:val="BodyText"/>
        <w:spacing w:before="241" w:line="364" w:lineRule="auto"/>
        <w:ind w:left="1070" w:right="416" w:firstLine="719"/>
        <w:jc w:val="both"/>
      </w:pPr>
      <w:r>
        <w:rPr>
          <w:spacing w:val="-12"/>
        </w:rPr>
        <w:t xml:space="preserve">高陵区隶属陕西省，东经 </w:t>
      </w:r>
      <w:r>
        <w:rPr>
          <w:rFonts w:ascii="Arial" w:eastAsia="Arial" w:hAnsi="Arial"/>
        </w:rPr>
        <w:t>109</w:t>
      </w:r>
      <w:r>
        <w:t>°</w:t>
      </w:r>
      <w:r>
        <w:rPr>
          <w:rFonts w:ascii="Arial" w:eastAsia="Arial" w:hAnsi="Arial"/>
        </w:rPr>
        <w:t>1</w:t>
      </w:r>
      <w:r>
        <w:rPr>
          <w:spacing w:val="-28"/>
        </w:rPr>
        <w:t xml:space="preserve">′，北纬 </w:t>
      </w:r>
      <w:r>
        <w:rPr>
          <w:rFonts w:ascii="Arial" w:eastAsia="Arial" w:hAnsi="Arial"/>
        </w:rPr>
        <w:t>34</w:t>
      </w:r>
      <w:r>
        <w:t>°</w:t>
      </w:r>
      <w:r>
        <w:rPr>
          <w:rFonts w:ascii="Arial" w:eastAsia="Arial" w:hAnsi="Arial"/>
        </w:rPr>
        <w:t>55</w:t>
      </w:r>
      <w:r>
        <w:rPr>
          <w:spacing w:val="-2"/>
        </w:rPr>
        <w:t>′，东靠，南接、，西连</w:t>
      </w:r>
      <w:r>
        <w:t>市、、，北临。</w:t>
      </w:r>
    </w:p>
    <w:p>
      <w:pPr>
        <w:pStyle w:val="BodyText"/>
        <w:spacing w:line="364" w:lineRule="auto"/>
        <w:ind w:left="1070" w:right="414" w:firstLine="723"/>
        <w:jc w:val="both"/>
      </w:pPr>
      <w:r>
        <w:rPr>
          <w:spacing w:val="-15"/>
          <w:w w:val="95"/>
        </w:rPr>
        <w:t xml:space="preserve">本项目位于西安市高陵区通远镇史喻村，东临农田；南临高三路，隔路  </w:t>
      </w:r>
      <w:r>
        <w:rPr>
          <w:rFonts w:ascii="Arial" w:eastAsia="Arial"/>
          <w:spacing w:val="-4"/>
          <w:w w:val="95"/>
        </w:rPr>
        <w:t xml:space="preserve">160m </w:t>
      </w:r>
      <w:r>
        <w:rPr>
          <w:spacing w:val="-12"/>
        </w:rPr>
        <w:t>为史喻村；西临西安德鑫农产品市场有限公司；北临西安德鑫农产品市场有限公</w:t>
      </w:r>
      <w:r>
        <w:t>司。</w:t>
      </w:r>
    </w:p>
    <w:p>
      <w:pPr>
        <w:pStyle w:val="Heading3"/>
        <w:spacing w:line="458" w:lineRule="exact"/>
      </w:pPr>
      <w:r>
        <w:t>二、地形地貌</w:t>
      </w:r>
    </w:p>
    <w:p>
      <w:pPr>
        <w:pStyle w:val="BodyText"/>
        <w:spacing w:before="238" w:line="364" w:lineRule="auto"/>
        <w:ind w:left="1070" w:right="124" w:firstLine="655"/>
      </w:pPr>
      <w:r>
        <w:t>高陵区大面积为泾渭河冲积平塬区</w:t>
      </w:r>
      <w:r>
        <w:rPr>
          <w:rFonts w:ascii="Calibri" w:eastAsia="Calibri"/>
        </w:rPr>
        <w:t>(</w:t>
      </w:r>
      <w:r>
        <w:t>一级阶地</w:t>
      </w:r>
      <w:r>
        <w:rPr>
          <w:rFonts w:ascii="Calibri" w:eastAsia="Calibri"/>
          <w:spacing w:val="-72"/>
        </w:rPr>
        <w:t>)</w:t>
      </w:r>
      <w:r>
        <w:rPr>
          <w:spacing w:val="-10"/>
        </w:rPr>
        <w:t>，小面积为黄土残塬</w:t>
      </w:r>
      <w:r>
        <w:rPr>
          <w:rFonts w:ascii="Calibri" w:eastAsia="Calibri"/>
        </w:rPr>
        <w:t>(</w:t>
      </w:r>
      <w:r>
        <w:t>二级阶地</w:t>
      </w:r>
      <w:r>
        <w:rPr>
          <w:rFonts w:ascii="Calibri" w:eastAsia="Calibri"/>
        </w:rPr>
        <w:t xml:space="preserve">) </w:t>
      </w:r>
      <w:r>
        <w:rPr>
          <w:spacing w:val="-2"/>
        </w:rPr>
        <w:t xml:space="preserve">及泾渭河道与河漫滩。全境自西北微向东南倾斜，海拔 </w:t>
      </w:r>
      <w:r>
        <w:rPr>
          <w:rFonts w:ascii="Calibri" w:eastAsia="Calibri"/>
        </w:rPr>
        <w:t>357.5</w:t>
      </w:r>
      <w:r>
        <w:t>～</w:t>
      </w:r>
      <w:r>
        <w:rPr>
          <w:rFonts w:ascii="Calibri" w:eastAsia="Calibri"/>
        </w:rPr>
        <w:t>414</w:t>
      </w:r>
      <w:r>
        <w:rPr>
          <w:rFonts w:ascii="Calibri" w:eastAsia="Calibri"/>
          <w:spacing w:val="67"/>
        </w:rPr>
        <w:t xml:space="preserve"> </w:t>
      </w:r>
      <w:r>
        <w:t>米，相对高</w:t>
      </w:r>
      <w:r>
        <w:rPr>
          <w:spacing w:val="-47"/>
        </w:rPr>
        <w:t xml:space="preserve">差 </w:t>
      </w:r>
      <w:r>
        <w:rPr>
          <w:rFonts w:ascii="Calibri" w:eastAsia="Calibri"/>
        </w:rPr>
        <w:t xml:space="preserve">56.5 </w:t>
      </w:r>
      <w:r>
        <w:rPr>
          <w:spacing w:val="-22"/>
        </w:rPr>
        <w:t xml:space="preserve">米。北部平川，偏南部为塬、滩。平川地总势由西北向东南以 </w:t>
      </w:r>
      <w:r>
        <w:rPr>
          <w:rFonts w:ascii="Calibri" w:eastAsia="Calibri"/>
        </w:rPr>
        <w:t>1.8%</w:t>
      </w:r>
      <w:r>
        <w:t>～</w:t>
      </w:r>
      <w:r>
        <w:rPr>
          <w:rFonts w:ascii="Calibri" w:eastAsia="Calibri"/>
        </w:rPr>
        <w:t xml:space="preserve">2.7% </w:t>
      </w:r>
      <w:r>
        <w:rPr>
          <w:spacing w:val="-20"/>
        </w:rPr>
        <w:t xml:space="preserve">的比降倾斜，中间有少量槽、碟洼地分布。塬地总体窄平，台升较低，略有起伏， </w:t>
      </w:r>
      <w:r>
        <w:rPr>
          <w:spacing w:val="-33"/>
        </w:rPr>
        <w:t xml:space="preserve">由西向东以 </w:t>
      </w:r>
      <w:r>
        <w:rPr>
          <w:rFonts w:ascii="Calibri" w:eastAsia="Calibri"/>
        </w:rPr>
        <w:t>1.3%</w:t>
      </w:r>
      <w:r>
        <w:t>～</w:t>
      </w:r>
      <w:r>
        <w:rPr>
          <w:rFonts w:ascii="Calibri" w:eastAsia="Calibri"/>
        </w:rPr>
        <w:t>3%</w:t>
      </w:r>
      <w:r>
        <w:rPr>
          <w:spacing w:val="-1"/>
        </w:rPr>
        <w:t>比降倾斜。塬面上有条形沟，为水冲涮而成，各向塬的南、</w:t>
      </w:r>
      <w:r>
        <w:rPr>
          <w:spacing w:val="-7"/>
        </w:rPr>
        <w:t xml:space="preserve">北向敞开。滩地总势低平，海拔 </w:t>
      </w:r>
      <w:r>
        <w:rPr>
          <w:rFonts w:ascii="Calibri" w:eastAsia="Calibri"/>
        </w:rPr>
        <w:t>357.5</w:t>
      </w:r>
      <w:r>
        <w:t>～</w:t>
      </w:r>
      <w:r>
        <w:rPr>
          <w:rFonts w:ascii="Calibri" w:eastAsia="Calibri"/>
        </w:rPr>
        <w:t xml:space="preserve">360 </w:t>
      </w:r>
      <w:r>
        <w:rPr>
          <w:spacing w:val="-9"/>
        </w:rPr>
        <w:t xml:space="preserve">米，由西向东比降为 </w:t>
      </w:r>
      <w:r>
        <w:rPr>
          <w:rFonts w:ascii="Calibri" w:eastAsia="Calibri"/>
        </w:rPr>
        <w:t>0.7%</w:t>
      </w:r>
      <w:r>
        <w:t>～</w:t>
      </w:r>
      <w:r>
        <w:rPr>
          <w:rFonts w:ascii="Calibri" w:eastAsia="Calibri"/>
        </w:rPr>
        <w:t>2%</w:t>
      </w:r>
      <w:r>
        <w:t>。</w:t>
      </w:r>
    </w:p>
    <w:p>
      <w:pPr>
        <w:spacing w:before="0" w:line="364" w:lineRule="auto"/>
        <w:ind w:left="1794" w:right="8091" w:firstLine="111"/>
        <w:jc w:val="left"/>
        <w:rPr>
          <w:b/>
          <w:sz w:val="36"/>
        </w:rPr>
      </w:pPr>
      <w:r>
        <w:rPr>
          <w:sz w:val="36"/>
        </w:rPr>
        <w:t>该地区地震烈度为Ⅶ度。</w:t>
      </w:r>
      <w:r>
        <w:rPr>
          <w:b/>
          <w:sz w:val="36"/>
        </w:rPr>
        <w:t>三、气候、气象</w:t>
      </w:r>
    </w:p>
    <w:p>
      <w:pPr>
        <w:pStyle w:val="BodyText"/>
        <w:spacing w:line="364" w:lineRule="auto"/>
        <w:ind w:left="1070" w:right="146" w:firstLine="719"/>
      </w:pPr>
      <w:r>
        <w:rPr>
          <w:spacing w:val="-15"/>
        </w:rPr>
        <w:t xml:space="preserve">高陵区属。冬夏季节长，春秋季节短，夏热，冬冷，春暖，秋凉，雨热同季， </w:t>
      </w:r>
      <w:r>
        <w:rPr>
          <w:spacing w:val="5"/>
          <w:w w:val="95"/>
        </w:rPr>
        <w:t>四季分明。最高气温</w:t>
      </w:r>
      <w:r>
        <w:rPr>
          <w:rFonts w:ascii="Arial" w:eastAsia="Arial" w:hAnsi="Arial"/>
          <w:w w:val="95"/>
        </w:rPr>
        <w:t>41.4</w:t>
      </w:r>
      <w:r>
        <w:rPr>
          <w:spacing w:val="-7"/>
          <w:w w:val="95"/>
        </w:rPr>
        <w:t>℃，最低气温</w:t>
      </w:r>
      <w:r>
        <w:rPr>
          <w:rFonts w:ascii="Arial" w:eastAsia="Arial" w:hAnsi="Arial"/>
          <w:w w:val="95"/>
        </w:rPr>
        <w:t>-20.8</w:t>
      </w:r>
      <w:r>
        <w:rPr>
          <w:spacing w:val="7"/>
          <w:w w:val="95"/>
        </w:rPr>
        <w:t>℃，年平均气温</w:t>
      </w:r>
      <w:r>
        <w:rPr>
          <w:rFonts w:ascii="Arial" w:eastAsia="Arial" w:hAnsi="Arial"/>
          <w:w w:val="95"/>
        </w:rPr>
        <w:t>13.2</w:t>
      </w:r>
      <w:r>
        <w:rPr>
          <w:w w:val="95"/>
        </w:rPr>
        <w:t xml:space="preserve">℃，平均最高气  </w:t>
      </w:r>
      <w:r>
        <w:rPr>
          <w:spacing w:val="5"/>
          <w:w w:val="95"/>
        </w:rPr>
        <w:t xml:space="preserve">温 </w:t>
      </w:r>
      <w:r>
        <w:rPr>
          <w:rFonts w:ascii="Arial" w:eastAsia="Arial" w:hAnsi="Arial"/>
          <w:spacing w:val="-8"/>
          <w:w w:val="95"/>
        </w:rPr>
        <w:t>19.3</w:t>
      </w:r>
      <w:r>
        <w:rPr>
          <w:spacing w:val="-3"/>
          <w:w w:val="95"/>
        </w:rPr>
        <w:t xml:space="preserve">℃，平均最低气温 </w:t>
      </w:r>
      <w:r>
        <w:rPr>
          <w:rFonts w:ascii="Arial" w:eastAsia="Arial" w:hAnsi="Arial"/>
          <w:w w:val="95"/>
        </w:rPr>
        <w:t>8.1</w:t>
      </w:r>
      <w:r>
        <w:rPr>
          <w:spacing w:val="9"/>
          <w:w w:val="95"/>
        </w:rPr>
        <w:t>℃。年降水</w:t>
      </w:r>
      <w:r>
        <w:rPr>
          <w:rFonts w:ascii="Arial" w:eastAsia="Arial" w:hAnsi="Arial"/>
          <w:w w:val="95"/>
        </w:rPr>
        <w:t>540</w:t>
      </w:r>
      <w:r>
        <w:rPr>
          <w:rFonts w:ascii="Arial" w:eastAsia="Arial" w:hAnsi="Arial"/>
          <w:spacing w:val="89"/>
          <w:w w:val="95"/>
        </w:rPr>
        <w:t xml:space="preserve"> </w:t>
      </w:r>
      <w:r>
        <w:rPr>
          <w:spacing w:val="3"/>
          <w:w w:val="95"/>
        </w:rPr>
        <w:t>毫米左右，地面年平均温度</w:t>
      </w:r>
      <w:r>
        <w:rPr>
          <w:rFonts w:ascii="Arial" w:eastAsia="Arial" w:hAnsi="Arial"/>
          <w:w w:val="95"/>
        </w:rPr>
        <w:t>15.7</w:t>
      </w:r>
      <w:r>
        <w:rPr>
          <w:w w:val="95"/>
        </w:rPr>
        <w:t xml:space="preserve">℃， </w:t>
      </w:r>
      <w:r>
        <w:rPr>
          <w:spacing w:val="-9"/>
        </w:rPr>
        <w:t xml:space="preserve">夏季降水不过分集中，占年降水量的 </w:t>
      </w:r>
      <w:r>
        <w:rPr>
          <w:rFonts w:ascii="Arial" w:eastAsia="Arial" w:hAnsi="Arial"/>
        </w:rPr>
        <w:t>40.7%</w:t>
      </w:r>
      <w:r>
        <w:rPr>
          <w:spacing w:val="-11"/>
        </w:rPr>
        <w:t xml:space="preserve">。冬季雨雪稀少，占年总量的 </w:t>
      </w:r>
      <w:r>
        <w:rPr>
          <w:rFonts w:ascii="Arial" w:eastAsia="Arial" w:hAnsi="Arial"/>
        </w:rPr>
        <w:t>3.5%</w:t>
      </w:r>
      <w:r>
        <w:t>。</w:t>
      </w:r>
      <w:r>
        <w:rPr>
          <w:spacing w:val="-30"/>
        </w:rPr>
        <w:t xml:space="preserve">无霜期 </w:t>
      </w:r>
      <w:r>
        <w:rPr>
          <w:rFonts w:ascii="Arial" w:eastAsia="Arial" w:hAnsi="Arial"/>
        </w:rPr>
        <w:t>212</w:t>
      </w:r>
      <w:r>
        <w:rPr>
          <w:rFonts w:ascii="Arial" w:eastAsia="Arial" w:hAnsi="Arial"/>
          <w:spacing w:val="-38"/>
        </w:rPr>
        <w:t xml:space="preserve"> </w:t>
      </w:r>
      <w:r>
        <w:rPr>
          <w:spacing w:val="-17"/>
        </w:rPr>
        <w:t xml:space="preserve">天，高陵空气干燥度为 </w:t>
      </w:r>
      <w:r>
        <w:rPr>
          <w:rFonts w:ascii="Arial" w:eastAsia="Arial" w:hAnsi="Arial"/>
        </w:rPr>
        <w:t>1.3</w:t>
      </w:r>
      <w:r>
        <w:rPr>
          <w:rFonts w:ascii="Arial" w:eastAsia="Arial" w:hAnsi="Arial"/>
          <w:spacing w:val="-38"/>
        </w:rPr>
        <w:t xml:space="preserve"> </w:t>
      </w:r>
      <w:r>
        <w:rPr>
          <w:spacing w:val="-4"/>
        </w:rPr>
        <w:t>度，反映水份不足。年日照时数</w:t>
      </w:r>
      <w:r>
        <w:rPr>
          <w:rFonts w:ascii="Arial" w:eastAsia="Arial" w:hAnsi="Arial"/>
        </w:rPr>
        <w:t>2247.3</w:t>
      </w:r>
      <w:r>
        <w:rPr>
          <w:rFonts w:ascii="Arial" w:eastAsia="Arial" w:hAnsi="Arial"/>
          <w:spacing w:val="-39"/>
        </w:rPr>
        <w:t xml:space="preserve"> </w:t>
      </w:r>
      <w:r>
        <w:t>小时。</w:t>
      </w:r>
    </w:p>
    <w:p>
      <w:pPr>
        <w:pStyle w:val="BodyText"/>
        <w:spacing w:line="364" w:lineRule="auto"/>
        <w:ind w:left="1070" w:right="374" w:firstLine="719"/>
        <w:jc w:val="both"/>
      </w:pPr>
      <w:r>
        <w:rPr>
          <w:spacing w:val="-7"/>
        </w:rPr>
        <w:t>全年大风以东北风最盛行，其次是西南风。冬季以东北风为主，夏季多西南</w:t>
      </w:r>
      <w:r>
        <w:rPr>
          <w:spacing w:val="-14"/>
        </w:rPr>
        <w:t xml:space="preserve">风，秋似冬，春似夏。风速，年平均 </w:t>
      </w:r>
      <w:r>
        <w:rPr>
          <w:rFonts w:ascii="Arial" w:eastAsia="Arial"/>
        </w:rPr>
        <w:t xml:space="preserve">2.2 </w:t>
      </w:r>
      <w:r>
        <w:t>米</w:t>
      </w:r>
      <w:r>
        <w:rPr>
          <w:rFonts w:ascii="Arial" w:eastAsia="Arial"/>
        </w:rPr>
        <w:t>/</w:t>
      </w:r>
      <w:r>
        <w:rPr>
          <w:spacing w:val="-13"/>
        </w:rPr>
        <w:t xml:space="preserve">秒。春季最大，平均 </w:t>
      </w:r>
      <w:r>
        <w:rPr>
          <w:rFonts w:ascii="Arial" w:eastAsia="Arial"/>
        </w:rPr>
        <w:t xml:space="preserve">2.3-2.8 </w:t>
      </w:r>
      <w:r>
        <w:t>米</w:t>
      </w:r>
      <w:r>
        <w:rPr>
          <w:rFonts w:ascii="Arial" w:eastAsia="Arial"/>
        </w:rPr>
        <w:t>/</w:t>
      </w:r>
      <w:r>
        <w:t xml:space="preserve">秒； </w:t>
      </w:r>
      <w:r>
        <w:rPr>
          <w:spacing w:val="8"/>
          <w:w w:val="95"/>
        </w:rPr>
        <w:t>夏次之，平均</w:t>
      </w:r>
      <w:r>
        <w:rPr>
          <w:rFonts w:ascii="Arial" w:eastAsia="Arial"/>
          <w:w w:val="95"/>
        </w:rPr>
        <w:t xml:space="preserve">2.1-2.4 </w:t>
      </w:r>
      <w:r>
        <w:rPr>
          <w:w w:val="95"/>
        </w:rPr>
        <w:t>米</w:t>
      </w:r>
      <w:r>
        <w:rPr>
          <w:rFonts w:ascii="Arial" w:eastAsia="Arial"/>
          <w:w w:val="95"/>
        </w:rPr>
        <w:t>/</w:t>
      </w:r>
      <w:r>
        <w:rPr>
          <w:spacing w:val="8"/>
          <w:w w:val="95"/>
        </w:rPr>
        <w:t>秒；秋季平均</w:t>
      </w:r>
      <w:r>
        <w:rPr>
          <w:rFonts w:ascii="Arial" w:eastAsia="Arial"/>
          <w:w w:val="95"/>
        </w:rPr>
        <w:t xml:space="preserve">1.7-2 </w:t>
      </w:r>
      <w:r>
        <w:rPr>
          <w:w w:val="95"/>
        </w:rPr>
        <w:t>米</w:t>
      </w:r>
      <w:r>
        <w:rPr>
          <w:rFonts w:ascii="Arial" w:eastAsia="Arial"/>
          <w:w w:val="95"/>
        </w:rPr>
        <w:t>/</w:t>
      </w:r>
      <w:r>
        <w:rPr>
          <w:spacing w:val="8"/>
          <w:w w:val="95"/>
        </w:rPr>
        <w:t>秒，冬季平均</w:t>
      </w:r>
      <w:r>
        <w:rPr>
          <w:rFonts w:ascii="Arial" w:eastAsia="Arial"/>
          <w:w w:val="95"/>
        </w:rPr>
        <w:t xml:space="preserve">1.9-2.4 </w:t>
      </w:r>
      <w:r>
        <w:rPr>
          <w:w w:val="95"/>
        </w:rPr>
        <w:t>米</w:t>
      </w:r>
      <w:r>
        <w:rPr>
          <w:rFonts w:ascii="Arial" w:eastAsia="Arial"/>
          <w:w w:val="95"/>
        </w:rPr>
        <w:t>/</w:t>
      </w:r>
      <w:r>
        <w:rPr>
          <w:spacing w:val="-3"/>
          <w:w w:val="95"/>
        </w:rPr>
        <w:t>秒。月平</w:t>
      </w:r>
      <w:r>
        <w:rPr>
          <w:spacing w:val="-15"/>
        </w:rPr>
        <w:t xml:space="preserve">均风速以 </w:t>
      </w:r>
      <w:r>
        <w:rPr>
          <w:rFonts w:ascii="Arial" w:eastAsia="Arial"/>
        </w:rPr>
        <w:t xml:space="preserve">3 </w:t>
      </w:r>
      <w:r>
        <w:rPr>
          <w:spacing w:val="-12"/>
        </w:rPr>
        <w:t xml:space="preserve">月较大，为 </w:t>
      </w:r>
      <w:r>
        <w:rPr>
          <w:rFonts w:ascii="Arial" w:eastAsia="Arial"/>
        </w:rPr>
        <w:t xml:space="preserve">2.8 </w:t>
      </w:r>
      <w:r>
        <w:t>米</w:t>
      </w:r>
      <w:r>
        <w:rPr>
          <w:rFonts w:ascii="Arial" w:eastAsia="Arial"/>
        </w:rPr>
        <w:t>/</w:t>
      </w:r>
      <w:r>
        <w:t>秒，</w:t>
      </w:r>
      <w:r>
        <w:rPr>
          <w:rFonts w:ascii="Arial" w:eastAsia="Arial"/>
        </w:rPr>
        <w:t xml:space="preserve">9 </w:t>
      </w:r>
      <w:r>
        <w:t>月最小，</w:t>
      </w:r>
      <w:r>
        <w:rPr>
          <w:rFonts w:ascii="Arial" w:eastAsia="Arial"/>
        </w:rPr>
        <w:t xml:space="preserve">1.7 </w:t>
      </w:r>
      <w:r>
        <w:t>米</w:t>
      </w:r>
      <w:r>
        <w:rPr>
          <w:rFonts w:ascii="Arial" w:eastAsia="Arial"/>
        </w:rPr>
        <w:t>/</w:t>
      </w:r>
      <w:r>
        <w:t>秒。大风（</w:t>
      </w:r>
      <w:r>
        <w:rPr>
          <w:spacing w:val="-12"/>
        </w:rPr>
        <w:t xml:space="preserve">大于或等于 </w:t>
      </w:r>
      <w:r>
        <w:rPr>
          <w:rFonts w:ascii="Arial" w:eastAsia="Arial"/>
        </w:rPr>
        <w:t xml:space="preserve">17 </w:t>
      </w:r>
      <w:r>
        <w:t>米</w:t>
      </w:r>
      <w:r>
        <w:rPr>
          <w:rFonts w:ascii="Arial" w:eastAsia="Arial"/>
        </w:rPr>
        <w:t>/</w:t>
      </w:r>
      <w:r>
        <w:t>秒）</w:t>
      </w:r>
      <w:r>
        <w:rPr>
          <w:spacing w:val="-23"/>
        </w:rPr>
        <w:t xml:space="preserve">年平均 </w:t>
      </w:r>
      <w:r>
        <w:rPr>
          <w:rFonts w:ascii="Arial" w:eastAsia="Arial"/>
        </w:rPr>
        <w:t xml:space="preserve">5.3 </w:t>
      </w:r>
      <w:r>
        <w:t>次。</w:t>
      </w:r>
    </w:p>
    <w:p>
      <w:pPr>
        <w:pStyle w:val="Heading3"/>
        <w:spacing w:line="455" w:lineRule="exact"/>
      </w:pPr>
      <w:r>
        <w:t>四、水文</w:t>
      </w:r>
    </w:p>
    <w:p>
      <w:pPr>
        <w:pStyle w:val="BodyText"/>
        <w:spacing w:before="233" w:line="364" w:lineRule="auto"/>
        <w:ind w:left="1070" w:right="218" w:firstLine="719"/>
      </w:pPr>
      <w:r>
        <w:t xml:space="preserve">高陵区水域泾河、渭河自西向东，在泾渭堡村东北交会，流经县境南部，水域占全县总面积的 </w:t>
      </w:r>
      <w:r>
        <w:rPr>
          <w:rFonts w:ascii="Arial" w:eastAsia="Arial"/>
        </w:rPr>
        <w:t>5.6%</w:t>
      </w:r>
      <w:r>
        <w:t>。渭河自西向东流经县域南部，县内流长</w:t>
      </w:r>
      <w:r>
        <w:rPr>
          <w:rFonts w:ascii="Arial" w:eastAsia="Arial"/>
        </w:rPr>
        <w:t xml:space="preserve">20 </w:t>
      </w:r>
      <w:r>
        <w:t>多公里。古</w:t>
      </w:r>
    </w:p>
    <w:p>
      <w:pPr>
        <w:spacing w:after="0" w:line="364" w:lineRule="auto"/>
        <w:sectPr>
          <w:pgSz w:w="17860" w:h="25270"/>
          <w:pgMar w:top="0" w:right="2360" w:bottom="280" w:left="1540" w:header="708" w:footer="708"/>
          <w:pgNumType w:start="20"/>
          <w:cols w:space="708"/>
        </w:sectPr>
      </w:pPr>
    </w:p>
    <w:p>
      <w:pPr>
        <w:pStyle w:val="BodyText"/>
        <w:rPr>
          <w:sz w:val="20"/>
        </w:rPr>
      </w:pPr>
      <w:r>
        <w:drawing>
          <wp:anchor distT="0" distB="0" distL="0" distR="0" simplePos="0" relativeHeight="251671552" behindDoc="1" locked="0" layoutInCell="1" allowOverlap="1">
            <wp:simplePos x="0" y="0"/>
            <wp:positionH relativeFrom="page">
              <wp:posOffset>0</wp:posOffset>
            </wp:positionH>
            <wp:positionV relativeFrom="page">
              <wp:posOffset>0</wp:posOffset>
            </wp:positionV>
            <wp:extent cx="11340845" cy="15849600"/>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182" w:line="364" w:lineRule="auto"/>
        <w:ind w:left="1070" w:right="286"/>
      </w:pPr>
      <w:r>
        <w:drawing>
          <wp:anchor distT="0" distB="0" distL="0" distR="0" simplePos="0" relativeHeight="251672576" behindDoc="1" locked="0" layoutInCell="1" allowOverlap="1">
            <wp:simplePos x="0" y="0"/>
            <wp:positionH relativeFrom="page">
              <wp:posOffset>1536700</wp:posOffset>
            </wp:positionH>
            <wp:positionV relativeFrom="paragraph">
              <wp:posOffset>-163577</wp:posOffset>
            </wp:positionV>
            <wp:extent cx="8178800" cy="12331700"/>
            <wp:effectExtent l="0" t="0" r="0" b="0"/>
            <wp:wrapNone/>
            <wp:docPr id="25"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8.png"/>
                    <pic:cNvPicPr/>
                  </pic:nvPicPr>
                  <pic:blipFill>
                    <a:blip xmlns:r="http://schemas.openxmlformats.org/officeDocument/2006/relationships" r:embed="rId11" cstate="print"/>
                    <a:stretch>
                      <a:fillRect/>
                    </a:stretch>
                  </pic:blipFill>
                  <pic:spPr>
                    <a:xfrm>
                      <a:off x="0" y="0"/>
                      <a:ext cx="8178800" cy="12331700"/>
                    </a:xfrm>
                    <a:prstGeom prst="rect">
                      <a:avLst/>
                    </a:prstGeom>
                  </pic:spPr>
                </pic:pic>
              </a:graphicData>
            </a:graphic>
          </wp:anchor>
        </w:drawing>
      </w:r>
      <w:r>
        <w:t>里。灌溉之利惠及两千多年。二水流向将全境切割为泾渭河北、泾渭夹角、渭河南三个自然区。</w:t>
      </w:r>
    </w:p>
    <w:p>
      <w:pPr>
        <w:pStyle w:val="BodyText"/>
        <w:spacing w:line="364" w:lineRule="auto"/>
        <w:ind w:left="1070" w:right="414" w:firstLine="719"/>
      </w:pPr>
      <w:r>
        <w:rPr>
          <w:spacing w:val="-8"/>
        </w:rPr>
        <w:t xml:space="preserve">本项目所在区域附近无河流通过，距本项目最近的河流为南侧约 </w:t>
      </w:r>
      <w:r>
        <w:rPr>
          <w:rFonts w:ascii="Arial" w:eastAsia="Arial"/>
        </w:rPr>
        <w:t xml:space="preserve">10km </w:t>
      </w:r>
      <w:r>
        <w:rPr>
          <w:spacing w:val="-8"/>
        </w:rPr>
        <w:t>处的</w:t>
      </w:r>
      <w:r>
        <w:t>渭河。</w:t>
      </w:r>
    </w:p>
    <w:p>
      <w:pPr>
        <w:pStyle w:val="Heading3"/>
        <w:spacing w:line="460" w:lineRule="exact"/>
      </w:pPr>
      <w:r>
        <w:t>五、生态</w:t>
      </w:r>
    </w:p>
    <w:p>
      <w:pPr>
        <w:pStyle w:val="BodyText"/>
        <w:spacing w:before="239" w:line="364" w:lineRule="auto"/>
        <w:ind w:left="1070" w:right="286" w:firstLine="719"/>
      </w:pPr>
      <w:r>
        <w:t>项目所在地生态系统为城市生态系统，植被主要为人工植被，以国槐法桐等为主；区内动物种类数目较少，常见的有狗、猫、麻雀、燕子、喜鹊、老鼠等。区内生物多样性简单。</w:t>
      </w:r>
    </w:p>
    <w:p>
      <w:pPr>
        <w:pStyle w:val="BodyText"/>
        <w:spacing w:line="457" w:lineRule="exact"/>
        <w:ind w:left="1790"/>
      </w:pPr>
      <w:r>
        <w:t>经现场踏勘及调查，项目所在区域内未发现各级珍稀保护动植物。</w:t>
      </w:r>
    </w:p>
    <w:p>
      <w:pPr>
        <w:spacing w:after="0" w:line="457" w:lineRule="exact"/>
        <w:sectPr>
          <w:pgSz w:w="17860" w:h="25270"/>
          <w:pgMar w:top="0" w:right="2360" w:bottom="280" w:left="1540" w:header="708" w:footer="708"/>
          <w:pgNumType w:start="21"/>
          <w:cols w:space="708"/>
        </w:sectPr>
      </w:pPr>
    </w:p>
    <w:p>
      <w:pPr>
        <w:spacing w:before="0" w:line="383" w:lineRule="exact"/>
        <w:ind w:left="159" w:right="0" w:firstLine="0"/>
        <w:jc w:val="left"/>
        <w:rPr>
          <w:sz w:val="39"/>
        </w:rPr>
      </w:pPr>
      <w:r>
        <w:drawing>
          <wp:anchor distT="0" distB="0" distL="0" distR="0" simplePos="0" relativeHeight="251673600" behindDoc="1" locked="0" layoutInCell="1" allowOverlap="1">
            <wp:simplePos x="0" y="0"/>
            <wp:positionH relativeFrom="page">
              <wp:posOffset>0</wp:posOffset>
            </wp:positionH>
            <wp:positionV relativeFrom="page">
              <wp:posOffset>0</wp:posOffset>
            </wp:positionV>
            <wp:extent cx="11340845" cy="15849600"/>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74624" behindDoc="1" locked="0" layoutInCell="1" allowOverlap="1">
            <wp:simplePos x="0" y="0"/>
            <wp:positionH relativeFrom="page">
              <wp:posOffset>1536700</wp:posOffset>
            </wp:positionH>
            <wp:positionV relativeFrom="page">
              <wp:posOffset>393700</wp:posOffset>
            </wp:positionV>
            <wp:extent cx="8178800" cy="13995400"/>
            <wp:effectExtent l="0" t="0" r="0" b="0"/>
            <wp:wrapNone/>
            <wp:docPr id="2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9.png"/>
                    <pic:cNvPicPr/>
                  </pic:nvPicPr>
                  <pic:blipFill>
                    <a:blip xmlns:r="http://schemas.openxmlformats.org/officeDocument/2006/relationships" r:embed="rId12" cstate="print"/>
                    <a:stretch>
                      <a:fillRect/>
                    </a:stretch>
                  </pic:blipFill>
                  <pic:spPr>
                    <a:xfrm>
                      <a:off x="0" y="0"/>
                      <a:ext cx="8178800" cy="13995400"/>
                    </a:xfrm>
                    <a:prstGeom prst="rect">
                      <a:avLst/>
                    </a:prstGeom>
                  </pic:spPr>
                </pic:pic>
              </a:graphicData>
            </a:graphic>
          </wp:anchor>
        </w:drawing>
      </w:r>
      <w:r>
        <w:rPr>
          <w:sz w:val="39"/>
        </w:rPr>
        <w:t>环境质量状况</w:t>
      </w:r>
    </w:p>
    <w:p>
      <w:pPr>
        <w:pStyle w:val="BodyText"/>
        <w:spacing w:before="9"/>
        <w:rPr>
          <w:sz w:val="33"/>
        </w:rPr>
      </w:pPr>
    </w:p>
    <w:p>
      <w:pPr>
        <w:pStyle w:val="Heading1"/>
        <w:spacing w:line="417" w:lineRule="auto"/>
        <w:ind w:right="436"/>
        <w:rPr>
          <w:rFonts w:ascii="Lucida Sans" w:eastAsia="Lucida Sans"/>
        </w:rPr>
      </w:pPr>
      <w:r>
        <w:rPr>
          <w:spacing w:val="-7"/>
        </w:rPr>
        <w:t xml:space="preserve">建设项目所在地区域环境质量现状及主要环境问题 </w:t>
      </w:r>
      <w:r>
        <w:rPr>
          <w:rFonts w:ascii="Lucida Sans" w:eastAsia="Lucida Sans"/>
          <w:b/>
          <w:spacing w:val="3"/>
        </w:rPr>
        <w:t>(</w:t>
      </w:r>
      <w:r>
        <w:rPr>
          <w:spacing w:val="-3"/>
        </w:rPr>
        <w:t>环境空气、地面</w:t>
      </w:r>
      <w:r>
        <w:t>水、地下水、声环境、生态环境等</w:t>
      </w:r>
      <w:r>
        <w:rPr>
          <w:rFonts w:ascii="Lucida Sans" w:eastAsia="Lucida Sans"/>
          <w:b/>
        </w:rPr>
        <w:t>)</w:t>
      </w:r>
    </w:p>
    <w:p>
      <w:pPr>
        <w:pStyle w:val="Heading3"/>
        <w:spacing w:line="437" w:lineRule="exact"/>
      </w:pPr>
      <w:r>
        <w:rPr>
          <w:rFonts w:ascii="Lucida Sans" w:eastAsia="Lucida Sans"/>
          <w:b/>
        </w:rPr>
        <w:t>1</w:t>
      </w:r>
      <w:r>
        <w:t>、环境空气质量现状</w:t>
      </w:r>
    </w:p>
    <w:p>
      <w:pPr>
        <w:pStyle w:val="BodyText"/>
        <w:spacing w:before="40" w:line="702" w:lineRule="exact"/>
        <w:ind w:left="1070" w:right="400" w:firstLine="719"/>
        <w:jc w:val="both"/>
      </w:pPr>
      <w:r>
        <w:pict>
          <v:shape id="_x0000_s1030" type="#_x0000_t202" style="width:61.75pt;height:12.1pt;margin-top:130.15pt;margin-left:477.46pt;mso-position-horizontal-relative:page;position:absolute;z-index:-251640832" filled="f" stroked="f">
            <v:textbox inset="0,0,0,0">
              <w:txbxContent>
                <w:p>
                  <w:pPr>
                    <w:tabs>
                      <w:tab w:val="left" w:pos="993"/>
                    </w:tabs>
                    <w:spacing w:before="11" w:line="230" w:lineRule="exact"/>
                    <w:ind w:left="0" w:right="0" w:firstLine="0"/>
                    <w:jc w:val="left"/>
                    <w:rPr>
                      <w:rFonts w:ascii="Times New Roman"/>
                      <w:sz w:val="24"/>
                    </w:rPr>
                  </w:pPr>
                  <w:r>
                    <w:rPr>
                      <w:rFonts w:ascii="Times New Roman"/>
                      <w:sz w:val="24"/>
                    </w:rPr>
                    <w:t>2</w:t>
                    <w:tab/>
                  </w:r>
                  <w:r>
                    <w:rPr>
                      <w:rFonts w:ascii="Times New Roman"/>
                      <w:spacing w:val="-10"/>
                      <w:sz w:val="24"/>
                    </w:rPr>
                    <w:t>10</w:t>
                  </w:r>
                </w:p>
              </w:txbxContent>
            </v:textbox>
          </v:shape>
        </w:pict>
      </w:r>
      <w:r>
        <w:rPr>
          <w:spacing w:val="-11"/>
        </w:rPr>
        <w:t>本项目未投产，为了解本项目拟建区域的环境空气质量现状，本次评价委托</w:t>
      </w:r>
      <w:r>
        <w:rPr>
          <w:spacing w:val="-17"/>
        </w:rPr>
        <w:t xml:space="preserve">陕西阔成检测服务有限公司于 </w:t>
      </w:r>
      <w:r>
        <w:rPr>
          <w:rFonts w:ascii="Times New Roman" w:eastAsia="Times New Roman"/>
        </w:rPr>
        <w:t xml:space="preserve">2017 </w:t>
      </w:r>
      <w:r>
        <w:rPr>
          <w:spacing w:val="-44"/>
        </w:rPr>
        <w:t xml:space="preserve">年 </w:t>
      </w:r>
      <w:r>
        <w:rPr>
          <w:rFonts w:ascii="Times New Roman" w:eastAsia="Times New Roman"/>
        </w:rPr>
        <w:t xml:space="preserve">5 </w:t>
      </w:r>
      <w:r>
        <w:rPr>
          <w:spacing w:val="-44"/>
        </w:rPr>
        <w:t xml:space="preserve">月 </w:t>
      </w:r>
      <w:r>
        <w:rPr>
          <w:rFonts w:ascii="Times New Roman" w:eastAsia="Times New Roman"/>
        </w:rPr>
        <w:t xml:space="preserve">28 </w:t>
      </w:r>
      <w:r>
        <w:rPr>
          <w:spacing w:val="-29"/>
        </w:rPr>
        <w:t xml:space="preserve">日至 </w:t>
      </w:r>
      <w:r>
        <w:rPr>
          <w:rFonts w:ascii="Times New Roman" w:eastAsia="Times New Roman"/>
        </w:rPr>
        <w:t xml:space="preserve">2017 </w:t>
      </w:r>
      <w:r>
        <w:rPr>
          <w:spacing w:val="-44"/>
        </w:rPr>
        <w:t xml:space="preserve">年 </w:t>
      </w:r>
      <w:r>
        <w:rPr>
          <w:rFonts w:ascii="Times New Roman" w:eastAsia="Times New Roman"/>
        </w:rPr>
        <w:t xml:space="preserve">6 </w:t>
      </w:r>
      <w:r>
        <w:rPr>
          <w:spacing w:val="-44"/>
        </w:rPr>
        <w:t xml:space="preserve">月 </w:t>
      </w:r>
      <w:r>
        <w:rPr>
          <w:rFonts w:ascii="Times New Roman" w:eastAsia="Times New Roman"/>
        </w:rPr>
        <w:t xml:space="preserve">3 </w:t>
      </w:r>
      <w:r>
        <w:t>日对本项目所在地环境空气质量进行现场监测，并出具监测报告（</w:t>
      </w:r>
      <w:r>
        <w:rPr>
          <w:spacing w:val="-52"/>
        </w:rPr>
        <w:t xml:space="preserve"> </w:t>
      </w:r>
      <w:r>
        <w:rPr>
          <w:rFonts w:ascii="Times New Roman" w:eastAsia="Times New Roman"/>
        </w:rPr>
        <w:t>KC2017ZH419</w:t>
      </w:r>
      <w:r>
        <w:t>）。监测点</w:t>
      </w:r>
      <w:r>
        <w:rPr>
          <w:spacing w:val="5"/>
        </w:rPr>
        <w:t>位为项目所在地东侧，监测因子为</w:t>
      </w:r>
      <w:r>
        <w:rPr>
          <w:rFonts w:ascii="Times New Roman" w:eastAsia="Times New Roman"/>
        </w:rPr>
        <w:t>SO</w:t>
      </w:r>
      <w:r>
        <w:rPr>
          <w:rFonts w:ascii="Times New Roman" w:eastAsia="Times New Roman"/>
          <w:position w:val="-12"/>
          <w:sz w:val="24"/>
        </w:rPr>
        <w:t>2</w:t>
      </w:r>
      <w:r>
        <w:rPr>
          <w:spacing w:val="-8"/>
        </w:rPr>
        <w:t>、</w:t>
      </w:r>
      <w:r>
        <w:rPr>
          <w:rFonts w:ascii="Times New Roman" w:eastAsia="Times New Roman"/>
        </w:rPr>
        <w:t xml:space="preserve">NO </w:t>
      </w:r>
      <w:r>
        <w:rPr>
          <w:spacing w:val="-8"/>
        </w:rPr>
        <w:t>、</w:t>
      </w:r>
      <w:r>
        <w:rPr>
          <w:rFonts w:ascii="Times New Roman" w:eastAsia="Times New Roman"/>
        </w:rPr>
        <w:t>PM</w:t>
      </w:r>
      <w:r>
        <w:rPr>
          <w:rFonts w:ascii="Times New Roman" w:eastAsia="Times New Roman"/>
          <w:spacing w:val="64"/>
        </w:rPr>
        <w:t xml:space="preserve"> </w:t>
      </w:r>
      <w:r>
        <w:rPr>
          <w:spacing w:val="-17"/>
        </w:rPr>
        <w:t xml:space="preserve">，连续监测 </w:t>
      </w:r>
      <w:r>
        <w:rPr>
          <w:rFonts w:ascii="Times New Roman" w:eastAsia="Times New Roman"/>
        </w:rPr>
        <w:t xml:space="preserve">7 </w:t>
      </w:r>
      <w:r>
        <w:rPr>
          <w:spacing w:val="-2"/>
        </w:rPr>
        <w:t>天，监测数据</w:t>
      </w:r>
      <w:r>
        <w:rPr>
          <w:spacing w:val="-16"/>
        </w:rPr>
        <w:t xml:space="preserve">整理后见表 </w:t>
      </w:r>
      <w:r>
        <w:rPr>
          <w:rFonts w:ascii="Times New Roman" w:eastAsia="Times New Roman"/>
        </w:rPr>
        <w:t>3-1</w:t>
      </w:r>
      <w:r>
        <w:rPr>
          <w:spacing w:val="-10"/>
        </w:rPr>
        <w:t xml:space="preserve">。监测布点见附图 </w:t>
      </w:r>
      <w:r>
        <w:rPr>
          <w:rFonts w:ascii="Times New Roman" w:eastAsia="Times New Roman"/>
        </w:rPr>
        <w:t>4</w:t>
      </w:r>
      <w:r>
        <w:t>。</w:t>
      </w:r>
    </w:p>
    <w:p>
      <w:pPr>
        <w:pStyle w:val="BodyText"/>
        <w:spacing w:before="2"/>
        <w:rPr>
          <w:sz w:val="11"/>
        </w:rPr>
      </w:pPr>
    </w:p>
    <w:tbl>
      <w:tblPr>
        <w:tblStyle w:val="TableNormal1"/>
        <w:tblW w:w="0" w:type="auto"/>
        <w:jc w:val="left"/>
        <w:tblInd w:w="1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36"/>
        <w:gridCol w:w="3618"/>
        <w:gridCol w:w="4697"/>
        <w:gridCol w:w="1818"/>
      </w:tblGrid>
      <w:tr>
        <w:tblPrEx>
          <w:tblW w:w="0" w:type="auto"/>
          <w:jc w:val="left"/>
          <w:tblInd w:w="1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019"/>
          <w:jc w:val="left"/>
        </w:trPr>
        <w:tc>
          <w:tcPr>
            <w:tcW w:w="1636" w:type="dxa"/>
            <w:vMerge w:val="restart"/>
          </w:tcPr>
          <w:p>
            <w:pPr>
              <w:pStyle w:val="TableParagraph"/>
              <w:jc w:val="left"/>
              <w:rPr>
                <w:rFonts w:ascii="Times New Roman"/>
                <w:sz w:val="34"/>
              </w:rPr>
            </w:pPr>
          </w:p>
        </w:tc>
        <w:tc>
          <w:tcPr>
            <w:tcW w:w="3618" w:type="dxa"/>
          </w:tcPr>
          <w:p>
            <w:pPr>
              <w:pStyle w:val="TableParagraph"/>
              <w:spacing w:line="377" w:lineRule="exact"/>
              <w:ind w:right="232"/>
              <w:jc w:val="right"/>
              <w:rPr>
                <w:rFonts w:ascii="Lucida Sans" w:eastAsia="Lucida Sans"/>
                <w:b/>
                <w:sz w:val="31"/>
              </w:rPr>
            </w:pPr>
            <w:r>
              <w:rPr>
                <w:rFonts w:ascii="宋体" w:eastAsia="宋体" w:hint="eastAsia"/>
                <w:b/>
                <w:w w:val="95"/>
                <w:sz w:val="31"/>
              </w:rPr>
              <w:t xml:space="preserve">表 </w:t>
            </w:r>
            <w:r>
              <w:rPr>
                <w:rFonts w:ascii="Lucida Sans" w:eastAsia="Lucida Sans"/>
                <w:b/>
                <w:w w:val="95"/>
                <w:sz w:val="31"/>
              </w:rPr>
              <w:t>3-1</w:t>
            </w:r>
          </w:p>
          <w:p>
            <w:pPr>
              <w:pStyle w:val="TableParagraph"/>
              <w:spacing w:before="172"/>
              <w:ind w:left="159"/>
              <w:jc w:val="left"/>
              <w:rPr>
                <w:rFonts w:ascii="宋体" w:eastAsia="宋体" w:hint="eastAsia"/>
                <w:b/>
                <w:sz w:val="31"/>
              </w:rPr>
            </w:pPr>
            <w:r>
              <w:rPr>
                <w:rFonts w:ascii="宋体" w:eastAsia="宋体" w:hint="eastAsia"/>
                <w:b/>
                <w:sz w:val="31"/>
              </w:rPr>
              <w:t>监测点位</w:t>
            </w:r>
          </w:p>
        </w:tc>
        <w:tc>
          <w:tcPr>
            <w:tcW w:w="4697" w:type="dxa"/>
          </w:tcPr>
          <w:p>
            <w:pPr>
              <w:pStyle w:val="TableParagraph"/>
              <w:spacing w:line="377" w:lineRule="exact"/>
              <w:ind w:left="232"/>
              <w:jc w:val="left"/>
              <w:rPr>
                <w:rFonts w:ascii="宋体" w:eastAsia="宋体" w:hint="eastAsia"/>
                <w:b/>
                <w:sz w:val="31"/>
              </w:rPr>
            </w:pPr>
            <w:r>
              <w:rPr>
                <w:rFonts w:ascii="宋体" w:eastAsia="宋体" w:hint="eastAsia"/>
                <w:b/>
                <w:sz w:val="31"/>
              </w:rPr>
              <w:t>环境空气质量现状监测</w:t>
            </w:r>
          </w:p>
          <w:p>
            <w:pPr>
              <w:pStyle w:val="TableParagraph"/>
              <w:spacing w:before="172"/>
              <w:ind w:left="2598"/>
              <w:jc w:val="left"/>
              <w:rPr>
                <w:rFonts w:ascii="宋体" w:eastAsia="宋体" w:hint="eastAsia"/>
                <w:b/>
                <w:sz w:val="31"/>
              </w:rPr>
            </w:pPr>
            <w:r>
              <w:rPr>
                <w:rFonts w:ascii="宋体" w:eastAsia="宋体" w:hint="eastAsia"/>
                <w:b/>
                <w:sz w:val="31"/>
              </w:rPr>
              <w:t>项目所在地</w:t>
            </w:r>
          </w:p>
        </w:tc>
        <w:tc>
          <w:tcPr>
            <w:tcW w:w="1818" w:type="dxa"/>
          </w:tcPr>
          <w:p>
            <w:pPr>
              <w:pStyle w:val="TableParagraph"/>
              <w:jc w:val="left"/>
              <w:rPr>
                <w:rFonts w:ascii="Times New Roman"/>
                <w:sz w:val="34"/>
              </w:rPr>
            </w:pPr>
          </w:p>
        </w:tc>
      </w:tr>
      <w:tr>
        <w:tblPrEx>
          <w:tblW w:w="0" w:type="auto"/>
          <w:jc w:val="left"/>
          <w:tblInd w:w="1211" w:type="dxa"/>
          <w:tblLayout w:type="fixed"/>
          <w:tblCellMar>
            <w:top w:w="0" w:type="dxa"/>
            <w:left w:w="0" w:type="dxa"/>
            <w:bottom w:w="0" w:type="dxa"/>
            <w:right w:w="0" w:type="dxa"/>
          </w:tblCellMar>
          <w:tblLook w:val="01E0"/>
        </w:tblPrEx>
        <w:trPr>
          <w:trHeight w:val="1127"/>
          <w:jc w:val="left"/>
        </w:trPr>
        <w:tc>
          <w:tcPr>
            <w:tcW w:w="1636" w:type="dxa"/>
            <w:vMerge/>
            <w:tcBorders>
              <w:top w:val="nil"/>
            </w:tcBorders>
          </w:tcPr>
          <w:p>
            <w:pPr>
              <w:rPr>
                <w:sz w:val="2"/>
                <w:szCs w:val="2"/>
              </w:rPr>
            </w:pPr>
          </w:p>
        </w:tc>
        <w:tc>
          <w:tcPr>
            <w:tcW w:w="3618" w:type="dxa"/>
          </w:tcPr>
          <w:p>
            <w:pPr>
              <w:pStyle w:val="TableParagraph"/>
              <w:spacing w:before="95"/>
              <w:ind w:left="159"/>
              <w:jc w:val="left"/>
              <w:rPr>
                <w:rFonts w:ascii="宋体" w:eastAsia="宋体" w:hint="eastAsia"/>
                <w:b/>
                <w:sz w:val="31"/>
              </w:rPr>
            </w:pPr>
            <w:r>
              <w:rPr>
                <w:rFonts w:ascii="宋体" w:eastAsia="宋体" w:hint="eastAsia"/>
                <w:b/>
                <w:sz w:val="31"/>
              </w:rPr>
              <w:t>监测因子</w:t>
            </w:r>
          </w:p>
          <w:p>
            <w:pPr>
              <w:pStyle w:val="TableParagraph"/>
              <w:spacing w:before="164"/>
              <w:ind w:left="494"/>
              <w:jc w:val="left"/>
              <w:rPr>
                <w:rFonts w:ascii="宋体" w:eastAsia="宋体" w:hAnsi="宋体" w:hint="eastAsia"/>
                <w:sz w:val="31"/>
              </w:rPr>
            </w:pPr>
            <w:r>
              <w:rPr>
                <w:rFonts w:ascii="宋体" w:eastAsia="宋体" w:hAnsi="宋体" w:hint="eastAsia"/>
                <w:sz w:val="31"/>
              </w:rPr>
              <w:t>监测值（</w:t>
            </w:r>
            <w:r>
              <w:rPr>
                <w:rFonts w:ascii="Times New Roman" w:eastAsia="Times New Roman" w:hAnsi="Times New Roman"/>
                <w:sz w:val="31"/>
              </w:rPr>
              <w:t>μg/m</w:t>
            </w:r>
            <w:r>
              <w:rPr>
                <w:rFonts w:ascii="Times New Roman" w:eastAsia="Times New Roman" w:hAnsi="Times New Roman"/>
                <w:position w:val="1"/>
                <w:sz w:val="21"/>
              </w:rPr>
              <w:t>3</w:t>
            </w:r>
            <w:r>
              <w:rPr>
                <w:rFonts w:ascii="宋体" w:eastAsia="宋体" w:hAnsi="宋体" w:hint="eastAsia"/>
                <w:sz w:val="31"/>
              </w:rPr>
              <w:t>）</w:t>
            </w:r>
          </w:p>
        </w:tc>
        <w:tc>
          <w:tcPr>
            <w:tcW w:w="4697" w:type="dxa"/>
          </w:tcPr>
          <w:p>
            <w:pPr>
              <w:pStyle w:val="TableParagraph"/>
              <w:tabs>
                <w:tab w:val="left" w:pos="2419"/>
              </w:tabs>
              <w:spacing w:before="103"/>
              <w:ind w:right="445"/>
              <w:rPr>
                <w:rFonts w:ascii="Lucida Sans"/>
                <w:b/>
                <w:sz w:val="21"/>
              </w:rPr>
            </w:pPr>
            <w:r>
              <w:rPr>
                <w:rFonts w:ascii="Lucida Sans"/>
                <w:b/>
                <w:sz w:val="31"/>
              </w:rPr>
              <w:t>SO</w:t>
            </w:r>
            <w:r>
              <w:rPr>
                <w:rFonts w:ascii="Lucida Sans"/>
                <w:b/>
                <w:position w:val="-11"/>
                <w:sz w:val="21"/>
              </w:rPr>
              <w:t>2</w:t>
              <w:tab/>
            </w:r>
            <w:r>
              <w:rPr>
                <w:rFonts w:ascii="Lucida Sans"/>
                <w:b/>
                <w:sz w:val="31"/>
              </w:rPr>
              <w:t>NO</w:t>
            </w:r>
            <w:r>
              <w:rPr>
                <w:rFonts w:ascii="Lucida Sans"/>
                <w:b/>
                <w:position w:val="-11"/>
                <w:sz w:val="21"/>
              </w:rPr>
              <w:t>2</w:t>
            </w:r>
          </w:p>
          <w:p>
            <w:pPr>
              <w:pStyle w:val="TableParagraph"/>
              <w:tabs>
                <w:tab w:val="left" w:pos="2448"/>
              </w:tabs>
              <w:spacing w:before="89"/>
              <w:ind w:right="470"/>
              <w:rPr>
                <w:rFonts w:ascii="Times New Roman" w:eastAsia="Times New Roman"/>
                <w:sz w:val="31"/>
              </w:rPr>
            </w:pPr>
            <w:r>
              <w:rPr>
                <w:rFonts w:ascii="Times New Roman" w:eastAsia="Times New Roman"/>
                <w:sz w:val="31"/>
              </w:rPr>
              <w:t>20</w:t>
            </w:r>
            <w:r>
              <w:rPr>
                <w:rFonts w:ascii="宋体" w:eastAsia="宋体" w:hint="eastAsia"/>
                <w:sz w:val="31"/>
              </w:rPr>
              <w:t>～</w:t>
            </w:r>
            <w:r>
              <w:rPr>
                <w:rFonts w:ascii="Times New Roman" w:eastAsia="Times New Roman"/>
                <w:sz w:val="31"/>
              </w:rPr>
              <w:t>45</w:t>
              <w:tab/>
              <w:t>32</w:t>
            </w:r>
            <w:r>
              <w:rPr>
                <w:rFonts w:ascii="宋体" w:eastAsia="宋体" w:hint="eastAsia"/>
                <w:sz w:val="31"/>
              </w:rPr>
              <w:t>～</w:t>
            </w:r>
            <w:r>
              <w:rPr>
                <w:rFonts w:ascii="Times New Roman" w:eastAsia="Times New Roman"/>
                <w:sz w:val="31"/>
              </w:rPr>
              <w:t>83</w:t>
            </w:r>
          </w:p>
        </w:tc>
        <w:tc>
          <w:tcPr>
            <w:tcW w:w="1818" w:type="dxa"/>
          </w:tcPr>
          <w:p>
            <w:pPr>
              <w:pStyle w:val="TableParagraph"/>
              <w:spacing w:before="103"/>
              <w:ind w:left="496" w:right="40"/>
              <w:rPr>
                <w:rFonts w:ascii="Lucida Sans"/>
                <w:b/>
                <w:sz w:val="21"/>
              </w:rPr>
            </w:pPr>
            <w:r>
              <w:rPr>
                <w:rFonts w:ascii="Lucida Sans"/>
                <w:b/>
                <w:sz w:val="31"/>
              </w:rPr>
              <w:t>PM</w:t>
            </w:r>
            <w:r>
              <w:rPr>
                <w:rFonts w:ascii="Lucida Sans"/>
                <w:b/>
                <w:position w:val="-11"/>
                <w:sz w:val="21"/>
              </w:rPr>
              <w:t>10</w:t>
            </w:r>
          </w:p>
          <w:p>
            <w:pPr>
              <w:pStyle w:val="TableParagraph"/>
              <w:spacing w:before="109"/>
              <w:ind w:left="452"/>
              <w:rPr>
                <w:rFonts w:ascii="Times New Roman" w:hAnsi="Times New Roman"/>
                <w:sz w:val="31"/>
              </w:rPr>
            </w:pPr>
            <w:r>
              <w:rPr>
                <w:rFonts w:ascii="Times New Roman" w:hAnsi="Times New Roman"/>
                <w:w w:val="102"/>
                <w:sz w:val="31"/>
              </w:rPr>
              <w:t>—</w:t>
            </w:r>
          </w:p>
        </w:tc>
      </w:tr>
      <w:tr>
        <w:tblPrEx>
          <w:tblW w:w="0" w:type="auto"/>
          <w:jc w:val="left"/>
          <w:tblInd w:w="1211" w:type="dxa"/>
          <w:tblLayout w:type="fixed"/>
          <w:tblCellMar>
            <w:top w:w="0" w:type="dxa"/>
            <w:left w:w="0" w:type="dxa"/>
            <w:bottom w:w="0" w:type="dxa"/>
            <w:right w:w="0" w:type="dxa"/>
          </w:tblCellMar>
          <w:tblLook w:val="01E0"/>
        </w:tblPrEx>
        <w:trPr>
          <w:trHeight w:val="574"/>
          <w:jc w:val="left"/>
        </w:trPr>
        <w:tc>
          <w:tcPr>
            <w:tcW w:w="1636" w:type="dxa"/>
          </w:tcPr>
          <w:p>
            <w:pPr>
              <w:pStyle w:val="TableParagraph"/>
              <w:tabs>
                <w:tab w:val="left" w:pos="420"/>
              </w:tabs>
              <w:spacing w:before="102"/>
              <w:ind w:left="50"/>
              <w:jc w:val="left"/>
              <w:rPr>
                <w:rFonts w:ascii="宋体" w:eastAsia="宋体" w:hint="eastAsia"/>
                <w:sz w:val="31"/>
              </w:rPr>
            </w:pPr>
            <w:r>
              <w:rPr>
                <w:rFonts w:ascii="Times New Roman" w:eastAsia="Times New Roman"/>
                <w:sz w:val="31"/>
              </w:rPr>
              <w:t>1</w:t>
              <w:tab/>
            </w:r>
            <w:r>
              <w:rPr>
                <w:rFonts w:ascii="宋体" w:eastAsia="宋体" w:hint="eastAsia"/>
                <w:spacing w:val="34"/>
                <w:sz w:val="31"/>
              </w:rPr>
              <w:t>小时平</w:t>
            </w:r>
          </w:p>
        </w:tc>
        <w:tc>
          <w:tcPr>
            <w:tcW w:w="3618" w:type="dxa"/>
          </w:tcPr>
          <w:p>
            <w:pPr>
              <w:pStyle w:val="TableParagraph"/>
              <w:spacing w:before="91"/>
              <w:ind w:left="186" w:right="465"/>
              <w:rPr>
                <w:rFonts w:ascii="宋体" w:eastAsia="宋体" w:hint="eastAsia"/>
                <w:sz w:val="31"/>
              </w:rPr>
            </w:pPr>
            <w:r>
              <w:rPr>
                <w:rFonts w:ascii="宋体" w:eastAsia="宋体" w:hint="eastAsia"/>
                <w:sz w:val="31"/>
              </w:rPr>
              <w:t>超标率</w:t>
            </w:r>
          </w:p>
        </w:tc>
        <w:tc>
          <w:tcPr>
            <w:tcW w:w="4697" w:type="dxa"/>
          </w:tcPr>
          <w:p>
            <w:pPr>
              <w:pStyle w:val="TableParagraph"/>
              <w:tabs>
                <w:tab w:val="left" w:pos="2444"/>
              </w:tabs>
              <w:spacing w:before="111"/>
              <w:ind w:right="474"/>
              <w:rPr>
                <w:rFonts w:ascii="Times New Roman"/>
                <w:sz w:val="31"/>
              </w:rPr>
            </w:pPr>
            <w:r>
              <w:rPr>
                <w:rFonts w:ascii="Times New Roman"/>
                <w:sz w:val="31"/>
              </w:rPr>
              <w:t>0</w:t>
              <w:tab/>
              <w:t>0</w:t>
            </w:r>
          </w:p>
        </w:tc>
        <w:tc>
          <w:tcPr>
            <w:tcW w:w="1818" w:type="dxa"/>
          </w:tcPr>
          <w:p>
            <w:pPr>
              <w:pStyle w:val="TableParagraph"/>
              <w:spacing w:before="111"/>
              <w:ind w:left="452"/>
              <w:rPr>
                <w:rFonts w:ascii="Times New Roman" w:hAnsi="Times New Roman"/>
                <w:sz w:val="31"/>
              </w:rPr>
            </w:pPr>
            <w:r>
              <w:rPr>
                <w:rFonts w:ascii="Times New Roman" w:hAnsi="Times New Roman"/>
                <w:w w:val="102"/>
                <w:sz w:val="31"/>
              </w:rPr>
              <w:t>—</w:t>
            </w:r>
          </w:p>
        </w:tc>
      </w:tr>
      <w:tr>
        <w:tblPrEx>
          <w:tblW w:w="0" w:type="auto"/>
          <w:jc w:val="left"/>
          <w:tblInd w:w="1211" w:type="dxa"/>
          <w:tblLayout w:type="fixed"/>
          <w:tblCellMar>
            <w:top w:w="0" w:type="dxa"/>
            <w:left w:w="0" w:type="dxa"/>
            <w:bottom w:w="0" w:type="dxa"/>
            <w:right w:w="0" w:type="dxa"/>
          </w:tblCellMar>
          <w:tblLook w:val="01E0"/>
        </w:tblPrEx>
        <w:trPr>
          <w:trHeight w:val="550"/>
          <w:jc w:val="left"/>
        </w:trPr>
        <w:tc>
          <w:tcPr>
            <w:tcW w:w="1636" w:type="dxa"/>
          </w:tcPr>
          <w:p>
            <w:pPr>
              <w:pStyle w:val="TableParagraph"/>
              <w:spacing w:before="67"/>
              <w:ind w:left="50"/>
              <w:jc w:val="left"/>
              <w:rPr>
                <w:rFonts w:ascii="宋体" w:eastAsia="宋体" w:hint="eastAsia"/>
                <w:sz w:val="31"/>
              </w:rPr>
            </w:pPr>
            <w:r>
              <w:rPr>
                <w:rFonts w:ascii="宋体" w:eastAsia="宋体" w:hint="eastAsia"/>
                <w:sz w:val="31"/>
              </w:rPr>
              <w:t>均浓度值</w:t>
            </w:r>
          </w:p>
        </w:tc>
        <w:tc>
          <w:tcPr>
            <w:tcW w:w="3618" w:type="dxa"/>
          </w:tcPr>
          <w:p>
            <w:pPr>
              <w:pStyle w:val="TableParagraph"/>
              <w:spacing w:before="78"/>
              <w:ind w:left="186" w:right="458"/>
              <w:rPr>
                <w:rFonts w:ascii="宋体" w:eastAsia="宋体" w:hint="eastAsia"/>
                <w:sz w:val="31"/>
              </w:rPr>
            </w:pPr>
            <w:r>
              <w:rPr>
                <w:rFonts w:ascii="宋体" w:eastAsia="宋体" w:hint="eastAsia"/>
                <w:sz w:val="31"/>
              </w:rPr>
              <w:t>最大超标倍数</w:t>
            </w:r>
          </w:p>
        </w:tc>
        <w:tc>
          <w:tcPr>
            <w:tcW w:w="4697" w:type="dxa"/>
          </w:tcPr>
          <w:p>
            <w:pPr>
              <w:pStyle w:val="TableParagraph"/>
              <w:tabs>
                <w:tab w:val="left" w:pos="2445"/>
              </w:tabs>
              <w:spacing w:before="98"/>
              <w:ind w:right="474"/>
              <w:rPr>
                <w:rFonts w:ascii="Times New Roman" w:hAnsi="Times New Roman"/>
                <w:sz w:val="31"/>
              </w:rPr>
            </w:pPr>
            <w:r>
              <w:rPr>
                <w:rFonts w:ascii="Times New Roman" w:hAnsi="Times New Roman"/>
                <w:sz w:val="31"/>
              </w:rPr>
              <w:t>—</w:t>
              <w:tab/>
              <w:t>—</w:t>
            </w:r>
          </w:p>
        </w:tc>
        <w:tc>
          <w:tcPr>
            <w:tcW w:w="1818" w:type="dxa"/>
          </w:tcPr>
          <w:p>
            <w:pPr>
              <w:pStyle w:val="TableParagraph"/>
              <w:spacing w:before="98"/>
              <w:ind w:left="452"/>
              <w:rPr>
                <w:rFonts w:ascii="Times New Roman" w:hAnsi="Times New Roman"/>
                <w:sz w:val="31"/>
              </w:rPr>
            </w:pPr>
            <w:r>
              <w:rPr>
                <w:rFonts w:ascii="Times New Roman" w:hAnsi="Times New Roman"/>
                <w:w w:val="102"/>
                <w:sz w:val="31"/>
              </w:rPr>
              <w:t>—</w:t>
            </w:r>
          </w:p>
        </w:tc>
      </w:tr>
      <w:tr>
        <w:tblPrEx>
          <w:tblW w:w="0" w:type="auto"/>
          <w:jc w:val="left"/>
          <w:tblInd w:w="1211" w:type="dxa"/>
          <w:tblLayout w:type="fixed"/>
          <w:tblCellMar>
            <w:top w:w="0" w:type="dxa"/>
            <w:left w:w="0" w:type="dxa"/>
            <w:bottom w:w="0" w:type="dxa"/>
            <w:right w:w="0" w:type="dxa"/>
          </w:tblCellMar>
          <w:tblLook w:val="01E0"/>
        </w:tblPrEx>
        <w:trPr>
          <w:trHeight w:val="563"/>
          <w:jc w:val="left"/>
        </w:trPr>
        <w:tc>
          <w:tcPr>
            <w:tcW w:w="1636" w:type="dxa"/>
          </w:tcPr>
          <w:p>
            <w:pPr>
              <w:pStyle w:val="TableParagraph"/>
              <w:jc w:val="left"/>
              <w:rPr>
                <w:rFonts w:ascii="Times New Roman"/>
                <w:sz w:val="34"/>
              </w:rPr>
            </w:pPr>
          </w:p>
        </w:tc>
        <w:tc>
          <w:tcPr>
            <w:tcW w:w="3618" w:type="dxa"/>
          </w:tcPr>
          <w:p>
            <w:pPr>
              <w:pStyle w:val="TableParagraph"/>
              <w:spacing w:before="93"/>
              <w:ind w:left="186" w:right="468"/>
              <w:rPr>
                <w:rFonts w:ascii="宋体" w:eastAsia="宋体" w:hAnsi="宋体" w:hint="eastAsia"/>
                <w:sz w:val="31"/>
              </w:rPr>
            </w:pPr>
            <w:r>
              <w:rPr>
                <w:rFonts w:ascii="宋体" w:eastAsia="宋体" w:hAnsi="宋体" w:hint="eastAsia"/>
                <w:sz w:val="31"/>
              </w:rPr>
              <w:t>执行标准值（</w:t>
            </w:r>
            <w:r>
              <w:rPr>
                <w:rFonts w:ascii="Times New Roman" w:eastAsia="Times New Roman" w:hAnsi="Times New Roman"/>
                <w:sz w:val="31"/>
              </w:rPr>
              <w:t>μg/m</w:t>
            </w:r>
            <w:r>
              <w:rPr>
                <w:rFonts w:ascii="Times New Roman" w:eastAsia="Times New Roman" w:hAnsi="Times New Roman"/>
                <w:position w:val="1"/>
                <w:sz w:val="21"/>
              </w:rPr>
              <w:t>3</w:t>
            </w:r>
            <w:r>
              <w:rPr>
                <w:rFonts w:ascii="宋体" w:eastAsia="宋体" w:hAnsi="宋体" w:hint="eastAsia"/>
                <w:sz w:val="31"/>
              </w:rPr>
              <w:t>）</w:t>
            </w:r>
          </w:p>
        </w:tc>
        <w:tc>
          <w:tcPr>
            <w:tcW w:w="4697" w:type="dxa"/>
          </w:tcPr>
          <w:p>
            <w:pPr>
              <w:pStyle w:val="TableParagraph"/>
              <w:tabs>
                <w:tab w:val="left" w:pos="2448"/>
              </w:tabs>
              <w:spacing w:before="113"/>
              <w:ind w:right="470"/>
              <w:rPr>
                <w:rFonts w:ascii="Times New Roman"/>
                <w:sz w:val="31"/>
              </w:rPr>
            </w:pPr>
            <w:r>
              <w:rPr>
                <w:rFonts w:ascii="Times New Roman"/>
                <w:sz w:val="31"/>
              </w:rPr>
              <w:t>500</w:t>
              <w:tab/>
              <w:t>200</w:t>
            </w:r>
          </w:p>
        </w:tc>
        <w:tc>
          <w:tcPr>
            <w:tcW w:w="1818" w:type="dxa"/>
          </w:tcPr>
          <w:p>
            <w:pPr>
              <w:pStyle w:val="TableParagraph"/>
              <w:spacing w:before="113"/>
              <w:ind w:left="452"/>
              <w:rPr>
                <w:rFonts w:ascii="Times New Roman" w:hAnsi="Times New Roman"/>
                <w:sz w:val="31"/>
              </w:rPr>
            </w:pPr>
            <w:r>
              <w:rPr>
                <w:rFonts w:ascii="Times New Roman" w:hAnsi="Times New Roman"/>
                <w:w w:val="102"/>
                <w:sz w:val="31"/>
              </w:rPr>
              <w:t>—</w:t>
            </w:r>
          </w:p>
        </w:tc>
      </w:tr>
      <w:tr>
        <w:tblPrEx>
          <w:tblW w:w="0" w:type="auto"/>
          <w:jc w:val="left"/>
          <w:tblInd w:w="1211" w:type="dxa"/>
          <w:tblLayout w:type="fixed"/>
          <w:tblCellMar>
            <w:top w:w="0" w:type="dxa"/>
            <w:left w:w="0" w:type="dxa"/>
            <w:bottom w:w="0" w:type="dxa"/>
            <w:right w:w="0" w:type="dxa"/>
          </w:tblCellMar>
          <w:tblLook w:val="01E0"/>
        </w:tblPrEx>
        <w:trPr>
          <w:trHeight w:val="561"/>
          <w:jc w:val="left"/>
        </w:trPr>
        <w:tc>
          <w:tcPr>
            <w:tcW w:w="1636" w:type="dxa"/>
          </w:tcPr>
          <w:p>
            <w:pPr>
              <w:pStyle w:val="TableParagraph"/>
              <w:jc w:val="left"/>
              <w:rPr>
                <w:rFonts w:ascii="Times New Roman"/>
                <w:sz w:val="34"/>
              </w:rPr>
            </w:pPr>
          </w:p>
        </w:tc>
        <w:tc>
          <w:tcPr>
            <w:tcW w:w="3618" w:type="dxa"/>
          </w:tcPr>
          <w:p>
            <w:pPr>
              <w:pStyle w:val="TableParagraph"/>
              <w:spacing w:before="91"/>
              <w:ind w:left="181" w:right="468"/>
              <w:rPr>
                <w:rFonts w:ascii="宋体" w:eastAsia="宋体" w:hAnsi="宋体" w:hint="eastAsia"/>
                <w:sz w:val="31"/>
              </w:rPr>
            </w:pPr>
            <w:r>
              <w:rPr>
                <w:rFonts w:ascii="宋体" w:eastAsia="宋体" w:hAnsi="宋体" w:hint="eastAsia"/>
                <w:sz w:val="31"/>
              </w:rPr>
              <w:t>监测值（</w:t>
            </w:r>
            <w:r>
              <w:rPr>
                <w:rFonts w:ascii="Times New Roman" w:eastAsia="Times New Roman" w:hAnsi="Times New Roman"/>
                <w:sz w:val="31"/>
              </w:rPr>
              <w:t>μg/m</w:t>
            </w:r>
            <w:r>
              <w:rPr>
                <w:rFonts w:ascii="Times New Roman" w:eastAsia="Times New Roman" w:hAnsi="Times New Roman"/>
                <w:position w:val="1"/>
                <w:sz w:val="21"/>
              </w:rPr>
              <w:t>3</w:t>
            </w:r>
            <w:r>
              <w:rPr>
                <w:rFonts w:ascii="宋体" w:eastAsia="宋体" w:hAnsi="宋体" w:hint="eastAsia"/>
                <w:sz w:val="31"/>
              </w:rPr>
              <w:t>）</w:t>
            </w:r>
          </w:p>
        </w:tc>
        <w:tc>
          <w:tcPr>
            <w:tcW w:w="4697" w:type="dxa"/>
          </w:tcPr>
          <w:p>
            <w:pPr>
              <w:pStyle w:val="TableParagraph"/>
              <w:tabs>
                <w:tab w:val="left" w:pos="2448"/>
              </w:tabs>
              <w:spacing w:before="91"/>
              <w:ind w:right="470"/>
              <w:rPr>
                <w:rFonts w:ascii="Times New Roman" w:eastAsia="Times New Roman"/>
                <w:sz w:val="31"/>
              </w:rPr>
            </w:pPr>
            <w:r>
              <w:rPr>
                <w:rFonts w:ascii="Times New Roman" w:eastAsia="Times New Roman"/>
                <w:sz w:val="31"/>
              </w:rPr>
              <w:t>27</w:t>
            </w:r>
            <w:r>
              <w:rPr>
                <w:rFonts w:ascii="宋体" w:eastAsia="宋体" w:hint="eastAsia"/>
                <w:sz w:val="31"/>
              </w:rPr>
              <w:t>～</w:t>
            </w:r>
            <w:r>
              <w:rPr>
                <w:rFonts w:ascii="Times New Roman" w:eastAsia="Times New Roman"/>
                <w:sz w:val="31"/>
              </w:rPr>
              <w:t>34</w:t>
              <w:tab/>
              <w:t>44</w:t>
            </w:r>
            <w:r>
              <w:rPr>
                <w:rFonts w:ascii="宋体" w:eastAsia="宋体" w:hint="eastAsia"/>
                <w:sz w:val="31"/>
              </w:rPr>
              <w:t>～</w:t>
            </w:r>
            <w:r>
              <w:rPr>
                <w:rFonts w:ascii="Times New Roman" w:eastAsia="Times New Roman"/>
                <w:sz w:val="31"/>
              </w:rPr>
              <w:t>55</w:t>
            </w:r>
          </w:p>
        </w:tc>
        <w:tc>
          <w:tcPr>
            <w:tcW w:w="1818" w:type="dxa"/>
          </w:tcPr>
          <w:p>
            <w:pPr>
              <w:pStyle w:val="TableParagraph"/>
              <w:spacing w:before="91"/>
              <w:ind w:left="498" w:right="40"/>
              <w:rPr>
                <w:rFonts w:ascii="Times New Roman" w:eastAsia="Times New Roman"/>
                <w:sz w:val="31"/>
              </w:rPr>
            </w:pPr>
            <w:r>
              <w:rPr>
                <w:rFonts w:ascii="Times New Roman" w:eastAsia="Times New Roman"/>
                <w:sz w:val="31"/>
              </w:rPr>
              <w:t>112</w:t>
            </w:r>
            <w:r>
              <w:rPr>
                <w:rFonts w:ascii="宋体" w:eastAsia="宋体" w:hint="eastAsia"/>
                <w:sz w:val="31"/>
              </w:rPr>
              <w:t>～</w:t>
            </w:r>
            <w:r>
              <w:rPr>
                <w:rFonts w:ascii="Times New Roman" w:eastAsia="Times New Roman"/>
                <w:sz w:val="31"/>
              </w:rPr>
              <w:t>138</w:t>
            </w:r>
          </w:p>
        </w:tc>
      </w:tr>
      <w:tr>
        <w:tblPrEx>
          <w:tblW w:w="0" w:type="auto"/>
          <w:jc w:val="left"/>
          <w:tblInd w:w="1211" w:type="dxa"/>
          <w:tblLayout w:type="fixed"/>
          <w:tblCellMar>
            <w:top w:w="0" w:type="dxa"/>
            <w:left w:w="0" w:type="dxa"/>
            <w:bottom w:w="0" w:type="dxa"/>
            <w:right w:w="0" w:type="dxa"/>
          </w:tblCellMar>
          <w:tblLook w:val="01E0"/>
        </w:tblPrEx>
        <w:trPr>
          <w:trHeight w:val="568"/>
          <w:jc w:val="left"/>
        </w:trPr>
        <w:tc>
          <w:tcPr>
            <w:tcW w:w="1636" w:type="dxa"/>
          </w:tcPr>
          <w:p>
            <w:pPr>
              <w:pStyle w:val="TableParagraph"/>
              <w:spacing w:before="102"/>
              <w:ind w:left="50"/>
              <w:jc w:val="left"/>
              <w:rPr>
                <w:rFonts w:ascii="宋体" w:eastAsia="宋体" w:hint="eastAsia"/>
                <w:sz w:val="31"/>
              </w:rPr>
            </w:pPr>
            <w:r>
              <w:rPr>
                <w:rFonts w:ascii="Times New Roman" w:eastAsia="Times New Roman"/>
                <w:sz w:val="31"/>
              </w:rPr>
              <w:t xml:space="preserve">24 </w:t>
            </w:r>
            <w:r>
              <w:rPr>
                <w:rFonts w:ascii="宋体" w:eastAsia="宋体" w:hint="eastAsia"/>
                <w:sz w:val="31"/>
              </w:rPr>
              <w:t>小时平</w:t>
            </w:r>
          </w:p>
        </w:tc>
        <w:tc>
          <w:tcPr>
            <w:tcW w:w="3618" w:type="dxa"/>
          </w:tcPr>
          <w:p>
            <w:pPr>
              <w:pStyle w:val="TableParagraph"/>
              <w:spacing w:before="91"/>
              <w:ind w:left="186" w:right="465"/>
              <w:rPr>
                <w:rFonts w:ascii="宋体" w:eastAsia="宋体" w:hint="eastAsia"/>
                <w:sz w:val="31"/>
              </w:rPr>
            </w:pPr>
            <w:r>
              <w:rPr>
                <w:rFonts w:ascii="宋体" w:eastAsia="宋体" w:hint="eastAsia"/>
                <w:sz w:val="31"/>
              </w:rPr>
              <w:t>超标率</w:t>
            </w:r>
          </w:p>
        </w:tc>
        <w:tc>
          <w:tcPr>
            <w:tcW w:w="4697" w:type="dxa"/>
          </w:tcPr>
          <w:p>
            <w:pPr>
              <w:pStyle w:val="TableParagraph"/>
              <w:tabs>
                <w:tab w:val="left" w:pos="2444"/>
              </w:tabs>
              <w:spacing w:before="111"/>
              <w:ind w:right="474"/>
              <w:rPr>
                <w:rFonts w:ascii="Times New Roman"/>
                <w:sz w:val="31"/>
              </w:rPr>
            </w:pPr>
            <w:r>
              <w:rPr>
                <w:rFonts w:ascii="Times New Roman"/>
                <w:sz w:val="31"/>
              </w:rPr>
              <w:t>0</w:t>
              <w:tab/>
              <w:t>0</w:t>
            </w:r>
          </w:p>
        </w:tc>
        <w:tc>
          <w:tcPr>
            <w:tcW w:w="1818" w:type="dxa"/>
          </w:tcPr>
          <w:p>
            <w:pPr>
              <w:pStyle w:val="TableParagraph"/>
              <w:spacing w:before="111"/>
              <w:ind w:left="452"/>
              <w:rPr>
                <w:rFonts w:ascii="Times New Roman"/>
                <w:sz w:val="31"/>
              </w:rPr>
            </w:pPr>
            <w:r>
              <w:rPr>
                <w:rFonts w:ascii="Times New Roman"/>
                <w:w w:val="102"/>
                <w:sz w:val="31"/>
              </w:rPr>
              <w:t>0</w:t>
            </w:r>
          </w:p>
        </w:tc>
      </w:tr>
      <w:tr>
        <w:tblPrEx>
          <w:tblW w:w="0" w:type="auto"/>
          <w:jc w:val="left"/>
          <w:tblInd w:w="1211" w:type="dxa"/>
          <w:tblLayout w:type="fixed"/>
          <w:tblCellMar>
            <w:top w:w="0" w:type="dxa"/>
            <w:left w:w="0" w:type="dxa"/>
            <w:bottom w:w="0" w:type="dxa"/>
            <w:right w:w="0" w:type="dxa"/>
          </w:tblCellMar>
          <w:tblLook w:val="01E0"/>
        </w:tblPrEx>
        <w:trPr>
          <w:trHeight w:val="557"/>
          <w:jc w:val="left"/>
        </w:trPr>
        <w:tc>
          <w:tcPr>
            <w:tcW w:w="1636" w:type="dxa"/>
          </w:tcPr>
          <w:p>
            <w:pPr>
              <w:pStyle w:val="TableParagraph"/>
              <w:spacing w:before="74"/>
              <w:ind w:left="50"/>
              <w:jc w:val="left"/>
              <w:rPr>
                <w:rFonts w:ascii="宋体" w:eastAsia="宋体" w:hint="eastAsia"/>
                <w:sz w:val="31"/>
              </w:rPr>
            </w:pPr>
            <w:r>
              <w:rPr>
                <w:rFonts w:ascii="宋体" w:eastAsia="宋体" w:hint="eastAsia"/>
                <w:sz w:val="31"/>
              </w:rPr>
              <w:t>均浓度值</w:t>
            </w:r>
          </w:p>
        </w:tc>
        <w:tc>
          <w:tcPr>
            <w:tcW w:w="3618" w:type="dxa"/>
          </w:tcPr>
          <w:p>
            <w:pPr>
              <w:pStyle w:val="TableParagraph"/>
              <w:spacing w:before="84"/>
              <w:ind w:left="186" w:right="458"/>
              <w:rPr>
                <w:rFonts w:ascii="宋体" w:eastAsia="宋体" w:hint="eastAsia"/>
                <w:sz w:val="31"/>
              </w:rPr>
            </w:pPr>
            <w:r>
              <w:rPr>
                <w:rFonts w:ascii="宋体" w:eastAsia="宋体" w:hint="eastAsia"/>
                <w:sz w:val="31"/>
              </w:rPr>
              <w:t>最大超标倍数</w:t>
            </w:r>
          </w:p>
        </w:tc>
        <w:tc>
          <w:tcPr>
            <w:tcW w:w="4697" w:type="dxa"/>
          </w:tcPr>
          <w:p>
            <w:pPr>
              <w:pStyle w:val="TableParagraph"/>
              <w:tabs>
                <w:tab w:val="left" w:pos="2445"/>
              </w:tabs>
              <w:spacing w:before="105"/>
              <w:ind w:right="474"/>
              <w:rPr>
                <w:rFonts w:ascii="Times New Roman" w:hAnsi="Times New Roman"/>
                <w:sz w:val="31"/>
              </w:rPr>
            </w:pPr>
            <w:r>
              <w:rPr>
                <w:rFonts w:ascii="Times New Roman" w:hAnsi="Times New Roman"/>
                <w:sz w:val="31"/>
              </w:rPr>
              <w:t>—</w:t>
              <w:tab/>
              <w:t>—</w:t>
            </w:r>
          </w:p>
        </w:tc>
        <w:tc>
          <w:tcPr>
            <w:tcW w:w="1818" w:type="dxa"/>
          </w:tcPr>
          <w:p>
            <w:pPr>
              <w:pStyle w:val="TableParagraph"/>
              <w:spacing w:before="105"/>
              <w:ind w:left="452"/>
              <w:rPr>
                <w:rFonts w:ascii="Times New Roman" w:hAnsi="Times New Roman"/>
                <w:sz w:val="31"/>
              </w:rPr>
            </w:pPr>
            <w:r>
              <w:rPr>
                <w:rFonts w:ascii="Times New Roman" w:hAnsi="Times New Roman"/>
                <w:w w:val="102"/>
                <w:sz w:val="31"/>
              </w:rPr>
              <w:t>—</w:t>
            </w:r>
          </w:p>
        </w:tc>
      </w:tr>
      <w:tr>
        <w:tblPrEx>
          <w:tblW w:w="0" w:type="auto"/>
          <w:jc w:val="left"/>
          <w:tblInd w:w="1211" w:type="dxa"/>
          <w:tblLayout w:type="fixed"/>
          <w:tblCellMar>
            <w:top w:w="0" w:type="dxa"/>
            <w:left w:w="0" w:type="dxa"/>
            <w:bottom w:w="0" w:type="dxa"/>
            <w:right w:w="0" w:type="dxa"/>
          </w:tblCellMar>
          <w:tblLook w:val="01E0"/>
        </w:tblPrEx>
        <w:trPr>
          <w:trHeight w:val="471"/>
          <w:jc w:val="left"/>
        </w:trPr>
        <w:tc>
          <w:tcPr>
            <w:tcW w:w="1636" w:type="dxa"/>
          </w:tcPr>
          <w:p>
            <w:pPr>
              <w:pStyle w:val="TableParagraph"/>
              <w:jc w:val="left"/>
              <w:rPr>
                <w:rFonts w:ascii="Times New Roman"/>
                <w:sz w:val="34"/>
              </w:rPr>
            </w:pPr>
          </w:p>
        </w:tc>
        <w:tc>
          <w:tcPr>
            <w:tcW w:w="3618" w:type="dxa"/>
          </w:tcPr>
          <w:p>
            <w:pPr>
              <w:pStyle w:val="TableParagraph"/>
              <w:spacing w:before="93" w:line="359" w:lineRule="exact"/>
              <w:ind w:left="186" w:right="468"/>
              <w:rPr>
                <w:rFonts w:ascii="宋体" w:eastAsia="宋体" w:hAnsi="宋体" w:hint="eastAsia"/>
                <w:sz w:val="31"/>
              </w:rPr>
            </w:pPr>
            <w:r>
              <w:rPr>
                <w:rFonts w:ascii="宋体" w:eastAsia="宋体" w:hAnsi="宋体" w:hint="eastAsia"/>
                <w:sz w:val="31"/>
              </w:rPr>
              <w:t>执行标准值（</w:t>
            </w:r>
            <w:r>
              <w:rPr>
                <w:rFonts w:ascii="Times New Roman" w:eastAsia="Times New Roman" w:hAnsi="Times New Roman"/>
                <w:sz w:val="31"/>
              </w:rPr>
              <w:t>μg/m</w:t>
            </w:r>
            <w:r>
              <w:rPr>
                <w:rFonts w:ascii="Times New Roman" w:eastAsia="Times New Roman" w:hAnsi="Times New Roman"/>
                <w:position w:val="1"/>
                <w:sz w:val="21"/>
              </w:rPr>
              <w:t>3</w:t>
            </w:r>
            <w:r>
              <w:rPr>
                <w:rFonts w:ascii="宋体" w:eastAsia="宋体" w:hAnsi="宋体" w:hint="eastAsia"/>
                <w:sz w:val="31"/>
              </w:rPr>
              <w:t>）</w:t>
            </w:r>
          </w:p>
        </w:tc>
        <w:tc>
          <w:tcPr>
            <w:tcW w:w="4697" w:type="dxa"/>
          </w:tcPr>
          <w:p>
            <w:pPr>
              <w:pStyle w:val="TableParagraph"/>
              <w:tabs>
                <w:tab w:val="left" w:pos="2524"/>
              </w:tabs>
              <w:spacing w:before="113" w:line="338" w:lineRule="exact"/>
              <w:ind w:right="553"/>
              <w:rPr>
                <w:rFonts w:ascii="Times New Roman"/>
                <w:sz w:val="31"/>
              </w:rPr>
            </w:pPr>
            <w:r>
              <w:rPr>
                <w:rFonts w:ascii="Times New Roman"/>
                <w:sz w:val="31"/>
              </w:rPr>
              <w:t>150</w:t>
              <w:tab/>
              <w:t>80</w:t>
            </w:r>
          </w:p>
        </w:tc>
        <w:tc>
          <w:tcPr>
            <w:tcW w:w="1818" w:type="dxa"/>
          </w:tcPr>
          <w:p>
            <w:pPr>
              <w:pStyle w:val="TableParagraph"/>
              <w:spacing w:before="113" w:line="338" w:lineRule="exact"/>
              <w:ind w:left="498" w:right="39"/>
              <w:rPr>
                <w:rFonts w:ascii="Times New Roman"/>
                <w:sz w:val="31"/>
              </w:rPr>
            </w:pPr>
            <w:r>
              <w:rPr>
                <w:rFonts w:ascii="Times New Roman"/>
                <w:sz w:val="31"/>
              </w:rPr>
              <w:t>150</w:t>
            </w:r>
          </w:p>
        </w:tc>
      </w:tr>
    </w:tbl>
    <w:p>
      <w:pPr>
        <w:pStyle w:val="BodyText"/>
        <w:spacing w:before="283" w:line="324" w:lineRule="auto"/>
        <w:ind w:left="1070" w:right="282" w:firstLine="719"/>
        <w:jc w:val="both"/>
      </w:pPr>
      <w:r>
        <w:pict>
          <v:shape id="_x0000_s1031" type="#_x0000_t202" style="width:6.05pt;height:12.1pt;margin-top:26.92pt;margin-left:678.39pt;mso-position-horizontal-relative:page;position:absolute;z-index:-251639808" filled="f" stroked="f">
            <v:textbox inset="0,0,0,0">
              <w:txbxContent>
                <w:p>
                  <w:pPr>
                    <w:spacing w:before="11" w:line="230" w:lineRule="exact"/>
                    <w:ind w:left="0" w:right="0" w:firstLine="0"/>
                    <w:jc w:val="left"/>
                    <w:rPr>
                      <w:rFonts w:ascii="Times New Roman"/>
                      <w:sz w:val="24"/>
                    </w:rPr>
                  </w:pPr>
                  <w:r>
                    <w:rPr>
                      <w:rFonts w:ascii="Times New Roman"/>
                      <w:w w:val="100"/>
                      <w:sz w:val="24"/>
                    </w:rPr>
                    <w:t>2</w:t>
                  </w:r>
                </w:p>
              </w:txbxContent>
            </v:textbox>
          </v:shape>
        </w:pict>
      </w:r>
      <w:r>
        <w:pict>
          <v:shape id="_x0000_s1032" type="#_x0000_t202" style="width:62.15pt;height:12.1pt;margin-top:62.02pt;margin-left:298.15pt;mso-position-horizontal-relative:page;position:absolute;z-index:-251638784" filled="f" stroked="f">
            <v:textbox inset="0,0,0,0">
              <w:txbxContent>
                <w:p>
                  <w:pPr>
                    <w:tabs>
                      <w:tab w:val="left" w:pos="1000"/>
                    </w:tabs>
                    <w:spacing w:before="11" w:line="230" w:lineRule="exact"/>
                    <w:ind w:left="0" w:right="0" w:firstLine="0"/>
                    <w:jc w:val="left"/>
                    <w:rPr>
                      <w:rFonts w:ascii="Times New Roman"/>
                      <w:sz w:val="24"/>
                    </w:rPr>
                  </w:pPr>
                  <w:r>
                    <w:rPr>
                      <w:rFonts w:ascii="Times New Roman"/>
                      <w:sz w:val="24"/>
                    </w:rPr>
                    <w:t>2</w:t>
                    <w:tab/>
                  </w:r>
                  <w:r>
                    <w:rPr>
                      <w:rFonts w:ascii="Times New Roman"/>
                      <w:spacing w:val="-10"/>
                      <w:sz w:val="24"/>
                    </w:rPr>
                    <w:t>10</w:t>
                  </w:r>
                </w:p>
              </w:txbxContent>
            </v:textbox>
          </v:shape>
        </w:pict>
      </w:r>
      <w:r>
        <w:rPr>
          <w:spacing w:val="-2"/>
        </w:rPr>
        <w:t xml:space="preserve">由监测结果可知，项目所在地环境空气中常规监测指标 </w:t>
      </w:r>
      <w:r>
        <w:rPr>
          <w:rFonts w:ascii="Times New Roman" w:eastAsia="Times New Roman"/>
        </w:rPr>
        <w:t>SO</w:t>
      </w:r>
      <w:r>
        <w:rPr>
          <w:rFonts w:ascii="Times New Roman" w:eastAsia="Times New Roman"/>
          <w:position w:val="-12"/>
          <w:sz w:val="24"/>
        </w:rPr>
        <w:t>2</w:t>
      </w:r>
      <w:r>
        <w:t>、</w:t>
      </w:r>
      <w:r>
        <w:rPr>
          <w:rFonts w:ascii="Times New Roman" w:eastAsia="Times New Roman"/>
        </w:rPr>
        <w:t xml:space="preserve">NO 1 </w:t>
      </w:r>
      <w:r>
        <w:t>小时平</w:t>
      </w:r>
      <w:r>
        <w:rPr>
          <w:spacing w:val="-16"/>
        </w:rPr>
        <w:t xml:space="preserve">均浓度值和 </w:t>
      </w:r>
      <w:r>
        <w:rPr>
          <w:rFonts w:ascii="Times New Roman" w:eastAsia="Times New Roman"/>
        </w:rPr>
        <w:t>SO</w:t>
      </w:r>
      <w:r>
        <w:rPr>
          <w:rFonts w:ascii="Times New Roman" w:eastAsia="Times New Roman"/>
          <w:position w:val="-12"/>
          <w:sz w:val="24"/>
        </w:rPr>
        <w:t>2</w:t>
      </w:r>
      <w:r>
        <w:t>、</w:t>
      </w:r>
      <w:r>
        <w:rPr>
          <w:rFonts w:ascii="Times New Roman" w:eastAsia="Times New Roman"/>
        </w:rPr>
        <w:t xml:space="preserve">NO </w:t>
      </w:r>
      <w:r>
        <w:t>、</w:t>
      </w:r>
      <w:r>
        <w:rPr>
          <w:rFonts w:ascii="Times New Roman" w:eastAsia="Times New Roman"/>
        </w:rPr>
        <w:t>PM</w:t>
      </w:r>
      <w:r>
        <w:rPr>
          <w:rFonts w:ascii="Times New Roman" w:eastAsia="Times New Roman"/>
          <w:spacing w:val="64"/>
        </w:rPr>
        <w:t xml:space="preserve"> </w:t>
      </w:r>
      <w:r>
        <w:rPr>
          <w:rFonts w:ascii="Times New Roman" w:eastAsia="Times New Roman"/>
        </w:rPr>
        <w:t xml:space="preserve">24 </w:t>
      </w:r>
      <w:r>
        <w:rPr>
          <w:spacing w:val="-1"/>
        </w:rPr>
        <w:t>小时平均浓度值和均达到《环境空气质量标准》</w:t>
      </w:r>
    </w:p>
    <w:p>
      <w:pPr>
        <w:pStyle w:val="BodyText"/>
        <w:spacing w:line="364" w:lineRule="auto"/>
        <w:ind w:left="1070" w:right="350"/>
      </w:pPr>
      <w:r>
        <w:t>（</w:t>
      </w:r>
      <w:r>
        <w:rPr>
          <w:rFonts w:ascii="Times New Roman" w:eastAsia="Times New Roman"/>
        </w:rPr>
        <w:t>GB3095-2012</w:t>
      </w:r>
      <w:r>
        <w:t>）中的二级标准，没有超标现象，说明项目所在地环境空气质量较好。</w:t>
      </w:r>
    </w:p>
    <w:p>
      <w:pPr>
        <w:pStyle w:val="Heading3"/>
        <w:spacing w:before="110"/>
      </w:pPr>
      <w:r>
        <w:rPr>
          <w:rFonts w:ascii="Lucida Sans" w:eastAsia="Lucida Sans"/>
          <w:b/>
        </w:rPr>
        <w:t>2</w:t>
      </w:r>
      <w:r>
        <w:t>、声环境质量现状</w:t>
      </w:r>
    </w:p>
    <w:p>
      <w:pPr>
        <w:pStyle w:val="BodyText"/>
        <w:spacing w:before="122"/>
        <w:ind w:left="1790"/>
        <w:rPr>
          <w:rFonts w:ascii="Times New Roman" w:eastAsia="Times New Roman"/>
        </w:rPr>
      </w:pPr>
      <w:r>
        <w:rPr>
          <w:spacing w:val="-3"/>
        </w:rPr>
        <w:t xml:space="preserve">本项目未投产，声环境现状由西安瑞谱检测技术有限公司于 </w:t>
      </w:r>
      <w:r>
        <w:rPr>
          <w:rFonts w:ascii="Times New Roman" w:eastAsia="Times New Roman"/>
        </w:rPr>
        <w:t xml:space="preserve">2017 </w:t>
      </w:r>
      <w:r>
        <w:rPr>
          <w:spacing w:val="-33"/>
        </w:rPr>
        <w:t xml:space="preserve">年 </w:t>
      </w:r>
      <w:r>
        <w:rPr>
          <w:rFonts w:ascii="Times New Roman" w:eastAsia="Times New Roman"/>
        </w:rPr>
        <w:t xml:space="preserve">6 </w:t>
      </w:r>
      <w:r>
        <w:rPr>
          <w:spacing w:val="-31"/>
        </w:rPr>
        <w:t xml:space="preserve">月 </w:t>
      </w:r>
      <w:r>
        <w:rPr>
          <w:rFonts w:ascii="Times New Roman" w:eastAsia="Times New Roman"/>
        </w:rPr>
        <w:t>2</w:t>
      </w:r>
    </w:p>
    <w:p>
      <w:pPr>
        <w:pStyle w:val="BodyText"/>
        <w:spacing w:before="242" w:line="362" w:lineRule="auto"/>
        <w:ind w:left="1070" w:right="414"/>
      </w:pPr>
      <w:r>
        <w:t>日</w:t>
      </w:r>
      <w:r>
        <w:rPr>
          <w:rFonts w:ascii="Times New Roman" w:eastAsia="Times New Roman"/>
        </w:rPr>
        <w:t xml:space="preserve">~2017 </w:t>
      </w:r>
      <w:r>
        <w:rPr>
          <w:spacing w:val="-33"/>
        </w:rPr>
        <w:t xml:space="preserve">年 </w:t>
      </w:r>
      <w:r>
        <w:rPr>
          <w:rFonts w:ascii="Times New Roman" w:eastAsia="Times New Roman"/>
        </w:rPr>
        <w:t xml:space="preserve">6 </w:t>
      </w:r>
      <w:r>
        <w:rPr>
          <w:spacing w:val="-33"/>
        </w:rPr>
        <w:t xml:space="preserve">月 </w:t>
      </w:r>
      <w:r>
        <w:rPr>
          <w:rFonts w:ascii="Times New Roman" w:eastAsia="Times New Roman"/>
        </w:rPr>
        <w:t xml:space="preserve">3 </w:t>
      </w:r>
      <w:r>
        <w:t>日进行现场监测，并出具监测报告（KC2017ZH419）</w:t>
      </w:r>
      <w:r>
        <w:rPr>
          <w:spacing w:val="-4"/>
        </w:rPr>
        <w:t>。监测布</w:t>
      </w:r>
      <w:r>
        <w:rPr>
          <w:spacing w:val="-19"/>
        </w:rPr>
        <w:t xml:space="preserve">点见附图 </w:t>
      </w:r>
      <w:r>
        <w:rPr>
          <w:rFonts w:ascii="Times New Roman" w:eastAsia="Times New Roman"/>
        </w:rPr>
        <w:t>4</w:t>
      </w:r>
      <w:r>
        <w:t>。</w:t>
      </w:r>
    </w:p>
    <w:p>
      <w:pPr>
        <w:pStyle w:val="ListParagraph"/>
        <w:numPr>
          <w:ilvl w:val="1"/>
          <w:numId w:val="17"/>
        </w:numPr>
        <w:tabs>
          <w:tab w:val="left" w:pos="2692"/>
        </w:tabs>
        <w:spacing w:before="126" w:after="0" w:line="240" w:lineRule="auto"/>
        <w:ind w:left="2691" w:right="0" w:hanging="902"/>
        <w:jc w:val="left"/>
        <w:rPr>
          <w:sz w:val="36"/>
        </w:rPr>
      </w:pPr>
      <w:r>
        <w:rPr>
          <w:sz w:val="36"/>
        </w:rPr>
        <w:t>监测布点</w:t>
      </w:r>
    </w:p>
    <w:p>
      <w:pPr>
        <w:pStyle w:val="BodyText"/>
        <w:spacing w:before="122" w:line="362" w:lineRule="auto"/>
        <w:ind w:left="1070" w:right="415" w:firstLine="719"/>
      </w:pPr>
      <w:r>
        <w:rPr>
          <w:spacing w:val="-7"/>
        </w:rPr>
        <w:t xml:space="preserve">项目声环境质量现状监测布点在建设项目场界四周，共设 </w:t>
      </w:r>
      <w:r>
        <w:rPr>
          <w:rFonts w:ascii="Times New Roman" w:eastAsia="Times New Roman"/>
        </w:rPr>
        <w:t xml:space="preserve">4 </w:t>
      </w:r>
      <w:r>
        <w:rPr>
          <w:spacing w:val="-12"/>
        </w:rPr>
        <w:t>个监测点，即东</w:t>
      </w:r>
      <w:r>
        <w:t>场界（</w:t>
      </w:r>
      <w:r>
        <w:rPr>
          <w:rFonts w:ascii="Times New Roman" w:eastAsia="Times New Roman"/>
        </w:rPr>
        <w:t>1#</w:t>
      </w:r>
      <w:r>
        <w:t>）、南场界（</w:t>
      </w:r>
      <w:r>
        <w:rPr>
          <w:rFonts w:ascii="Times New Roman" w:eastAsia="Times New Roman"/>
        </w:rPr>
        <w:t>2#</w:t>
      </w:r>
      <w:r>
        <w:t>）、西场界（</w:t>
      </w:r>
      <w:r>
        <w:rPr>
          <w:rFonts w:ascii="Times New Roman" w:eastAsia="Times New Roman"/>
        </w:rPr>
        <w:t>3#</w:t>
      </w:r>
      <w:r>
        <w:t>）及北场界（</w:t>
      </w:r>
      <w:r>
        <w:rPr>
          <w:rFonts w:ascii="Times New Roman" w:eastAsia="Times New Roman"/>
        </w:rPr>
        <w:t>4#</w:t>
      </w:r>
      <w:r>
        <w:t>）。</w:t>
      </w:r>
    </w:p>
    <w:p>
      <w:pPr>
        <w:pStyle w:val="ListParagraph"/>
        <w:numPr>
          <w:ilvl w:val="1"/>
          <w:numId w:val="17"/>
        </w:numPr>
        <w:tabs>
          <w:tab w:val="left" w:pos="2692"/>
        </w:tabs>
        <w:spacing w:before="8" w:after="0" w:line="240" w:lineRule="auto"/>
        <w:ind w:left="2691" w:right="0" w:hanging="902"/>
        <w:jc w:val="left"/>
        <w:rPr>
          <w:sz w:val="36"/>
        </w:rPr>
      </w:pPr>
      <w:r>
        <w:rPr>
          <w:sz w:val="36"/>
        </w:rPr>
        <w:t>监测结果统计分析及评价</w:t>
      </w:r>
    </w:p>
    <w:p>
      <w:pPr>
        <w:pStyle w:val="BodyText"/>
        <w:spacing w:before="3"/>
        <w:rPr>
          <w:sz w:val="29"/>
        </w:rPr>
      </w:pPr>
    </w:p>
    <w:p>
      <w:pPr>
        <w:tabs>
          <w:tab w:val="left" w:pos="1949"/>
        </w:tabs>
        <w:spacing w:before="0"/>
        <w:ind w:left="660" w:right="0" w:firstLine="0"/>
        <w:jc w:val="center"/>
        <w:rPr>
          <w:b/>
          <w:sz w:val="31"/>
        </w:rPr>
      </w:pPr>
      <w:r>
        <w:rPr>
          <w:b/>
          <w:sz w:val="31"/>
        </w:rPr>
        <w:t>表</w:t>
      </w:r>
      <w:r>
        <w:rPr>
          <w:b/>
          <w:spacing w:val="-92"/>
          <w:sz w:val="31"/>
        </w:rPr>
        <w:t xml:space="preserve"> </w:t>
      </w:r>
      <w:r>
        <w:rPr>
          <w:rFonts w:ascii="Lucida Sans" w:eastAsia="Lucida Sans"/>
          <w:b/>
          <w:sz w:val="31"/>
        </w:rPr>
        <w:t>3-2</w:t>
        <w:tab/>
      </w:r>
      <w:r>
        <w:rPr>
          <w:b/>
          <w:sz w:val="31"/>
        </w:rPr>
        <w:t>环境噪声监测结果统计表</w:t>
      </w:r>
    </w:p>
    <w:p>
      <w:pPr>
        <w:tabs>
          <w:tab w:val="left" w:pos="1259"/>
          <w:tab w:val="left" w:pos="6423"/>
        </w:tabs>
        <w:spacing w:before="132"/>
        <w:ind w:left="0" w:right="2608" w:firstLine="0"/>
        <w:jc w:val="center"/>
        <w:rPr>
          <w:rFonts w:ascii="Lucida Sans" w:eastAsia="Lucida Sans"/>
          <w:b/>
          <w:sz w:val="31"/>
        </w:rPr>
      </w:pPr>
      <w:r>
        <w:rPr>
          <w:b/>
          <w:sz w:val="31"/>
        </w:rPr>
        <w:t>点位</w:t>
        <w:tab/>
        <w:t>监测地点</w:t>
        <w:tab/>
        <w:t>监测结</w:t>
      </w:r>
      <w:r>
        <w:rPr>
          <w:b/>
          <w:spacing w:val="4"/>
          <w:sz w:val="31"/>
        </w:rPr>
        <w:t>果</w:t>
      </w:r>
      <w:r>
        <w:rPr>
          <w:rFonts w:ascii="Lucida Sans" w:eastAsia="Lucida Sans"/>
          <w:b/>
          <w:sz w:val="31"/>
        </w:rPr>
        <w:t>/dB(A)</w:t>
      </w:r>
    </w:p>
    <w:p>
      <w:pPr>
        <w:spacing w:after="0"/>
        <w:jc w:val="center"/>
        <w:rPr>
          <w:rFonts w:ascii="Lucida Sans" w:eastAsia="Lucida Sans"/>
          <w:sz w:val="31"/>
        </w:rPr>
        <w:sectPr>
          <w:pgSz w:w="17860" w:h="25270"/>
          <w:pgMar w:top="0" w:right="2360" w:bottom="280" w:left="1540" w:header="708" w:footer="708"/>
          <w:pgNumType w:start="22"/>
          <w:cols w:space="708"/>
        </w:sectPr>
      </w:pPr>
    </w:p>
    <w:p>
      <w:pPr>
        <w:tabs>
          <w:tab w:val="left" w:pos="8390"/>
        </w:tabs>
        <w:spacing w:before="0" w:line="231" w:lineRule="exact"/>
        <w:ind w:left="5251" w:right="0" w:firstLine="0"/>
        <w:jc w:val="left"/>
        <w:rPr>
          <w:rFonts w:ascii="Arial"/>
          <w:b/>
          <w:sz w:val="31"/>
        </w:rPr>
      </w:pPr>
      <w:r>
        <w:drawing>
          <wp:anchor distT="0" distB="0" distL="0" distR="0" simplePos="0" relativeHeight="251679744" behindDoc="1" locked="0" layoutInCell="1" allowOverlap="1">
            <wp:simplePos x="0" y="0"/>
            <wp:positionH relativeFrom="page">
              <wp:posOffset>1536700</wp:posOffset>
            </wp:positionH>
            <wp:positionV relativeFrom="paragraph">
              <wp:posOffset>-762</wp:posOffset>
            </wp:positionV>
            <wp:extent cx="8178800" cy="11849100"/>
            <wp:effectExtent l="0" t="0" r="0" b="0"/>
            <wp:wrapNone/>
            <wp:docPr id="3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0.png"/>
                    <pic:cNvPicPr/>
                  </pic:nvPicPr>
                  <pic:blipFill>
                    <a:blip xmlns:r="http://schemas.openxmlformats.org/officeDocument/2006/relationships" r:embed="rId13" cstate="print"/>
                    <a:stretch>
                      <a:fillRect/>
                    </a:stretch>
                  </pic:blipFill>
                  <pic:spPr>
                    <a:xfrm>
                      <a:off x="0" y="0"/>
                      <a:ext cx="8178800" cy="11849100"/>
                    </a:xfrm>
                    <a:prstGeom prst="rect">
                      <a:avLst/>
                    </a:prstGeom>
                  </pic:spPr>
                </pic:pic>
              </a:graphicData>
            </a:graphic>
          </wp:anchor>
        </w:drawing>
      </w:r>
      <w:r>
        <w:pict>
          <v:shape id="_x0000_s1033" type="#_x0000_t202" style="width:584.55pt;height:137pt;margin-top:-0.06pt;margin-left:150.89pt;mso-position-horizontal-relative:page;position:absolute;z-index:251678720" filled="f" stroked="f">
            <v:textbox inset="0,0,0,0">
              <w:txbxContent>
                <w:tbl>
                  <w:tblPr>
                    <w:tblStyle w:val="TableNormal2"/>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38"/>
                    <w:gridCol w:w="1894"/>
                    <w:gridCol w:w="1568"/>
                    <w:gridCol w:w="1580"/>
                    <w:gridCol w:w="1593"/>
                    <w:gridCol w:w="1570"/>
                    <w:gridCol w:w="1529"/>
                    <w:gridCol w:w="111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11"/>
                      <w:jc w:val="left"/>
                    </w:trPr>
                    <w:tc>
                      <w:tcPr>
                        <w:tcW w:w="9043" w:type="dxa"/>
                        <w:gridSpan w:val="6"/>
                      </w:tcPr>
                      <w:p>
                        <w:pPr>
                          <w:pStyle w:val="TableParagraph"/>
                          <w:jc w:val="left"/>
                          <w:rPr>
                            <w:rFonts w:ascii="Times New Roman"/>
                            <w:sz w:val="14"/>
                          </w:rPr>
                        </w:pPr>
                      </w:p>
                    </w:tc>
                    <w:tc>
                      <w:tcPr>
                        <w:tcW w:w="2647" w:type="dxa"/>
                        <w:gridSpan w:val="2"/>
                      </w:tcPr>
                      <w:p>
                        <w:pPr>
                          <w:pStyle w:val="TableParagraph"/>
                          <w:spacing w:line="192" w:lineRule="exact"/>
                          <w:ind w:left="865"/>
                          <w:jc w:val="left"/>
                          <w:rPr>
                            <w:rFonts w:ascii="宋体" w:eastAsia="宋体" w:hint="eastAsia"/>
                            <w:b/>
                            <w:sz w:val="31"/>
                          </w:rPr>
                        </w:pPr>
                        <w:r>
                          <w:rPr>
                            <w:rFonts w:ascii="宋体" w:eastAsia="宋体" w:hint="eastAsia"/>
                            <w:b/>
                            <w:sz w:val="31"/>
                          </w:rPr>
                          <w:t>标准限值</w:t>
                        </w:r>
                      </w:p>
                    </w:tc>
                  </w:tr>
                  <w:tr>
                    <w:tblPrEx>
                      <w:tblW w:w="0" w:type="auto"/>
                      <w:jc w:val="left"/>
                      <w:tblInd w:w="7" w:type="dxa"/>
                      <w:tblLayout w:type="fixed"/>
                      <w:tblCellMar>
                        <w:top w:w="0" w:type="dxa"/>
                        <w:left w:w="0" w:type="dxa"/>
                        <w:bottom w:w="0" w:type="dxa"/>
                        <w:right w:w="0" w:type="dxa"/>
                      </w:tblCellMar>
                      <w:tblLook w:val="01E0"/>
                    </w:tblPrEx>
                    <w:trPr>
                      <w:trHeight w:val="615"/>
                      <w:jc w:val="left"/>
                    </w:trPr>
                    <w:tc>
                      <w:tcPr>
                        <w:tcW w:w="838" w:type="dxa"/>
                      </w:tcPr>
                      <w:p>
                        <w:pPr>
                          <w:pStyle w:val="TableParagraph"/>
                          <w:jc w:val="left"/>
                          <w:rPr>
                            <w:rFonts w:ascii="Times New Roman"/>
                            <w:sz w:val="32"/>
                          </w:rPr>
                        </w:pPr>
                      </w:p>
                    </w:tc>
                    <w:tc>
                      <w:tcPr>
                        <w:tcW w:w="1894" w:type="dxa"/>
                      </w:tcPr>
                      <w:p>
                        <w:pPr>
                          <w:pStyle w:val="TableParagraph"/>
                          <w:jc w:val="left"/>
                          <w:rPr>
                            <w:rFonts w:ascii="Times New Roman"/>
                            <w:sz w:val="32"/>
                          </w:rPr>
                        </w:pPr>
                      </w:p>
                    </w:tc>
                    <w:tc>
                      <w:tcPr>
                        <w:tcW w:w="1568" w:type="dxa"/>
                      </w:tcPr>
                      <w:p>
                        <w:pPr>
                          <w:pStyle w:val="TableParagraph"/>
                          <w:spacing w:before="174"/>
                          <w:ind w:left="295" w:right="285"/>
                          <w:rPr>
                            <w:rFonts w:ascii="宋体" w:eastAsia="宋体" w:hint="eastAsia"/>
                            <w:b/>
                            <w:sz w:val="31"/>
                          </w:rPr>
                        </w:pPr>
                        <w:r>
                          <w:rPr>
                            <w:rFonts w:ascii="宋体" w:eastAsia="宋体" w:hint="eastAsia"/>
                            <w:b/>
                            <w:sz w:val="31"/>
                          </w:rPr>
                          <w:t>昼间</w:t>
                        </w:r>
                      </w:p>
                    </w:tc>
                    <w:tc>
                      <w:tcPr>
                        <w:tcW w:w="1580" w:type="dxa"/>
                      </w:tcPr>
                      <w:p>
                        <w:pPr>
                          <w:pStyle w:val="TableParagraph"/>
                          <w:spacing w:before="174"/>
                          <w:ind w:left="449" w:right="468"/>
                          <w:rPr>
                            <w:rFonts w:ascii="宋体" w:eastAsia="宋体" w:hint="eastAsia"/>
                            <w:b/>
                            <w:sz w:val="31"/>
                          </w:rPr>
                        </w:pPr>
                        <w:r>
                          <w:rPr>
                            <w:rFonts w:ascii="宋体" w:eastAsia="宋体" w:hint="eastAsia"/>
                            <w:b/>
                            <w:sz w:val="31"/>
                          </w:rPr>
                          <w:t>夜间</w:t>
                        </w:r>
                      </w:p>
                    </w:tc>
                    <w:tc>
                      <w:tcPr>
                        <w:tcW w:w="1593" w:type="dxa"/>
                      </w:tcPr>
                      <w:p>
                        <w:pPr>
                          <w:pStyle w:val="TableParagraph"/>
                          <w:spacing w:before="174"/>
                          <w:ind w:left="470" w:right="459"/>
                          <w:rPr>
                            <w:rFonts w:ascii="宋体" w:eastAsia="宋体" w:hint="eastAsia"/>
                            <w:b/>
                            <w:sz w:val="31"/>
                          </w:rPr>
                        </w:pPr>
                        <w:r>
                          <w:rPr>
                            <w:rFonts w:ascii="宋体" w:eastAsia="宋体" w:hint="eastAsia"/>
                            <w:b/>
                            <w:sz w:val="31"/>
                          </w:rPr>
                          <w:t>昼间</w:t>
                        </w:r>
                      </w:p>
                    </w:tc>
                    <w:tc>
                      <w:tcPr>
                        <w:tcW w:w="1570" w:type="dxa"/>
                      </w:tcPr>
                      <w:p>
                        <w:pPr>
                          <w:pStyle w:val="TableParagraph"/>
                          <w:spacing w:before="174"/>
                          <w:ind w:left="462" w:right="445"/>
                          <w:rPr>
                            <w:rFonts w:ascii="宋体" w:eastAsia="宋体" w:hint="eastAsia"/>
                            <w:b/>
                            <w:sz w:val="31"/>
                          </w:rPr>
                        </w:pPr>
                        <w:r>
                          <w:rPr>
                            <w:rFonts w:ascii="宋体" w:eastAsia="宋体" w:hint="eastAsia"/>
                            <w:b/>
                            <w:sz w:val="31"/>
                          </w:rPr>
                          <w:t>夜间</w:t>
                        </w:r>
                      </w:p>
                    </w:tc>
                    <w:tc>
                      <w:tcPr>
                        <w:tcW w:w="1529" w:type="dxa"/>
                      </w:tcPr>
                      <w:p>
                        <w:pPr>
                          <w:pStyle w:val="TableParagraph"/>
                          <w:spacing w:before="174"/>
                          <w:ind w:left="447" w:right="418"/>
                          <w:rPr>
                            <w:rFonts w:ascii="宋体" w:eastAsia="宋体" w:hint="eastAsia"/>
                            <w:b/>
                            <w:sz w:val="31"/>
                          </w:rPr>
                        </w:pPr>
                        <w:r>
                          <w:rPr>
                            <w:rFonts w:ascii="宋体" w:eastAsia="宋体" w:hint="eastAsia"/>
                            <w:b/>
                            <w:sz w:val="31"/>
                          </w:rPr>
                          <w:t>昼间</w:t>
                        </w:r>
                      </w:p>
                    </w:tc>
                    <w:tc>
                      <w:tcPr>
                        <w:tcW w:w="1118" w:type="dxa"/>
                      </w:tcPr>
                      <w:p>
                        <w:pPr>
                          <w:pStyle w:val="TableParagraph"/>
                          <w:spacing w:before="174"/>
                          <w:ind w:left="420" w:right="34"/>
                          <w:rPr>
                            <w:rFonts w:ascii="宋体" w:eastAsia="宋体" w:hint="eastAsia"/>
                            <w:b/>
                            <w:sz w:val="31"/>
                          </w:rPr>
                        </w:pPr>
                        <w:r>
                          <w:rPr>
                            <w:rFonts w:ascii="宋体" w:eastAsia="宋体" w:hint="eastAsia"/>
                            <w:b/>
                            <w:sz w:val="31"/>
                          </w:rPr>
                          <w:t>夜间</w:t>
                        </w:r>
                      </w:p>
                    </w:tc>
                  </w:tr>
                  <w:tr>
                    <w:tblPrEx>
                      <w:tblW w:w="0" w:type="auto"/>
                      <w:jc w:val="left"/>
                      <w:tblInd w:w="7" w:type="dxa"/>
                      <w:tblLayout w:type="fixed"/>
                      <w:tblCellMar>
                        <w:top w:w="0" w:type="dxa"/>
                        <w:left w:w="0" w:type="dxa"/>
                        <w:bottom w:w="0" w:type="dxa"/>
                        <w:right w:w="0" w:type="dxa"/>
                      </w:tblCellMar>
                      <w:tblLook w:val="01E0"/>
                    </w:tblPrEx>
                    <w:trPr>
                      <w:trHeight w:val="509"/>
                      <w:jc w:val="left"/>
                    </w:trPr>
                    <w:tc>
                      <w:tcPr>
                        <w:tcW w:w="838" w:type="dxa"/>
                      </w:tcPr>
                      <w:p>
                        <w:pPr>
                          <w:pStyle w:val="TableParagraph"/>
                          <w:spacing w:before="105"/>
                          <w:ind w:left="50"/>
                          <w:jc w:val="left"/>
                          <w:rPr>
                            <w:rFonts w:ascii="Times New Roman"/>
                            <w:sz w:val="31"/>
                          </w:rPr>
                        </w:pPr>
                        <w:r>
                          <w:rPr>
                            <w:rFonts w:ascii="Times New Roman"/>
                            <w:sz w:val="31"/>
                          </w:rPr>
                          <w:t>1#</w:t>
                        </w:r>
                      </w:p>
                    </w:tc>
                    <w:tc>
                      <w:tcPr>
                        <w:tcW w:w="1894" w:type="dxa"/>
                      </w:tcPr>
                      <w:p>
                        <w:pPr>
                          <w:pStyle w:val="TableParagraph"/>
                          <w:spacing w:before="85"/>
                          <w:ind w:left="462" w:right="462"/>
                          <w:rPr>
                            <w:rFonts w:ascii="宋体" w:eastAsia="宋体" w:hint="eastAsia"/>
                            <w:sz w:val="31"/>
                          </w:rPr>
                        </w:pPr>
                        <w:r>
                          <w:rPr>
                            <w:rFonts w:ascii="宋体" w:eastAsia="宋体" w:hint="eastAsia"/>
                            <w:sz w:val="31"/>
                          </w:rPr>
                          <w:t>东场界</w:t>
                        </w:r>
                      </w:p>
                    </w:tc>
                    <w:tc>
                      <w:tcPr>
                        <w:tcW w:w="1568" w:type="dxa"/>
                      </w:tcPr>
                      <w:p>
                        <w:pPr>
                          <w:pStyle w:val="TableParagraph"/>
                          <w:spacing w:before="105"/>
                          <w:ind w:left="302" w:right="285"/>
                          <w:rPr>
                            <w:rFonts w:ascii="Times New Roman"/>
                            <w:sz w:val="31"/>
                          </w:rPr>
                        </w:pPr>
                        <w:r>
                          <w:rPr>
                            <w:rFonts w:ascii="Times New Roman"/>
                            <w:sz w:val="31"/>
                          </w:rPr>
                          <w:t>52.1</w:t>
                        </w:r>
                      </w:p>
                    </w:tc>
                    <w:tc>
                      <w:tcPr>
                        <w:tcW w:w="1580" w:type="dxa"/>
                      </w:tcPr>
                      <w:p>
                        <w:pPr>
                          <w:pStyle w:val="TableParagraph"/>
                          <w:spacing w:before="105"/>
                          <w:ind w:left="449" w:right="459"/>
                          <w:rPr>
                            <w:rFonts w:ascii="Times New Roman"/>
                            <w:sz w:val="31"/>
                          </w:rPr>
                        </w:pPr>
                        <w:r>
                          <w:rPr>
                            <w:rFonts w:ascii="Times New Roman"/>
                            <w:sz w:val="31"/>
                          </w:rPr>
                          <w:t>41.6</w:t>
                        </w:r>
                      </w:p>
                    </w:tc>
                    <w:tc>
                      <w:tcPr>
                        <w:tcW w:w="1593" w:type="dxa"/>
                      </w:tcPr>
                      <w:p>
                        <w:pPr>
                          <w:pStyle w:val="TableParagraph"/>
                          <w:spacing w:before="105"/>
                          <w:ind w:left="470" w:right="452"/>
                          <w:rPr>
                            <w:rFonts w:ascii="Times New Roman"/>
                            <w:sz w:val="31"/>
                          </w:rPr>
                        </w:pPr>
                        <w:r>
                          <w:rPr>
                            <w:rFonts w:ascii="Times New Roman"/>
                            <w:sz w:val="31"/>
                          </w:rPr>
                          <w:t>52.9</w:t>
                        </w:r>
                      </w:p>
                    </w:tc>
                    <w:tc>
                      <w:tcPr>
                        <w:tcW w:w="1570" w:type="dxa"/>
                      </w:tcPr>
                      <w:p>
                        <w:pPr>
                          <w:pStyle w:val="TableParagraph"/>
                          <w:spacing w:before="105"/>
                          <w:ind w:left="462" w:right="438"/>
                          <w:rPr>
                            <w:rFonts w:ascii="Times New Roman"/>
                            <w:sz w:val="31"/>
                          </w:rPr>
                        </w:pPr>
                        <w:r>
                          <w:rPr>
                            <w:rFonts w:ascii="Times New Roman"/>
                            <w:sz w:val="31"/>
                          </w:rPr>
                          <w:t>43.9</w:t>
                        </w:r>
                      </w:p>
                    </w:tc>
                    <w:tc>
                      <w:tcPr>
                        <w:tcW w:w="1529" w:type="dxa"/>
                      </w:tcPr>
                      <w:p>
                        <w:pPr>
                          <w:pStyle w:val="TableParagraph"/>
                          <w:spacing w:before="105"/>
                          <w:ind w:left="446" w:right="418"/>
                          <w:rPr>
                            <w:rFonts w:ascii="Times New Roman"/>
                            <w:sz w:val="31"/>
                          </w:rPr>
                        </w:pPr>
                        <w:r>
                          <w:rPr>
                            <w:rFonts w:ascii="Times New Roman"/>
                            <w:sz w:val="31"/>
                          </w:rPr>
                          <w:t>60</w:t>
                        </w:r>
                      </w:p>
                    </w:tc>
                    <w:tc>
                      <w:tcPr>
                        <w:tcW w:w="1118" w:type="dxa"/>
                      </w:tcPr>
                      <w:p>
                        <w:pPr>
                          <w:pStyle w:val="TableParagraph"/>
                          <w:spacing w:before="105"/>
                          <w:ind w:left="420" w:right="34"/>
                          <w:rPr>
                            <w:rFonts w:ascii="Times New Roman"/>
                            <w:sz w:val="31"/>
                          </w:rPr>
                        </w:pPr>
                        <w:r>
                          <w:rPr>
                            <w:rFonts w:ascii="Times New Roman"/>
                            <w:sz w:val="31"/>
                          </w:rPr>
                          <w:t>50</w:t>
                        </w:r>
                      </w:p>
                    </w:tc>
                  </w:tr>
                  <w:tr>
                    <w:tblPrEx>
                      <w:tblW w:w="0" w:type="auto"/>
                      <w:jc w:val="left"/>
                      <w:tblInd w:w="7" w:type="dxa"/>
                      <w:tblLayout w:type="fixed"/>
                      <w:tblCellMar>
                        <w:top w:w="0" w:type="dxa"/>
                        <w:left w:w="0" w:type="dxa"/>
                        <w:bottom w:w="0" w:type="dxa"/>
                        <w:right w:w="0" w:type="dxa"/>
                      </w:tblCellMar>
                      <w:tblLook w:val="01E0"/>
                    </w:tblPrEx>
                    <w:trPr>
                      <w:trHeight w:val="491"/>
                      <w:jc w:val="left"/>
                    </w:trPr>
                    <w:tc>
                      <w:tcPr>
                        <w:tcW w:w="838" w:type="dxa"/>
                      </w:tcPr>
                      <w:p>
                        <w:pPr>
                          <w:pStyle w:val="TableParagraph"/>
                          <w:spacing w:before="89"/>
                          <w:ind w:left="50"/>
                          <w:jc w:val="left"/>
                          <w:rPr>
                            <w:rFonts w:ascii="Times New Roman"/>
                            <w:sz w:val="31"/>
                          </w:rPr>
                        </w:pPr>
                        <w:r>
                          <w:rPr>
                            <w:rFonts w:ascii="Times New Roman"/>
                            <w:sz w:val="31"/>
                          </w:rPr>
                          <w:t>2#</w:t>
                        </w:r>
                      </w:p>
                    </w:tc>
                    <w:tc>
                      <w:tcPr>
                        <w:tcW w:w="1894" w:type="dxa"/>
                      </w:tcPr>
                      <w:p>
                        <w:pPr>
                          <w:pStyle w:val="TableParagraph"/>
                          <w:spacing w:before="69"/>
                          <w:ind w:left="462" w:right="462"/>
                          <w:rPr>
                            <w:rFonts w:ascii="宋体" w:eastAsia="宋体" w:hint="eastAsia"/>
                            <w:sz w:val="31"/>
                          </w:rPr>
                        </w:pPr>
                        <w:r>
                          <w:rPr>
                            <w:rFonts w:ascii="宋体" w:eastAsia="宋体" w:hint="eastAsia"/>
                            <w:sz w:val="31"/>
                          </w:rPr>
                          <w:t>南场界</w:t>
                        </w:r>
                      </w:p>
                    </w:tc>
                    <w:tc>
                      <w:tcPr>
                        <w:tcW w:w="1568" w:type="dxa"/>
                      </w:tcPr>
                      <w:p>
                        <w:pPr>
                          <w:pStyle w:val="TableParagraph"/>
                          <w:spacing w:before="89"/>
                          <w:ind w:left="302" w:right="285"/>
                          <w:rPr>
                            <w:rFonts w:ascii="Times New Roman"/>
                            <w:sz w:val="31"/>
                          </w:rPr>
                        </w:pPr>
                        <w:r>
                          <w:rPr>
                            <w:rFonts w:ascii="Times New Roman"/>
                            <w:sz w:val="31"/>
                          </w:rPr>
                          <w:t>57.9</w:t>
                        </w:r>
                      </w:p>
                    </w:tc>
                    <w:tc>
                      <w:tcPr>
                        <w:tcW w:w="1580" w:type="dxa"/>
                      </w:tcPr>
                      <w:p>
                        <w:pPr>
                          <w:pStyle w:val="TableParagraph"/>
                          <w:spacing w:before="89"/>
                          <w:ind w:left="449" w:right="459"/>
                          <w:rPr>
                            <w:rFonts w:ascii="Times New Roman"/>
                            <w:sz w:val="31"/>
                          </w:rPr>
                        </w:pPr>
                        <w:r>
                          <w:rPr>
                            <w:rFonts w:ascii="Times New Roman"/>
                            <w:sz w:val="31"/>
                          </w:rPr>
                          <w:t>47.7</w:t>
                        </w:r>
                      </w:p>
                    </w:tc>
                    <w:tc>
                      <w:tcPr>
                        <w:tcW w:w="1593" w:type="dxa"/>
                      </w:tcPr>
                      <w:p>
                        <w:pPr>
                          <w:pStyle w:val="TableParagraph"/>
                          <w:spacing w:before="89"/>
                          <w:ind w:left="470" w:right="452"/>
                          <w:rPr>
                            <w:rFonts w:ascii="Times New Roman"/>
                            <w:sz w:val="31"/>
                          </w:rPr>
                        </w:pPr>
                        <w:r>
                          <w:rPr>
                            <w:rFonts w:ascii="Times New Roman"/>
                            <w:sz w:val="31"/>
                          </w:rPr>
                          <w:t>57.2</w:t>
                        </w:r>
                      </w:p>
                    </w:tc>
                    <w:tc>
                      <w:tcPr>
                        <w:tcW w:w="1570" w:type="dxa"/>
                      </w:tcPr>
                      <w:p>
                        <w:pPr>
                          <w:pStyle w:val="TableParagraph"/>
                          <w:spacing w:before="89"/>
                          <w:ind w:left="462" w:right="438"/>
                          <w:rPr>
                            <w:rFonts w:ascii="Times New Roman"/>
                            <w:sz w:val="31"/>
                          </w:rPr>
                        </w:pPr>
                        <w:r>
                          <w:rPr>
                            <w:rFonts w:ascii="Times New Roman"/>
                            <w:sz w:val="31"/>
                          </w:rPr>
                          <w:t>48.0</w:t>
                        </w:r>
                      </w:p>
                    </w:tc>
                    <w:tc>
                      <w:tcPr>
                        <w:tcW w:w="1529" w:type="dxa"/>
                      </w:tcPr>
                      <w:p>
                        <w:pPr>
                          <w:pStyle w:val="TableParagraph"/>
                          <w:spacing w:before="89"/>
                          <w:ind w:left="446" w:right="418"/>
                          <w:rPr>
                            <w:rFonts w:ascii="Times New Roman"/>
                            <w:sz w:val="31"/>
                          </w:rPr>
                        </w:pPr>
                        <w:r>
                          <w:rPr>
                            <w:rFonts w:ascii="Times New Roman"/>
                            <w:sz w:val="31"/>
                          </w:rPr>
                          <w:t>60</w:t>
                        </w:r>
                      </w:p>
                    </w:tc>
                    <w:tc>
                      <w:tcPr>
                        <w:tcW w:w="1118" w:type="dxa"/>
                      </w:tcPr>
                      <w:p>
                        <w:pPr>
                          <w:pStyle w:val="TableParagraph"/>
                          <w:spacing w:before="89"/>
                          <w:ind w:left="420" w:right="34"/>
                          <w:rPr>
                            <w:rFonts w:ascii="Times New Roman"/>
                            <w:sz w:val="31"/>
                          </w:rPr>
                        </w:pPr>
                        <w:r>
                          <w:rPr>
                            <w:rFonts w:ascii="Times New Roman"/>
                            <w:sz w:val="31"/>
                          </w:rPr>
                          <w:t>50</w:t>
                        </w:r>
                      </w:p>
                    </w:tc>
                  </w:tr>
                  <w:tr>
                    <w:tblPrEx>
                      <w:tblW w:w="0" w:type="auto"/>
                      <w:jc w:val="left"/>
                      <w:tblInd w:w="7" w:type="dxa"/>
                      <w:tblLayout w:type="fixed"/>
                      <w:tblCellMar>
                        <w:top w:w="0" w:type="dxa"/>
                        <w:left w:w="0" w:type="dxa"/>
                        <w:bottom w:w="0" w:type="dxa"/>
                        <w:right w:w="0" w:type="dxa"/>
                      </w:tblCellMar>
                      <w:tblLook w:val="01E0"/>
                    </w:tblPrEx>
                    <w:trPr>
                      <w:trHeight w:val="489"/>
                      <w:jc w:val="left"/>
                    </w:trPr>
                    <w:tc>
                      <w:tcPr>
                        <w:tcW w:w="838" w:type="dxa"/>
                      </w:tcPr>
                      <w:p>
                        <w:pPr>
                          <w:pStyle w:val="TableParagraph"/>
                          <w:spacing w:before="87"/>
                          <w:ind w:left="50"/>
                          <w:jc w:val="left"/>
                          <w:rPr>
                            <w:rFonts w:ascii="Times New Roman"/>
                            <w:sz w:val="31"/>
                          </w:rPr>
                        </w:pPr>
                        <w:r>
                          <w:rPr>
                            <w:rFonts w:ascii="Times New Roman"/>
                            <w:sz w:val="31"/>
                          </w:rPr>
                          <w:t>3#</w:t>
                        </w:r>
                      </w:p>
                    </w:tc>
                    <w:tc>
                      <w:tcPr>
                        <w:tcW w:w="1894" w:type="dxa"/>
                      </w:tcPr>
                      <w:p>
                        <w:pPr>
                          <w:pStyle w:val="TableParagraph"/>
                          <w:spacing w:before="67"/>
                          <w:ind w:left="462" w:right="462"/>
                          <w:rPr>
                            <w:rFonts w:ascii="宋体" w:eastAsia="宋体" w:hint="eastAsia"/>
                            <w:sz w:val="31"/>
                          </w:rPr>
                        </w:pPr>
                        <w:r>
                          <w:rPr>
                            <w:rFonts w:ascii="宋体" w:eastAsia="宋体" w:hint="eastAsia"/>
                            <w:sz w:val="31"/>
                          </w:rPr>
                          <w:t>西场界</w:t>
                        </w:r>
                      </w:p>
                    </w:tc>
                    <w:tc>
                      <w:tcPr>
                        <w:tcW w:w="1568" w:type="dxa"/>
                      </w:tcPr>
                      <w:p>
                        <w:pPr>
                          <w:pStyle w:val="TableParagraph"/>
                          <w:spacing w:before="87"/>
                          <w:ind w:left="302" w:right="285"/>
                          <w:rPr>
                            <w:rFonts w:ascii="Times New Roman"/>
                            <w:sz w:val="31"/>
                          </w:rPr>
                        </w:pPr>
                        <w:r>
                          <w:rPr>
                            <w:rFonts w:ascii="Times New Roman"/>
                            <w:sz w:val="31"/>
                          </w:rPr>
                          <w:t>53.7</w:t>
                        </w:r>
                      </w:p>
                    </w:tc>
                    <w:tc>
                      <w:tcPr>
                        <w:tcW w:w="1580" w:type="dxa"/>
                      </w:tcPr>
                      <w:p>
                        <w:pPr>
                          <w:pStyle w:val="TableParagraph"/>
                          <w:spacing w:before="87"/>
                          <w:ind w:left="449" w:right="459"/>
                          <w:rPr>
                            <w:rFonts w:ascii="Times New Roman"/>
                            <w:sz w:val="31"/>
                          </w:rPr>
                        </w:pPr>
                        <w:r>
                          <w:rPr>
                            <w:rFonts w:ascii="Times New Roman"/>
                            <w:sz w:val="31"/>
                          </w:rPr>
                          <w:t>46.1</w:t>
                        </w:r>
                      </w:p>
                    </w:tc>
                    <w:tc>
                      <w:tcPr>
                        <w:tcW w:w="1593" w:type="dxa"/>
                      </w:tcPr>
                      <w:p>
                        <w:pPr>
                          <w:pStyle w:val="TableParagraph"/>
                          <w:spacing w:before="87"/>
                          <w:ind w:left="470" w:right="452"/>
                          <w:rPr>
                            <w:rFonts w:ascii="Times New Roman"/>
                            <w:sz w:val="31"/>
                          </w:rPr>
                        </w:pPr>
                        <w:r>
                          <w:rPr>
                            <w:rFonts w:ascii="Times New Roman"/>
                            <w:sz w:val="31"/>
                          </w:rPr>
                          <w:t>54.3</w:t>
                        </w:r>
                      </w:p>
                    </w:tc>
                    <w:tc>
                      <w:tcPr>
                        <w:tcW w:w="1570" w:type="dxa"/>
                      </w:tcPr>
                      <w:p>
                        <w:pPr>
                          <w:pStyle w:val="TableParagraph"/>
                          <w:spacing w:before="87"/>
                          <w:ind w:left="462" w:right="438"/>
                          <w:rPr>
                            <w:rFonts w:ascii="Times New Roman"/>
                            <w:sz w:val="31"/>
                          </w:rPr>
                        </w:pPr>
                        <w:r>
                          <w:rPr>
                            <w:rFonts w:ascii="Times New Roman"/>
                            <w:sz w:val="31"/>
                          </w:rPr>
                          <w:t>45.3</w:t>
                        </w:r>
                      </w:p>
                    </w:tc>
                    <w:tc>
                      <w:tcPr>
                        <w:tcW w:w="1529" w:type="dxa"/>
                      </w:tcPr>
                      <w:p>
                        <w:pPr>
                          <w:pStyle w:val="TableParagraph"/>
                          <w:spacing w:before="87"/>
                          <w:ind w:left="446" w:right="418"/>
                          <w:rPr>
                            <w:rFonts w:ascii="Times New Roman"/>
                            <w:sz w:val="31"/>
                          </w:rPr>
                        </w:pPr>
                        <w:r>
                          <w:rPr>
                            <w:rFonts w:ascii="Times New Roman"/>
                            <w:sz w:val="31"/>
                          </w:rPr>
                          <w:t>60</w:t>
                        </w:r>
                      </w:p>
                    </w:tc>
                    <w:tc>
                      <w:tcPr>
                        <w:tcW w:w="1118" w:type="dxa"/>
                      </w:tcPr>
                      <w:p>
                        <w:pPr>
                          <w:pStyle w:val="TableParagraph"/>
                          <w:spacing w:before="87"/>
                          <w:ind w:left="420" w:right="34"/>
                          <w:rPr>
                            <w:rFonts w:ascii="Times New Roman"/>
                            <w:sz w:val="31"/>
                          </w:rPr>
                        </w:pPr>
                        <w:r>
                          <w:rPr>
                            <w:rFonts w:ascii="Times New Roman"/>
                            <w:sz w:val="31"/>
                          </w:rPr>
                          <w:t>50</w:t>
                        </w:r>
                      </w:p>
                    </w:tc>
                  </w:tr>
                  <w:tr>
                    <w:tblPrEx>
                      <w:tblW w:w="0" w:type="auto"/>
                      <w:jc w:val="left"/>
                      <w:tblInd w:w="7" w:type="dxa"/>
                      <w:tblLayout w:type="fixed"/>
                      <w:tblCellMar>
                        <w:top w:w="0" w:type="dxa"/>
                        <w:left w:w="0" w:type="dxa"/>
                        <w:bottom w:w="0" w:type="dxa"/>
                        <w:right w:w="0" w:type="dxa"/>
                      </w:tblCellMar>
                      <w:tblLook w:val="01E0"/>
                    </w:tblPrEx>
                    <w:trPr>
                      <w:trHeight w:val="421"/>
                      <w:jc w:val="left"/>
                    </w:trPr>
                    <w:tc>
                      <w:tcPr>
                        <w:tcW w:w="838" w:type="dxa"/>
                      </w:tcPr>
                      <w:p>
                        <w:pPr>
                          <w:pStyle w:val="TableParagraph"/>
                          <w:spacing w:before="88" w:line="314" w:lineRule="exact"/>
                          <w:ind w:left="50"/>
                          <w:jc w:val="left"/>
                          <w:rPr>
                            <w:rFonts w:ascii="Times New Roman"/>
                            <w:sz w:val="31"/>
                          </w:rPr>
                        </w:pPr>
                        <w:r>
                          <w:rPr>
                            <w:rFonts w:ascii="Times New Roman"/>
                            <w:sz w:val="31"/>
                          </w:rPr>
                          <w:t>4#</w:t>
                        </w:r>
                      </w:p>
                    </w:tc>
                    <w:tc>
                      <w:tcPr>
                        <w:tcW w:w="1894" w:type="dxa"/>
                      </w:tcPr>
                      <w:p>
                        <w:pPr>
                          <w:pStyle w:val="TableParagraph"/>
                          <w:spacing w:before="67" w:line="335" w:lineRule="exact"/>
                          <w:ind w:left="462" w:right="462"/>
                          <w:rPr>
                            <w:rFonts w:ascii="宋体" w:eastAsia="宋体" w:hint="eastAsia"/>
                            <w:sz w:val="31"/>
                          </w:rPr>
                        </w:pPr>
                        <w:r>
                          <w:rPr>
                            <w:rFonts w:ascii="宋体" w:eastAsia="宋体" w:hint="eastAsia"/>
                            <w:sz w:val="31"/>
                          </w:rPr>
                          <w:t>北场界</w:t>
                        </w:r>
                      </w:p>
                    </w:tc>
                    <w:tc>
                      <w:tcPr>
                        <w:tcW w:w="1568" w:type="dxa"/>
                      </w:tcPr>
                      <w:p>
                        <w:pPr>
                          <w:pStyle w:val="TableParagraph"/>
                          <w:spacing w:before="88" w:line="314" w:lineRule="exact"/>
                          <w:ind w:left="302" w:right="285"/>
                          <w:rPr>
                            <w:rFonts w:ascii="Times New Roman"/>
                            <w:sz w:val="31"/>
                          </w:rPr>
                        </w:pPr>
                        <w:r>
                          <w:rPr>
                            <w:rFonts w:ascii="Times New Roman"/>
                            <w:sz w:val="31"/>
                          </w:rPr>
                          <w:t>54.0</w:t>
                        </w:r>
                      </w:p>
                    </w:tc>
                    <w:tc>
                      <w:tcPr>
                        <w:tcW w:w="1580" w:type="dxa"/>
                      </w:tcPr>
                      <w:p>
                        <w:pPr>
                          <w:pStyle w:val="TableParagraph"/>
                          <w:spacing w:before="88" w:line="314" w:lineRule="exact"/>
                          <w:ind w:left="449" w:right="459"/>
                          <w:rPr>
                            <w:rFonts w:ascii="Times New Roman"/>
                            <w:sz w:val="31"/>
                          </w:rPr>
                        </w:pPr>
                        <w:r>
                          <w:rPr>
                            <w:rFonts w:ascii="Times New Roman"/>
                            <w:sz w:val="31"/>
                          </w:rPr>
                          <w:t>44.8</w:t>
                        </w:r>
                      </w:p>
                    </w:tc>
                    <w:tc>
                      <w:tcPr>
                        <w:tcW w:w="1593" w:type="dxa"/>
                      </w:tcPr>
                      <w:p>
                        <w:pPr>
                          <w:pStyle w:val="TableParagraph"/>
                          <w:spacing w:before="88" w:line="314" w:lineRule="exact"/>
                          <w:ind w:left="470" w:right="452"/>
                          <w:rPr>
                            <w:rFonts w:ascii="Times New Roman"/>
                            <w:sz w:val="31"/>
                          </w:rPr>
                        </w:pPr>
                        <w:r>
                          <w:rPr>
                            <w:rFonts w:ascii="Times New Roman"/>
                            <w:sz w:val="31"/>
                          </w:rPr>
                          <w:t>54.0</w:t>
                        </w:r>
                      </w:p>
                    </w:tc>
                    <w:tc>
                      <w:tcPr>
                        <w:tcW w:w="1570" w:type="dxa"/>
                      </w:tcPr>
                      <w:p>
                        <w:pPr>
                          <w:pStyle w:val="TableParagraph"/>
                          <w:spacing w:before="88" w:line="314" w:lineRule="exact"/>
                          <w:ind w:left="462" w:right="438"/>
                          <w:rPr>
                            <w:rFonts w:ascii="Times New Roman"/>
                            <w:sz w:val="31"/>
                          </w:rPr>
                        </w:pPr>
                        <w:r>
                          <w:rPr>
                            <w:rFonts w:ascii="Times New Roman"/>
                            <w:sz w:val="31"/>
                          </w:rPr>
                          <w:t>43.9</w:t>
                        </w:r>
                      </w:p>
                    </w:tc>
                    <w:tc>
                      <w:tcPr>
                        <w:tcW w:w="1529" w:type="dxa"/>
                      </w:tcPr>
                      <w:p>
                        <w:pPr>
                          <w:pStyle w:val="TableParagraph"/>
                          <w:spacing w:before="88" w:line="314" w:lineRule="exact"/>
                          <w:ind w:left="446" w:right="418"/>
                          <w:rPr>
                            <w:rFonts w:ascii="Times New Roman"/>
                            <w:sz w:val="31"/>
                          </w:rPr>
                        </w:pPr>
                        <w:r>
                          <w:rPr>
                            <w:rFonts w:ascii="Times New Roman"/>
                            <w:sz w:val="31"/>
                          </w:rPr>
                          <w:t>60</w:t>
                        </w:r>
                      </w:p>
                    </w:tc>
                    <w:tc>
                      <w:tcPr>
                        <w:tcW w:w="1118" w:type="dxa"/>
                      </w:tcPr>
                      <w:p>
                        <w:pPr>
                          <w:pStyle w:val="TableParagraph"/>
                          <w:spacing w:before="88" w:line="314" w:lineRule="exact"/>
                          <w:ind w:left="420" w:right="34"/>
                          <w:rPr>
                            <w:rFonts w:ascii="Times New Roman"/>
                            <w:sz w:val="31"/>
                          </w:rPr>
                        </w:pPr>
                        <w:r>
                          <w:rPr>
                            <w:rFonts w:ascii="Times New Roman"/>
                            <w:sz w:val="31"/>
                          </w:rPr>
                          <w:t>50</w:t>
                        </w:r>
                      </w:p>
                    </w:tc>
                  </w:tr>
                </w:tbl>
                <w:p>
                  <w:pPr>
                    <w:pStyle w:val="BodyText"/>
                  </w:pPr>
                </w:p>
              </w:txbxContent>
            </v:textbox>
          </v:shape>
        </w:pict>
      </w:r>
      <w:r>
        <w:rPr>
          <w:rFonts w:ascii="Arial"/>
          <w:b/>
          <w:sz w:val="31"/>
        </w:rPr>
        <w:t>2017.6.2</w:t>
        <w:tab/>
        <w:t>2017.6.3</w:t>
      </w: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rPr>
          <w:rFonts w:ascii="Arial"/>
          <w:b/>
          <w:sz w:val="20"/>
        </w:rPr>
      </w:pPr>
    </w:p>
    <w:p>
      <w:pPr>
        <w:pStyle w:val="BodyText"/>
        <w:spacing w:before="187" w:line="364" w:lineRule="auto"/>
        <w:ind w:left="1070" w:right="288" w:firstLine="719"/>
      </w:pPr>
      <w:r>
        <w:rPr>
          <w:spacing w:val="-1"/>
        </w:rPr>
        <w:t>根据声环境质量现状监测结果，项目东、南、西、北厂界昼夜间声环境质量</w:t>
      </w:r>
      <w:r>
        <w:t>均满足《声环境质量标准》（</w:t>
      </w:r>
      <w:r>
        <w:rPr>
          <w:rFonts w:ascii="Times New Roman" w:eastAsia="Times New Roman"/>
        </w:rPr>
        <w:t>GB3096-2008</w:t>
      </w:r>
      <w:r>
        <w:t>）</w:t>
      </w:r>
      <w:r>
        <w:rPr>
          <w:rFonts w:ascii="Times New Roman" w:eastAsia="Times New Roman"/>
        </w:rPr>
        <w:t>2</w:t>
      </w:r>
      <w:r>
        <w:rPr>
          <w:rFonts w:ascii="Times New Roman" w:eastAsia="Times New Roman"/>
          <w:spacing w:val="60"/>
        </w:rPr>
        <w:t xml:space="preserve"> </w:t>
      </w:r>
      <w:r>
        <w:t>类标准，说明项目所在地声环境质量较好。</w:t>
      </w:r>
    </w:p>
    <w:p>
      <w:pPr>
        <w:pStyle w:val="BodyText"/>
      </w:pPr>
    </w:p>
    <w:p>
      <w:pPr>
        <w:pStyle w:val="Heading1"/>
        <w:spacing w:before="304"/>
      </w:pPr>
      <w:r>
        <w:t>主要环境保护目标（列出名单及保护级别）</w:t>
      </w:r>
    </w:p>
    <w:p>
      <w:pPr>
        <w:pStyle w:val="BodyText"/>
        <w:spacing w:before="374"/>
        <w:ind w:left="1790"/>
      </w:pPr>
      <w:r>
        <w:t xml:space="preserve">通过现场调查：具体环境保护目标及保护级别见表 </w:t>
      </w:r>
      <w:r>
        <w:rPr>
          <w:rFonts w:ascii="Times New Roman" w:eastAsia="Times New Roman"/>
        </w:rPr>
        <w:t>3-3</w:t>
      </w:r>
      <w:r>
        <w:t>。</w:t>
      </w:r>
    </w:p>
    <w:p>
      <w:pPr>
        <w:tabs>
          <w:tab w:val="left" w:pos="6842"/>
        </w:tabs>
        <w:spacing w:before="163"/>
        <w:ind w:left="5553" w:right="0" w:firstLine="0"/>
        <w:jc w:val="left"/>
        <w:rPr>
          <w:b/>
          <w:sz w:val="31"/>
        </w:rPr>
      </w:pPr>
      <w:r>
        <w:rPr>
          <w:b/>
          <w:sz w:val="31"/>
        </w:rPr>
        <w:t>表</w:t>
      </w:r>
      <w:r>
        <w:rPr>
          <w:b/>
          <w:spacing w:val="-80"/>
          <w:sz w:val="31"/>
        </w:rPr>
        <w:t xml:space="preserve"> </w:t>
      </w:r>
      <w:r>
        <w:rPr>
          <w:rFonts w:ascii="Arial" w:eastAsia="Arial"/>
          <w:b/>
          <w:sz w:val="31"/>
        </w:rPr>
        <w:t>3-3</w:t>
        <w:tab/>
      </w:r>
      <w:r>
        <w:rPr>
          <w:b/>
          <w:sz w:val="31"/>
        </w:rPr>
        <w:t>主要环境目标保护表</w:t>
      </w:r>
    </w:p>
    <w:p>
      <w:pPr>
        <w:spacing w:after="0"/>
        <w:jc w:val="left"/>
        <w:rPr>
          <w:sz w:val="31"/>
        </w:rPr>
        <w:sectPr>
          <w:pgSz w:w="17860" w:h="25270"/>
          <w:pgMar w:top="0" w:right="2360" w:bottom="280" w:left="1540" w:header="708" w:footer="708"/>
          <w:pgNumType w:start="23"/>
          <w:cols w:space="708"/>
        </w:sectPr>
      </w:pPr>
    </w:p>
    <w:p>
      <w:pPr>
        <w:tabs>
          <w:tab w:val="left" w:pos="8833"/>
        </w:tabs>
        <w:spacing w:before="70"/>
        <w:ind w:left="1322" w:right="0" w:firstLine="0"/>
        <w:jc w:val="left"/>
        <w:rPr>
          <w:b/>
          <w:sz w:val="31"/>
        </w:rPr>
      </w:pPr>
      <w:r>
        <w:drawing>
          <wp:anchor distT="0" distB="0" distL="0" distR="0" simplePos="0" relativeHeight="251681792" behindDoc="1" locked="0" layoutInCell="1" allowOverlap="1">
            <wp:simplePos x="0" y="0"/>
            <wp:positionH relativeFrom="page">
              <wp:posOffset>0</wp:posOffset>
            </wp:positionH>
            <wp:positionV relativeFrom="page">
              <wp:posOffset>0</wp:posOffset>
            </wp:positionV>
            <wp:extent cx="11340845" cy="158496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pict>
          <v:shape id="_x0000_s1034" type="#_x0000_t202" style="width:277.05pt;height:133.4pt;margin-top:15.65pt;margin-left:196.07pt;mso-position-horizontal-relative:page;position:absolute;z-index:251680768" filled="f" stroked="f">
            <v:textbox inset="0,0,0,0">
              <w:txbxContent>
                <w:tbl>
                  <w:tblPr>
                    <w:tblStyle w:val="TableNormal2"/>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25"/>
                    <w:gridCol w:w="1129"/>
                    <w:gridCol w:w="1171"/>
                    <w:gridCol w:w="1117"/>
                    <w:gridCol w:w="901"/>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65"/>
                      <w:jc w:val="left"/>
                    </w:trPr>
                    <w:tc>
                      <w:tcPr>
                        <w:tcW w:w="1225" w:type="dxa"/>
                      </w:tcPr>
                      <w:p>
                        <w:pPr>
                          <w:pStyle w:val="TableParagraph"/>
                          <w:spacing w:line="359" w:lineRule="exact"/>
                          <w:ind w:left="34" w:right="213"/>
                          <w:rPr>
                            <w:rFonts w:ascii="宋体" w:eastAsia="宋体" w:hint="eastAsia"/>
                            <w:b/>
                            <w:sz w:val="31"/>
                          </w:rPr>
                        </w:pPr>
                        <w:r>
                          <w:rPr>
                            <w:rFonts w:ascii="宋体" w:eastAsia="宋体" w:hint="eastAsia"/>
                            <w:b/>
                            <w:sz w:val="31"/>
                          </w:rPr>
                          <w:t>名称</w:t>
                        </w:r>
                      </w:p>
                    </w:tc>
                    <w:tc>
                      <w:tcPr>
                        <w:tcW w:w="1129" w:type="dxa"/>
                      </w:tcPr>
                      <w:p>
                        <w:pPr>
                          <w:pStyle w:val="TableParagraph"/>
                          <w:spacing w:line="359" w:lineRule="exact"/>
                          <w:ind w:left="212" w:right="254"/>
                          <w:rPr>
                            <w:rFonts w:ascii="宋体" w:eastAsia="宋体" w:hint="eastAsia"/>
                            <w:b/>
                            <w:sz w:val="31"/>
                          </w:rPr>
                        </w:pPr>
                        <w:r>
                          <w:rPr>
                            <w:rFonts w:ascii="宋体" w:eastAsia="宋体" w:hint="eastAsia"/>
                            <w:b/>
                            <w:sz w:val="31"/>
                          </w:rPr>
                          <w:t>方位</w:t>
                        </w:r>
                      </w:p>
                    </w:tc>
                    <w:tc>
                      <w:tcPr>
                        <w:tcW w:w="1171" w:type="dxa"/>
                      </w:tcPr>
                      <w:p>
                        <w:pPr>
                          <w:pStyle w:val="TableParagraph"/>
                          <w:spacing w:line="359" w:lineRule="exact"/>
                          <w:ind w:left="256" w:right="252"/>
                          <w:rPr>
                            <w:rFonts w:ascii="宋体" w:eastAsia="宋体" w:hint="eastAsia"/>
                            <w:b/>
                            <w:sz w:val="31"/>
                          </w:rPr>
                        </w:pPr>
                        <w:r>
                          <w:rPr>
                            <w:rFonts w:ascii="宋体" w:eastAsia="宋体" w:hint="eastAsia"/>
                            <w:b/>
                            <w:sz w:val="31"/>
                          </w:rPr>
                          <w:t>距离</w:t>
                        </w:r>
                      </w:p>
                    </w:tc>
                    <w:tc>
                      <w:tcPr>
                        <w:tcW w:w="1117" w:type="dxa"/>
                      </w:tcPr>
                      <w:p>
                        <w:pPr>
                          <w:pStyle w:val="TableParagraph"/>
                          <w:spacing w:line="359" w:lineRule="exact"/>
                          <w:ind w:left="251" w:right="202"/>
                          <w:rPr>
                            <w:rFonts w:ascii="宋体" w:eastAsia="宋体" w:hint="eastAsia"/>
                            <w:b/>
                            <w:sz w:val="31"/>
                          </w:rPr>
                        </w:pPr>
                        <w:r>
                          <w:rPr>
                            <w:rFonts w:ascii="宋体" w:eastAsia="宋体" w:hint="eastAsia"/>
                            <w:b/>
                            <w:sz w:val="31"/>
                          </w:rPr>
                          <w:t>户数</w:t>
                        </w:r>
                      </w:p>
                    </w:tc>
                    <w:tc>
                      <w:tcPr>
                        <w:tcW w:w="901" w:type="dxa"/>
                      </w:tcPr>
                      <w:p>
                        <w:pPr>
                          <w:pStyle w:val="TableParagraph"/>
                          <w:spacing w:line="359" w:lineRule="exact"/>
                          <w:ind w:left="200" w:right="38"/>
                          <w:rPr>
                            <w:rFonts w:ascii="宋体" w:eastAsia="宋体" w:hint="eastAsia"/>
                            <w:b/>
                            <w:sz w:val="31"/>
                          </w:rPr>
                        </w:pPr>
                        <w:r>
                          <w:rPr>
                            <w:rFonts w:ascii="宋体" w:eastAsia="宋体" w:hint="eastAsia"/>
                            <w:b/>
                            <w:sz w:val="31"/>
                          </w:rPr>
                          <w:t>人数</w:t>
                        </w:r>
                      </w:p>
                    </w:tc>
                  </w:tr>
                  <w:tr>
                    <w:tblPrEx>
                      <w:tblW w:w="0" w:type="auto"/>
                      <w:jc w:val="left"/>
                      <w:tblInd w:w="7" w:type="dxa"/>
                      <w:tblLayout w:type="fixed"/>
                      <w:tblCellMar>
                        <w:top w:w="0" w:type="dxa"/>
                        <w:left w:w="0" w:type="dxa"/>
                        <w:bottom w:w="0" w:type="dxa"/>
                        <w:right w:w="0" w:type="dxa"/>
                      </w:tblCellMar>
                      <w:tblLook w:val="01E0"/>
                    </w:tblPrEx>
                    <w:trPr>
                      <w:trHeight w:val="540"/>
                      <w:jc w:val="left"/>
                    </w:trPr>
                    <w:tc>
                      <w:tcPr>
                        <w:tcW w:w="1225" w:type="dxa"/>
                      </w:tcPr>
                      <w:p>
                        <w:pPr>
                          <w:pStyle w:val="TableParagraph"/>
                          <w:spacing w:before="148" w:line="372" w:lineRule="exact"/>
                          <w:ind w:left="41" w:right="213"/>
                          <w:rPr>
                            <w:rFonts w:ascii="宋体" w:eastAsia="宋体" w:hint="eastAsia"/>
                            <w:sz w:val="31"/>
                          </w:rPr>
                        </w:pPr>
                        <w:r>
                          <w:rPr>
                            <w:rFonts w:ascii="宋体" w:eastAsia="宋体" w:hint="eastAsia"/>
                            <w:sz w:val="31"/>
                          </w:rPr>
                          <w:t>史喻村</w:t>
                        </w:r>
                      </w:p>
                    </w:tc>
                    <w:tc>
                      <w:tcPr>
                        <w:tcW w:w="1129" w:type="dxa"/>
                      </w:tcPr>
                      <w:p>
                        <w:pPr>
                          <w:pStyle w:val="TableParagraph"/>
                          <w:spacing w:before="168" w:line="351" w:lineRule="exact"/>
                          <w:ind w:right="39"/>
                          <w:rPr>
                            <w:rFonts w:ascii="Times New Roman"/>
                            <w:sz w:val="31"/>
                          </w:rPr>
                        </w:pPr>
                        <w:r>
                          <w:rPr>
                            <w:rFonts w:ascii="Times New Roman"/>
                            <w:w w:val="102"/>
                            <w:sz w:val="31"/>
                          </w:rPr>
                          <w:t>S</w:t>
                        </w:r>
                      </w:p>
                    </w:tc>
                    <w:tc>
                      <w:tcPr>
                        <w:tcW w:w="1171" w:type="dxa"/>
                      </w:tcPr>
                      <w:p>
                        <w:pPr>
                          <w:pStyle w:val="TableParagraph"/>
                          <w:spacing w:before="168" w:line="351" w:lineRule="exact"/>
                          <w:ind w:left="256" w:right="245"/>
                          <w:rPr>
                            <w:rFonts w:ascii="Times New Roman"/>
                            <w:sz w:val="31"/>
                          </w:rPr>
                        </w:pPr>
                        <w:r>
                          <w:rPr>
                            <w:rFonts w:ascii="Times New Roman"/>
                            <w:sz w:val="31"/>
                          </w:rPr>
                          <w:t>160</w:t>
                        </w:r>
                      </w:p>
                    </w:tc>
                    <w:tc>
                      <w:tcPr>
                        <w:tcW w:w="1117" w:type="dxa"/>
                      </w:tcPr>
                      <w:p>
                        <w:pPr>
                          <w:pStyle w:val="TableParagraph"/>
                          <w:spacing w:before="168" w:line="351" w:lineRule="exact"/>
                          <w:ind w:left="251" w:right="195"/>
                          <w:rPr>
                            <w:rFonts w:ascii="Times New Roman"/>
                            <w:sz w:val="31"/>
                          </w:rPr>
                        </w:pPr>
                        <w:r>
                          <w:rPr>
                            <w:rFonts w:ascii="Times New Roman"/>
                            <w:sz w:val="31"/>
                          </w:rPr>
                          <w:t>100</w:t>
                        </w:r>
                      </w:p>
                    </w:tc>
                    <w:tc>
                      <w:tcPr>
                        <w:tcW w:w="901" w:type="dxa"/>
                      </w:tcPr>
                      <w:p>
                        <w:pPr>
                          <w:pStyle w:val="TableParagraph"/>
                          <w:spacing w:before="168" w:line="351" w:lineRule="exact"/>
                          <w:ind w:left="200" w:right="31"/>
                          <w:rPr>
                            <w:rFonts w:ascii="Times New Roman"/>
                            <w:sz w:val="31"/>
                          </w:rPr>
                        </w:pPr>
                        <w:r>
                          <w:rPr>
                            <w:rFonts w:ascii="Times New Roman"/>
                            <w:sz w:val="31"/>
                          </w:rPr>
                          <w:t>350</w:t>
                        </w:r>
                      </w:p>
                    </w:tc>
                  </w:tr>
                  <w:tr>
                    <w:tblPrEx>
                      <w:tblW w:w="0" w:type="auto"/>
                      <w:jc w:val="left"/>
                      <w:tblInd w:w="7" w:type="dxa"/>
                      <w:tblLayout w:type="fixed"/>
                      <w:tblCellMar>
                        <w:top w:w="0" w:type="dxa"/>
                        <w:left w:w="0" w:type="dxa"/>
                        <w:bottom w:w="0" w:type="dxa"/>
                        <w:right w:w="0" w:type="dxa"/>
                      </w:tblCellMar>
                      <w:tblLook w:val="01E0"/>
                    </w:tblPrEx>
                    <w:trPr>
                      <w:trHeight w:val="430"/>
                      <w:jc w:val="left"/>
                    </w:trPr>
                    <w:tc>
                      <w:tcPr>
                        <w:tcW w:w="1225" w:type="dxa"/>
                      </w:tcPr>
                      <w:p>
                        <w:pPr>
                          <w:pStyle w:val="TableParagraph"/>
                          <w:spacing w:before="36" w:line="374" w:lineRule="exact"/>
                          <w:ind w:left="41" w:right="213"/>
                          <w:rPr>
                            <w:rFonts w:ascii="宋体" w:eastAsia="宋体" w:hint="eastAsia"/>
                            <w:sz w:val="31"/>
                          </w:rPr>
                        </w:pPr>
                        <w:r>
                          <w:rPr>
                            <w:rFonts w:ascii="宋体" w:eastAsia="宋体" w:hint="eastAsia"/>
                            <w:sz w:val="31"/>
                          </w:rPr>
                          <w:t>萧家村</w:t>
                        </w:r>
                      </w:p>
                    </w:tc>
                    <w:tc>
                      <w:tcPr>
                        <w:tcW w:w="1129" w:type="dxa"/>
                      </w:tcPr>
                      <w:p>
                        <w:pPr>
                          <w:pStyle w:val="TableParagraph"/>
                          <w:spacing w:before="57" w:line="353" w:lineRule="exact"/>
                          <w:ind w:right="36"/>
                          <w:rPr>
                            <w:rFonts w:ascii="Times New Roman"/>
                            <w:sz w:val="31"/>
                          </w:rPr>
                        </w:pPr>
                        <w:r>
                          <w:rPr>
                            <w:rFonts w:ascii="Times New Roman"/>
                            <w:w w:val="102"/>
                            <w:sz w:val="31"/>
                          </w:rPr>
                          <w:t>E</w:t>
                        </w:r>
                      </w:p>
                    </w:tc>
                    <w:tc>
                      <w:tcPr>
                        <w:tcW w:w="1171" w:type="dxa"/>
                      </w:tcPr>
                      <w:p>
                        <w:pPr>
                          <w:pStyle w:val="TableParagraph"/>
                          <w:spacing w:before="57" w:line="353" w:lineRule="exact"/>
                          <w:ind w:left="256" w:right="245"/>
                          <w:rPr>
                            <w:rFonts w:ascii="Times New Roman"/>
                            <w:sz w:val="31"/>
                          </w:rPr>
                        </w:pPr>
                        <w:r>
                          <w:rPr>
                            <w:rFonts w:ascii="Times New Roman"/>
                            <w:sz w:val="31"/>
                          </w:rPr>
                          <w:t>435</w:t>
                        </w:r>
                      </w:p>
                    </w:tc>
                    <w:tc>
                      <w:tcPr>
                        <w:tcW w:w="1117" w:type="dxa"/>
                      </w:tcPr>
                      <w:p>
                        <w:pPr>
                          <w:pStyle w:val="TableParagraph"/>
                          <w:spacing w:before="57" w:line="353" w:lineRule="exact"/>
                          <w:ind w:left="251" w:right="188"/>
                          <w:rPr>
                            <w:rFonts w:ascii="Times New Roman"/>
                            <w:sz w:val="31"/>
                          </w:rPr>
                        </w:pPr>
                        <w:r>
                          <w:rPr>
                            <w:rFonts w:ascii="Times New Roman"/>
                            <w:sz w:val="31"/>
                          </w:rPr>
                          <w:t>110</w:t>
                        </w:r>
                      </w:p>
                    </w:tc>
                    <w:tc>
                      <w:tcPr>
                        <w:tcW w:w="901" w:type="dxa"/>
                      </w:tcPr>
                      <w:p>
                        <w:pPr>
                          <w:pStyle w:val="TableParagraph"/>
                          <w:spacing w:before="57" w:line="353" w:lineRule="exact"/>
                          <w:ind w:left="200" w:right="31"/>
                          <w:rPr>
                            <w:rFonts w:ascii="Times New Roman"/>
                            <w:sz w:val="31"/>
                          </w:rPr>
                        </w:pPr>
                        <w:r>
                          <w:rPr>
                            <w:rFonts w:ascii="Times New Roman"/>
                            <w:sz w:val="31"/>
                          </w:rPr>
                          <w:t>385</w:t>
                        </w:r>
                      </w:p>
                    </w:tc>
                  </w:tr>
                  <w:tr>
                    <w:tblPrEx>
                      <w:tblW w:w="0" w:type="auto"/>
                      <w:jc w:val="left"/>
                      <w:tblInd w:w="7" w:type="dxa"/>
                      <w:tblLayout w:type="fixed"/>
                      <w:tblCellMar>
                        <w:top w:w="0" w:type="dxa"/>
                        <w:left w:w="0" w:type="dxa"/>
                        <w:bottom w:w="0" w:type="dxa"/>
                        <w:right w:w="0" w:type="dxa"/>
                      </w:tblCellMar>
                      <w:tblLook w:val="01E0"/>
                    </w:tblPrEx>
                    <w:trPr>
                      <w:trHeight w:val="635"/>
                      <w:jc w:val="left"/>
                    </w:trPr>
                    <w:tc>
                      <w:tcPr>
                        <w:tcW w:w="1225" w:type="dxa"/>
                      </w:tcPr>
                      <w:p>
                        <w:pPr>
                          <w:pStyle w:val="TableParagraph"/>
                          <w:spacing w:before="38"/>
                          <w:ind w:left="41" w:right="213"/>
                          <w:rPr>
                            <w:rFonts w:ascii="宋体" w:eastAsia="宋体" w:hint="eastAsia"/>
                            <w:sz w:val="31"/>
                          </w:rPr>
                        </w:pPr>
                        <w:r>
                          <w:rPr>
                            <w:rFonts w:ascii="宋体" w:eastAsia="宋体" w:hint="eastAsia"/>
                            <w:sz w:val="31"/>
                          </w:rPr>
                          <w:t>前毛村</w:t>
                        </w:r>
                      </w:p>
                    </w:tc>
                    <w:tc>
                      <w:tcPr>
                        <w:tcW w:w="1129" w:type="dxa"/>
                      </w:tcPr>
                      <w:p>
                        <w:pPr>
                          <w:pStyle w:val="TableParagraph"/>
                          <w:spacing w:before="59"/>
                          <w:ind w:left="212" w:right="252"/>
                          <w:rPr>
                            <w:rFonts w:ascii="Times New Roman"/>
                            <w:sz w:val="31"/>
                          </w:rPr>
                        </w:pPr>
                        <w:r>
                          <w:rPr>
                            <w:rFonts w:ascii="Times New Roman"/>
                            <w:sz w:val="31"/>
                          </w:rPr>
                          <w:t>NW</w:t>
                        </w:r>
                      </w:p>
                    </w:tc>
                    <w:tc>
                      <w:tcPr>
                        <w:tcW w:w="1171" w:type="dxa"/>
                      </w:tcPr>
                      <w:p>
                        <w:pPr>
                          <w:pStyle w:val="TableParagraph"/>
                          <w:spacing w:before="59"/>
                          <w:ind w:left="256" w:right="245"/>
                          <w:rPr>
                            <w:rFonts w:ascii="Times New Roman"/>
                            <w:sz w:val="31"/>
                          </w:rPr>
                        </w:pPr>
                        <w:r>
                          <w:rPr>
                            <w:rFonts w:ascii="Times New Roman"/>
                            <w:sz w:val="31"/>
                          </w:rPr>
                          <w:t>540</w:t>
                        </w:r>
                      </w:p>
                    </w:tc>
                    <w:tc>
                      <w:tcPr>
                        <w:tcW w:w="1117" w:type="dxa"/>
                      </w:tcPr>
                      <w:p>
                        <w:pPr>
                          <w:pStyle w:val="TableParagraph"/>
                          <w:spacing w:before="59"/>
                          <w:ind w:left="251" w:right="202"/>
                          <w:rPr>
                            <w:rFonts w:ascii="Times New Roman"/>
                            <w:sz w:val="31"/>
                          </w:rPr>
                        </w:pPr>
                        <w:r>
                          <w:rPr>
                            <w:rFonts w:ascii="Times New Roman"/>
                            <w:sz w:val="31"/>
                          </w:rPr>
                          <w:t>80</w:t>
                        </w:r>
                      </w:p>
                    </w:tc>
                    <w:tc>
                      <w:tcPr>
                        <w:tcW w:w="901" w:type="dxa"/>
                      </w:tcPr>
                      <w:p>
                        <w:pPr>
                          <w:pStyle w:val="TableParagraph"/>
                          <w:spacing w:before="59"/>
                          <w:ind w:left="200" w:right="31"/>
                          <w:rPr>
                            <w:rFonts w:ascii="Times New Roman"/>
                            <w:sz w:val="31"/>
                          </w:rPr>
                        </w:pPr>
                        <w:r>
                          <w:rPr>
                            <w:rFonts w:ascii="Times New Roman"/>
                            <w:sz w:val="31"/>
                          </w:rPr>
                          <w:t>280</w:t>
                        </w:r>
                      </w:p>
                    </w:tc>
                  </w:tr>
                  <w:tr>
                    <w:tblPrEx>
                      <w:tblW w:w="0" w:type="auto"/>
                      <w:jc w:val="left"/>
                      <w:tblInd w:w="7" w:type="dxa"/>
                      <w:tblLayout w:type="fixed"/>
                      <w:tblCellMar>
                        <w:top w:w="0" w:type="dxa"/>
                        <w:left w:w="0" w:type="dxa"/>
                        <w:bottom w:w="0" w:type="dxa"/>
                        <w:right w:w="0" w:type="dxa"/>
                      </w:tblCellMar>
                      <w:tblLook w:val="01E0"/>
                    </w:tblPrEx>
                    <w:trPr>
                      <w:trHeight w:val="596"/>
                      <w:jc w:val="left"/>
                    </w:trPr>
                    <w:tc>
                      <w:tcPr>
                        <w:tcW w:w="1225" w:type="dxa"/>
                      </w:tcPr>
                      <w:p>
                        <w:pPr>
                          <w:pStyle w:val="TableParagraph"/>
                          <w:spacing w:before="241" w:line="335" w:lineRule="exact"/>
                          <w:ind w:left="41" w:right="213"/>
                          <w:rPr>
                            <w:rFonts w:ascii="宋体" w:eastAsia="宋体" w:hint="eastAsia"/>
                            <w:sz w:val="31"/>
                          </w:rPr>
                        </w:pPr>
                        <w:r>
                          <w:rPr>
                            <w:rFonts w:ascii="宋体" w:eastAsia="宋体" w:hint="eastAsia"/>
                            <w:sz w:val="31"/>
                          </w:rPr>
                          <w:t>史喻村</w:t>
                        </w:r>
                      </w:p>
                    </w:tc>
                    <w:tc>
                      <w:tcPr>
                        <w:tcW w:w="1129" w:type="dxa"/>
                      </w:tcPr>
                      <w:p>
                        <w:pPr>
                          <w:pStyle w:val="TableParagraph"/>
                          <w:spacing w:before="262" w:line="314" w:lineRule="exact"/>
                          <w:ind w:right="39"/>
                          <w:rPr>
                            <w:rFonts w:ascii="Times New Roman"/>
                            <w:sz w:val="31"/>
                          </w:rPr>
                        </w:pPr>
                        <w:r>
                          <w:rPr>
                            <w:rFonts w:ascii="Times New Roman"/>
                            <w:w w:val="102"/>
                            <w:sz w:val="31"/>
                          </w:rPr>
                          <w:t>S</w:t>
                        </w:r>
                      </w:p>
                    </w:tc>
                    <w:tc>
                      <w:tcPr>
                        <w:tcW w:w="1171" w:type="dxa"/>
                      </w:tcPr>
                      <w:p>
                        <w:pPr>
                          <w:pStyle w:val="TableParagraph"/>
                          <w:spacing w:before="262" w:line="314" w:lineRule="exact"/>
                          <w:ind w:left="256" w:right="245"/>
                          <w:rPr>
                            <w:rFonts w:ascii="Times New Roman"/>
                            <w:sz w:val="31"/>
                          </w:rPr>
                        </w:pPr>
                        <w:r>
                          <w:rPr>
                            <w:rFonts w:ascii="Times New Roman"/>
                            <w:sz w:val="31"/>
                          </w:rPr>
                          <w:t>160</w:t>
                        </w:r>
                      </w:p>
                    </w:tc>
                    <w:tc>
                      <w:tcPr>
                        <w:tcW w:w="1117" w:type="dxa"/>
                      </w:tcPr>
                      <w:p>
                        <w:pPr>
                          <w:pStyle w:val="TableParagraph"/>
                          <w:spacing w:before="262" w:line="314" w:lineRule="exact"/>
                          <w:ind w:left="251" w:right="195"/>
                          <w:rPr>
                            <w:rFonts w:ascii="Times New Roman"/>
                            <w:sz w:val="31"/>
                          </w:rPr>
                        </w:pPr>
                        <w:r>
                          <w:rPr>
                            <w:rFonts w:ascii="Times New Roman"/>
                            <w:sz w:val="31"/>
                          </w:rPr>
                          <w:t>100</w:t>
                        </w:r>
                      </w:p>
                    </w:tc>
                    <w:tc>
                      <w:tcPr>
                        <w:tcW w:w="901" w:type="dxa"/>
                      </w:tcPr>
                      <w:p>
                        <w:pPr>
                          <w:pStyle w:val="TableParagraph"/>
                          <w:spacing w:before="262" w:line="314" w:lineRule="exact"/>
                          <w:ind w:left="200" w:right="31"/>
                          <w:rPr>
                            <w:rFonts w:ascii="Times New Roman"/>
                            <w:sz w:val="31"/>
                          </w:rPr>
                        </w:pPr>
                        <w:r>
                          <w:rPr>
                            <w:rFonts w:ascii="Times New Roman"/>
                            <w:sz w:val="31"/>
                          </w:rPr>
                          <w:t>350</w:t>
                        </w:r>
                      </w:p>
                    </w:tc>
                  </w:tr>
                </w:tbl>
                <w:p>
                  <w:pPr>
                    <w:pStyle w:val="BodyText"/>
                  </w:pPr>
                </w:p>
              </w:txbxContent>
            </v:textbox>
          </v:shape>
        </w:pict>
      </w:r>
      <w:r>
        <w:rPr>
          <w:b/>
          <w:sz w:val="31"/>
        </w:rPr>
        <w:t>环境</w:t>
        <w:tab/>
        <w:t>保护</w:t>
      </w:r>
    </w:p>
    <w:p>
      <w:pPr>
        <w:tabs>
          <w:tab w:val="left" w:pos="8833"/>
        </w:tabs>
        <w:spacing w:before="14"/>
        <w:ind w:left="1322" w:right="0" w:firstLine="0"/>
        <w:jc w:val="left"/>
        <w:rPr>
          <w:b/>
          <w:sz w:val="31"/>
        </w:rPr>
      </w:pPr>
      <w:r>
        <w:rPr>
          <w:b/>
          <w:sz w:val="31"/>
        </w:rPr>
        <w:t>要素</w:t>
        <w:tab/>
        <w:t>内容</w:t>
      </w:r>
    </w:p>
    <w:p>
      <w:pPr>
        <w:tabs>
          <w:tab w:val="left" w:pos="8520"/>
        </w:tabs>
        <w:spacing w:before="276"/>
        <w:ind w:left="1326" w:right="0" w:firstLine="0"/>
        <w:jc w:val="left"/>
        <w:rPr>
          <w:sz w:val="31"/>
        </w:rPr>
      </w:pPr>
      <w:r>
        <w:rPr>
          <w:sz w:val="31"/>
        </w:rPr>
        <w:t>环境</w:t>
        <w:tab/>
        <w:t>环境空气</w:t>
      </w:r>
    </w:p>
    <w:p>
      <w:pPr>
        <w:tabs>
          <w:tab w:val="left" w:pos="8837"/>
        </w:tabs>
        <w:spacing w:before="9"/>
        <w:ind w:left="1326" w:right="0" w:firstLine="0"/>
        <w:jc w:val="left"/>
        <w:rPr>
          <w:sz w:val="31"/>
        </w:rPr>
      </w:pPr>
      <w:r>
        <w:rPr>
          <w:sz w:val="31"/>
        </w:rPr>
        <w:t>空气</w:t>
        <w:tab/>
        <w:t>质量</w:t>
      </w:r>
    </w:p>
    <w:p>
      <w:pPr>
        <w:pStyle w:val="BodyText"/>
        <w:spacing w:before="7"/>
      </w:pPr>
    </w:p>
    <w:p>
      <w:pPr>
        <w:tabs>
          <w:tab w:val="left" w:pos="8362"/>
        </w:tabs>
        <w:spacing w:before="0" w:line="501" w:lineRule="exact"/>
        <w:ind w:left="1326" w:right="0" w:firstLine="0"/>
        <w:jc w:val="left"/>
        <w:rPr>
          <w:sz w:val="31"/>
        </w:rPr>
      </w:pPr>
      <w:r>
        <w:rPr>
          <w:position w:val="20"/>
          <w:sz w:val="31"/>
        </w:rPr>
        <w:t>声环</w:t>
        <w:tab/>
      </w:r>
      <w:r>
        <w:rPr>
          <w:sz w:val="31"/>
        </w:rPr>
        <w:t>声环境质</w:t>
      </w:r>
      <w:r>
        <w:rPr>
          <w:spacing w:val="-20"/>
          <w:sz w:val="31"/>
        </w:rPr>
        <w:t>量</w:t>
      </w:r>
    </w:p>
    <w:p>
      <w:pPr>
        <w:spacing w:before="0" w:line="301" w:lineRule="exact"/>
        <w:ind w:left="1481" w:right="0" w:firstLine="0"/>
        <w:jc w:val="left"/>
        <w:rPr>
          <w:sz w:val="31"/>
        </w:rPr>
      </w:pPr>
      <w:r>
        <w:rPr>
          <w:w w:val="102"/>
          <w:sz w:val="31"/>
        </w:rPr>
        <w:t>境</w:t>
      </w:r>
    </w:p>
    <w:p>
      <w:pPr>
        <w:spacing w:before="276"/>
        <w:ind w:left="459" w:right="667" w:firstLine="0"/>
        <w:jc w:val="center"/>
        <w:rPr>
          <w:b/>
          <w:sz w:val="31"/>
        </w:rPr>
      </w:pPr>
      <w:r>
        <w:br w:type="column"/>
      </w:r>
      <w:r>
        <w:rPr>
          <w:b/>
          <w:sz w:val="31"/>
        </w:rPr>
        <w:t>保护要求</w:t>
      </w:r>
    </w:p>
    <w:p>
      <w:pPr>
        <w:spacing w:before="276" w:line="244" w:lineRule="auto"/>
        <w:ind w:left="391" w:right="435" w:firstLine="230"/>
        <w:jc w:val="left"/>
        <w:rPr>
          <w:sz w:val="31"/>
        </w:rPr>
      </w:pPr>
      <w:r>
        <w:rPr>
          <w:sz w:val="31"/>
        </w:rPr>
        <w:t>《环境空气质量标 准》</w:t>
      </w:r>
      <w:r>
        <w:rPr>
          <w:spacing w:val="-4"/>
          <w:sz w:val="31"/>
        </w:rPr>
        <w:t>（</w:t>
      </w:r>
      <w:r>
        <w:rPr>
          <w:rFonts w:ascii="Times New Roman" w:eastAsia="Times New Roman"/>
          <w:spacing w:val="-4"/>
          <w:sz w:val="31"/>
        </w:rPr>
        <w:t>GB</w:t>
      </w:r>
      <w:r>
        <w:rPr>
          <w:rFonts w:ascii="Times New Roman" w:eastAsia="Times New Roman"/>
          <w:spacing w:val="62"/>
          <w:sz w:val="31"/>
        </w:rPr>
        <w:t xml:space="preserve"> </w:t>
      </w:r>
      <w:r>
        <w:rPr>
          <w:rFonts w:ascii="Times New Roman" w:eastAsia="Times New Roman"/>
          <w:spacing w:val="-3"/>
          <w:sz w:val="31"/>
        </w:rPr>
        <w:t>3095-2012</w:t>
      </w:r>
      <w:r>
        <w:rPr>
          <w:spacing w:val="-3"/>
          <w:sz w:val="31"/>
        </w:rPr>
        <w:t>）</w:t>
      </w:r>
    </w:p>
    <w:p>
      <w:pPr>
        <w:spacing w:before="6"/>
        <w:ind w:left="468" w:right="667" w:firstLine="0"/>
        <w:jc w:val="center"/>
        <w:rPr>
          <w:sz w:val="31"/>
        </w:rPr>
      </w:pPr>
      <w:r>
        <w:rPr>
          <w:sz w:val="31"/>
        </w:rPr>
        <w:t>中的二级标准</w:t>
      </w:r>
    </w:p>
    <w:p>
      <w:pPr>
        <w:spacing w:before="57"/>
        <w:ind w:left="475" w:right="667" w:firstLine="0"/>
        <w:jc w:val="center"/>
        <w:rPr>
          <w:sz w:val="31"/>
        </w:rPr>
      </w:pPr>
      <w:r>
        <w:rPr>
          <w:sz w:val="31"/>
        </w:rPr>
        <w:t>《声环境质量标准》</w:t>
      </w:r>
    </w:p>
    <w:p>
      <w:pPr>
        <w:spacing w:before="10"/>
        <w:ind w:left="467" w:right="0" w:firstLine="0"/>
        <w:jc w:val="left"/>
        <w:rPr>
          <w:sz w:val="31"/>
        </w:rPr>
      </w:pPr>
      <w:r>
        <w:rPr>
          <w:sz w:val="31"/>
        </w:rPr>
        <w:t>（</w:t>
      </w:r>
      <w:r>
        <w:rPr>
          <w:rFonts w:ascii="Times New Roman" w:eastAsia="Times New Roman"/>
          <w:sz w:val="31"/>
        </w:rPr>
        <w:t>GB</w:t>
      </w:r>
      <w:r>
        <w:rPr>
          <w:rFonts w:ascii="Times New Roman" w:eastAsia="Times New Roman"/>
          <w:spacing w:val="51"/>
          <w:sz w:val="31"/>
        </w:rPr>
        <w:t xml:space="preserve"> </w:t>
      </w:r>
      <w:r>
        <w:rPr>
          <w:rFonts w:ascii="Times New Roman" w:eastAsia="Times New Roman"/>
          <w:sz w:val="31"/>
        </w:rPr>
        <w:t>3096-2008</w:t>
      </w:r>
      <w:r>
        <w:rPr>
          <w:sz w:val="31"/>
        </w:rPr>
        <w:t>）中</w:t>
      </w:r>
    </w:p>
    <w:p>
      <w:pPr>
        <w:spacing w:before="13"/>
        <w:ind w:left="469" w:right="667" w:firstLine="0"/>
        <w:jc w:val="center"/>
        <w:rPr>
          <w:sz w:val="31"/>
        </w:rPr>
      </w:pPr>
      <w:r>
        <w:rPr>
          <w:sz w:val="31"/>
        </w:rPr>
        <w:t xml:space="preserve">的 </w:t>
      </w:r>
      <w:r>
        <w:rPr>
          <w:rFonts w:ascii="Times New Roman" w:eastAsia="Times New Roman"/>
          <w:sz w:val="31"/>
        </w:rPr>
        <w:t xml:space="preserve">2 </w:t>
      </w:r>
      <w:r>
        <w:rPr>
          <w:sz w:val="31"/>
        </w:rPr>
        <w:t>类标准</w:t>
      </w:r>
    </w:p>
    <w:p>
      <w:pPr>
        <w:spacing w:after="0"/>
        <w:jc w:val="center"/>
        <w:rPr>
          <w:sz w:val="31"/>
        </w:rPr>
        <w:sectPr>
          <w:type w:val="continuous"/>
          <w:pgSz w:w="17860" w:h="25270"/>
          <w:pgMar w:top="0" w:right="2360" w:bottom="280" w:left="1540" w:header="708" w:footer="708"/>
          <w:pgNumType w:start="24"/>
          <w:cols w:num="2" w:space="708" w:equalWidth="0">
            <w:col w:w="9947" w:space="40"/>
            <w:col w:w="3973" w:space="0"/>
          </w:cols>
        </w:sectPr>
      </w:pPr>
    </w:p>
    <w:p>
      <w:pPr>
        <w:spacing w:before="0" w:line="383" w:lineRule="exact"/>
        <w:ind w:left="159" w:right="0" w:firstLine="0"/>
        <w:jc w:val="left"/>
        <w:rPr>
          <w:sz w:val="39"/>
        </w:rPr>
      </w:pPr>
      <w:r>
        <w:rPr>
          <w:sz w:val="39"/>
        </w:rPr>
        <w:t>评价适用标准</w:t>
      </w:r>
    </w:p>
    <w:p>
      <w:pPr>
        <w:pStyle w:val="BodyText"/>
        <w:rPr>
          <w:sz w:val="28"/>
        </w:rPr>
      </w:pPr>
    </w:p>
    <w:p>
      <w:pPr>
        <w:pStyle w:val="BodyText"/>
        <w:spacing w:before="49"/>
        <w:ind w:left="2769"/>
      </w:pPr>
      <w:r>
        <w:drawing>
          <wp:anchor distT="0" distB="0" distL="0" distR="0" simplePos="0" relativeHeight="251682816" behindDoc="1" locked="0" layoutInCell="1" allowOverlap="1">
            <wp:simplePos x="0" y="0"/>
            <wp:positionH relativeFrom="page">
              <wp:posOffset>1536700</wp:posOffset>
            </wp:positionH>
            <wp:positionV relativeFrom="paragraph">
              <wp:posOffset>-78359</wp:posOffset>
            </wp:positionV>
            <wp:extent cx="8178800" cy="12407900"/>
            <wp:effectExtent l="0" t="0" r="0" b="0"/>
            <wp:wrapNone/>
            <wp:docPr id="3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1.png"/>
                    <pic:cNvPicPr/>
                  </pic:nvPicPr>
                  <pic:blipFill>
                    <a:blip xmlns:r="http://schemas.openxmlformats.org/officeDocument/2006/relationships" r:embed="rId14" cstate="print"/>
                    <a:stretch>
                      <a:fillRect/>
                    </a:stretch>
                  </pic:blipFill>
                  <pic:spPr>
                    <a:xfrm>
                      <a:off x="0" y="0"/>
                      <a:ext cx="8178800" cy="12407900"/>
                    </a:xfrm>
                    <a:prstGeom prst="rect">
                      <a:avLst/>
                    </a:prstGeom>
                  </pic:spPr>
                </pic:pic>
              </a:graphicData>
            </a:graphic>
          </wp:anchor>
        </w:drawing>
      </w:r>
      <w:r>
        <w:t>本项目环境影响评价执行标准如下。</w:t>
      </w:r>
    </w:p>
    <w:p>
      <w:pPr>
        <w:pStyle w:val="Heading1"/>
        <w:spacing w:before="265"/>
        <w:ind w:left="2892"/>
      </w:pPr>
      <w:r>
        <w:t>一、环境空气</w:t>
      </w:r>
    </w:p>
    <w:p>
      <w:pPr>
        <w:pStyle w:val="BodyText"/>
        <w:spacing w:before="374"/>
        <w:ind w:left="2769"/>
      </w:pPr>
      <w:r>
        <w:t>项目所在地环境空气质量功能区为二类区，环境空气质量执行国家</w:t>
      </w:r>
    </w:p>
    <w:p>
      <w:pPr>
        <w:pStyle w:val="BodyText"/>
        <w:spacing w:before="241"/>
        <w:ind w:left="358"/>
        <w:jc w:val="center"/>
      </w:pPr>
      <w:r>
        <w:t>《环境空气质量标准》</w:t>
      </w:r>
      <w:r>
        <w:rPr>
          <w:rFonts w:ascii="Arial" w:eastAsia="Arial"/>
        </w:rPr>
        <w:t>(GB3095-2012)</w:t>
      </w:r>
      <w:r>
        <w:t>二级标准，标准值如下表：</w:t>
      </w:r>
    </w:p>
    <w:p>
      <w:pPr>
        <w:tabs>
          <w:tab w:val="left" w:pos="2921"/>
        </w:tabs>
        <w:spacing w:before="195"/>
        <w:ind w:left="1632" w:right="0" w:firstLine="0"/>
        <w:jc w:val="center"/>
        <w:rPr>
          <w:b/>
          <w:sz w:val="31"/>
        </w:rPr>
      </w:pPr>
      <w:r>
        <w:rPr>
          <w:b/>
          <w:sz w:val="31"/>
        </w:rPr>
        <w:t>表</w:t>
      </w:r>
      <w:r>
        <w:rPr>
          <w:b/>
          <w:spacing w:val="-80"/>
          <w:sz w:val="31"/>
        </w:rPr>
        <w:t xml:space="preserve"> </w:t>
      </w:r>
      <w:r>
        <w:rPr>
          <w:rFonts w:ascii="Arial" w:eastAsia="Arial"/>
          <w:b/>
          <w:sz w:val="31"/>
        </w:rPr>
        <w:t>4-1</w:t>
        <w:tab/>
      </w:r>
      <w:r>
        <w:rPr>
          <w:b/>
          <w:sz w:val="31"/>
        </w:rPr>
        <w:t>环境空气质量标准</w:t>
      </w:r>
    </w:p>
    <w:p>
      <w:pPr>
        <w:spacing w:after="0"/>
        <w:jc w:val="center"/>
        <w:rPr>
          <w:sz w:val="31"/>
        </w:rPr>
        <w:sectPr>
          <w:pgSz w:w="17860" w:h="25270"/>
          <w:pgMar w:top="0" w:right="2360" w:bottom="280" w:left="1540" w:header="708" w:footer="708"/>
          <w:pgNumType w:start="25"/>
          <w:cols w:space="708"/>
        </w:sectPr>
      </w:pPr>
    </w:p>
    <w:p>
      <w:pPr>
        <w:pStyle w:val="BodyText"/>
        <w:spacing w:before="1"/>
        <w:rPr>
          <w:b/>
          <w:sz w:val="29"/>
        </w:rPr>
      </w:pPr>
    </w:p>
    <w:p>
      <w:pPr>
        <w:tabs>
          <w:tab w:val="left" w:pos="4235"/>
          <w:tab w:val="left" w:pos="6647"/>
        </w:tabs>
        <w:spacing w:before="0"/>
        <w:ind w:left="2237" w:right="0" w:firstLine="0"/>
        <w:jc w:val="left"/>
        <w:rPr>
          <w:b/>
          <w:sz w:val="31"/>
        </w:rPr>
      </w:pPr>
      <w:r>
        <w:rPr>
          <w:b/>
          <w:sz w:val="31"/>
        </w:rPr>
        <w:t>区域名</w:t>
        <w:tab/>
        <w:t>执行标准</w:t>
        <w:tab/>
        <w:t>级</w:t>
      </w:r>
      <w:r>
        <w:rPr>
          <w:b/>
          <w:spacing w:val="-20"/>
          <w:sz w:val="31"/>
        </w:rPr>
        <w:t>别</w:t>
      </w:r>
    </w:p>
    <w:p>
      <w:pPr>
        <w:spacing w:before="139" w:line="316" w:lineRule="exact"/>
        <w:ind w:left="601" w:right="0" w:firstLine="0"/>
        <w:jc w:val="left"/>
        <w:rPr>
          <w:b/>
          <w:sz w:val="31"/>
        </w:rPr>
      </w:pPr>
      <w:r>
        <w:br w:type="column"/>
      </w:r>
      <w:r>
        <w:rPr>
          <w:b/>
          <w:sz w:val="31"/>
        </w:rPr>
        <w:t>污染物</w:t>
      </w:r>
    </w:p>
    <w:p>
      <w:pPr>
        <w:spacing w:before="0" w:line="316" w:lineRule="exact"/>
        <w:ind w:left="2235" w:right="0" w:firstLine="0"/>
        <w:jc w:val="left"/>
        <w:rPr>
          <w:b/>
          <w:sz w:val="31"/>
        </w:rPr>
      </w:pPr>
      <w:r>
        <w:pict>
          <v:shape id="_x0000_s1035" type="#_x0000_t202" style="width:263.2pt;height:97.4pt;margin-top:8.36pt;margin-left:477.67pt;mso-position-horizontal-relative:page;position:absolute;z-index:251683840" filled="f" stroked="f">
            <v:textbox inset="0,0,0,0">
              <w:txbxContent>
                <w:tbl>
                  <w:tblPr>
                    <w:tblStyle w:val="TableNormal3"/>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98"/>
                    <w:gridCol w:w="1401"/>
                    <w:gridCol w:w="1410"/>
                    <w:gridCol w:w="1356"/>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991"/>
                      <w:jc w:val="left"/>
                    </w:trPr>
                    <w:tc>
                      <w:tcPr>
                        <w:tcW w:w="1098" w:type="dxa"/>
                      </w:tcPr>
                      <w:p>
                        <w:pPr>
                          <w:pStyle w:val="TableParagraph"/>
                          <w:spacing w:line="382" w:lineRule="exact"/>
                          <w:ind w:left="67"/>
                          <w:jc w:val="left"/>
                          <w:rPr>
                            <w:rFonts w:ascii="宋体" w:eastAsia="宋体" w:hint="eastAsia"/>
                            <w:b/>
                            <w:sz w:val="31"/>
                          </w:rPr>
                        </w:pPr>
                        <w:r>
                          <w:rPr>
                            <w:rFonts w:ascii="宋体" w:eastAsia="宋体" w:hint="eastAsia"/>
                            <w:b/>
                            <w:sz w:val="31"/>
                          </w:rPr>
                          <w:t>指标</w:t>
                        </w:r>
                      </w:p>
                      <w:p>
                        <w:pPr>
                          <w:pStyle w:val="TableParagraph"/>
                          <w:spacing w:before="133"/>
                          <w:ind w:left="129"/>
                          <w:jc w:val="left"/>
                          <w:rPr>
                            <w:rFonts w:ascii="Arial"/>
                            <w:sz w:val="21"/>
                          </w:rPr>
                        </w:pPr>
                        <w:r>
                          <w:rPr>
                            <w:rFonts w:ascii="Arial"/>
                            <w:sz w:val="31"/>
                          </w:rPr>
                          <w:t>SO</w:t>
                        </w:r>
                        <w:r>
                          <w:rPr>
                            <w:rFonts w:ascii="Arial"/>
                            <w:position w:val="-11"/>
                            <w:sz w:val="21"/>
                          </w:rPr>
                          <w:t>2</w:t>
                        </w:r>
                      </w:p>
                    </w:tc>
                    <w:tc>
                      <w:tcPr>
                        <w:tcW w:w="1401" w:type="dxa"/>
                      </w:tcPr>
                      <w:p>
                        <w:pPr>
                          <w:pStyle w:val="TableParagraph"/>
                          <w:spacing w:before="4"/>
                          <w:jc w:val="left"/>
                          <w:rPr>
                            <w:rFonts w:ascii="宋体"/>
                            <w:sz w:val="40"/>
                          </w:rPr>
                        </w:pPr>
                      </w:p>
                      <w:p>
                        <w:pPr>
                          <w:pStyle w:val="TableParagraph"/>
                          <w:ind w:right="258"/>
                          <w:jc w:val="right"/>
                          <w:rPr>
                            <w:rFonts w:ascii="Arial" w:hAnsi="Arial"/>
                            <w:sz w:val="21"/>
                          </w:rPr>
                        </w:pPr>
                        <w:r>
                          <w:rPr>
                            <w:rFonts w:ascii="Times New Roman" w:hAnsi="Times New Roman"/>
                            <w:sz w:val="31"/>
                          </w:rPr>
                          <w:t>μg/m</w:t>
                        </w:r>
                        <w:r>
                          <w:rPr>
                            <w:rFonts w:ascii="Arial" w:hAnsi="Arial"/>
                            <w:position w:val="1"/>
                            <w:sz w:val="21"/>
                          </w:rPr>
                          <w:t>3</w:t>
                        </w:r>
                      </w:p>
                    </w:tc>
                    <w:tc>
                      <w:tcPr>
                        <w:tcW w:w="1410" w:type="dxa"/>
                      </w:tcPr>
                      <w:p>
                        <w:pPr>
                          <w:pStyle w:val="TableParagraph"/>
                          <w:spacing w:before="6"/>
                          <w:ind w:left="234" w:right="254"/>
                          <w:rPr>
                            <w:rFonts w:ascii="宋体" w:eastAsia="宋体" w:hint="eastAsia"/>
                            <w:b/>
                            <w:sz w:val="31"/>
                          </w:rPr>
                        </w:pPr>
                        <w:r>
                          <w:rPr>
                            <w:rFonts w:ascii="Arial" w:eastAsia="Arial"/>
                            <w:b/>
                            <w:sz w:val="31"/>
                          </w:rPr>
                          <w:t xml:space="preserve">1 </w:t>
                        </w:r>
                        <w:r>
                          <w:rPr>
                            <w:rFonts w:ascii="宋体" w:eastAsia="宋体" w:hint="eastAsia"/>
                            <w:b/>
                            <w:sz w:val="31"/>
                          </w:rPr>
                          <w:t>小时</w:t>
                        </w:r>
                      </w:p>
                      <w:p>
                        <w:pPr>
                          <w:pStyle w:val="TableParagraph"/>
                          <w:spacing w:before="112"/>
                          <w:ind w:left="234" w:right="254"/>
                          <w:rPr>
                            <w:rFonts w:ascii="Arial"/>
                            <w:sz w:val="31"/>
                          </w:rPr>
                        </w:pPr>
                        <w:r>
                          <w:rPr>
                            <w:rFonts w:ascii="Arial"/>
                            <w:sz w:val="31"/>
                          </w:rPr>
                          <w:t>500</w:t>
                        </w:r>
                      </w:p>
                    </w:tc>
                    <w:tc>
                      <w:tcPr>
                        <w:tcW w:w="1356" w:type="dxa"/>
                      </w:tcPr>
                      <w:p>
                        <w:pPr>
                          <w:pStyle w:val="TableParagraph"/>
                          <w:spacing w:before="6"/>
                          <w:ind w:left="244" w:right="18"/>
                          <w:rPr>
                            <w:rFonts w:ascii="宋体" w:eastAsia="宋体" w:hint="eastAsia"/>
                            <w:b/>
                            <w:sz w:val="31"/>
                          </w:rPr>
                        </w:pPr>
                        <w:r>
                          <w:rPr>
                            <w:rFonts w:ascii="Arial" w:eastAsia="Arial"/>
                            <w:b/>
                            <w:sz w:val="31"/>
                          </w:rPr>
                          <w:t xml:space="preserve">24 </w:t>
                        </w:r>
                        <w:r>
                          <w:rPr>
                            <w:rFonts w:ascii="宋体" w:eastAsia="宋体" w:hint="eastAsia"/>
                            <w:b/>
                            <w:sz w:val="31"/>
                          </w:rPr>
                          <w:t>小时</w:t>
                        </w:r>
                      </w:p>
                      <w:p>
                        <w:pPr>
                          <w:pStyle w:val="TableParagraph"/>
                          <w:spacing w:before="112"/>
                          <w:ind w:left="244" w:right="14"/>
                          <w:rPr>
                            <w:rFonts w:ascii="Arial"/>
                            <w:sz w:val="31"/>
                          </w:rPr>
                        </w:pPr>
                        <w:r>
                          <w:rPr>
                            <w:rFonts w:ascii="Arial"/>
                            <w:sz w:val="31"/>
                          </w:rPr>
                          <w:t>150</w:t>
                        </w:r>
                      </w:p>
                    </w:tc>
                  </w:tr>
                  <w:tr>
                    <w:tblPrEx>
                      <w:tblW w:w="0" w:type="auto"/>
                      <w:jc w:val="left"/>
                      <w:tblInd w:w="7" w:type="dxa"/>
                      <w:tblLayout w:type="fixed"/>
                      <w:tblCellMar>
                        <w:top w:w="0" w:type="dxa"/>
                        <w:left w:w="0" w:type="dxa"/>
                        <w:bottom w:w="0" w:type="dxa"/>
                        <w:right w:w="0" w:type="dxa"/>
                      </w:tblCellMar>
                      <w:tblLook w:val="01E0"/>
                    </w:tblPrEx>
                    <w:trPr>
                      <w:trHeight w:val="491"/>
                      <w:jc w:val="left"/>
                    </w:trPr>
                    <w:tc>
                      <w:tcPr>
                        <w:tcW w:w="1098" w:type="dxa"/>
                      </w:tcPr>
                      <w:p>
                        <w:pPr>
                          <w:pStyle w:val="TableParagraph"/>
                          <w:spacing w:before="19"/>
                          <w:ind w:left="50"/>
                          <w:jc w:val="left"/>
                          <w:rPr>
                            <w:rFonts w:ascii="Arial"/>
                            <w:sz w:val="21"/>
                          </w:rPr>
                        </w:pPr>
                        <w:r>
                          <w:rPr>
                            <w:rFonts w:ascii="Arial"/>
                            <w:sz w:val="31"/>
                          </w:rPr>
                          <w:t>PM</w:t>
                        </w:r>
                        <w:r>
                          <w:rPr>
                            <w:rFonts w:ascii="Arial"/>
                            <w:position w:val="-11"/>
                            <w:sz w:val="21"/>
                          </w:rPr>
                          <w:t>10</w:t>
                        </w:r>
                      </w:p>
                    </w:tc>
                    <w:tc>
                      <w:tcPr>
                        <w:tcW w:w="1401" w:type="dxa"/>
                      </w:tcPr>
                      <w:p>
                        <w:pPr>
                          <w:pStyle w:val="TableParagraph"/>
                          <w:spacing w:before="19"/>
                          <w:ind w:right="258"/>
                          <w:jc w:val="right"/>
                          <w:rPr>
                            <w:rFonts w:ascii="Arial" w:hAnsi="Arial"/>
                            <w:sz w:val="21"/>
                          </w:rPr>
                        </w:pPr>
                        <w:r>
                          <w:rPr>
                            <w:rFonts w:ascii="Times New Roman" w:hAnsi="Times New Roman"/>
                            <w:sz w:val="31"/>
                          </w:rPr>
                          <w:t>μg/m</w:t>
                        </w:r>
                        <w:r>
                          <w:rPr>
                            <w:rFonts w:ascii="Arial" w:hAnsi="Arial"/>
                            <w:position w:val="1"/>
                            <w:sz w:val="21"/>
                          </w:rPr>
                          <w:t>3</w:t>
                        </w:r>
                      </w:p>
                    </w:tc>
                    <w:tc>
                      <w:tcPr>
                        <w:tcW w:w="1410" w:type="dxa"/>
                      </w:tcPr>
                      <w:p>
                        <w:pPr>
                          <w:pStyle w:val="TableParagraph"/>
                          <w:spacing w:before="17"/>
                          <w:ind w:right="25"/>
                          <w:rPr>
                            <w:rFonts w:ascii="Arial"/>
                            <w:sz w:val="31"/>
                          </w:rPr>
                        </w:pPr>
                        <w:r>
                          <w:rPr>
                            <w:rFonts w:ascii="Arial"/>
                            <w:w w:val="102"/>
                            <w:sz w:val="31"/>
                          </w:rPr>
                          <w:t>/</w:t>
                        </w:r>
                      </w:p>
                    </w:tc>
                    <w:tc>
                      <w:tcPr>
                        <w:tcW w:w="1356" w:type="dxa"/>
                      </w:tcPr>
                      <w:p>
                        <w:pPr>
                          <w:pStyle w:val="TableParagraph"/>
                          <w:spacing w:before="17"/>
                          <w:ind w:left="244" w:right="14"/>
                          <w:rPr>
                            <w:rFonts w:ascii="Arial"/>
                            <w:sz w:val="31"/>
                          </w:rPr>
                        </w:pPr>
                        <w:r>
                          <w:rPr>
                            <w:rFonts w:ascii="Arial"/>
                            <w:sz w:val="31"/>
                          </w:rPr>
                          <w:t>150</w:t>
                        </w:r>
                      </w:p>
                    </w:tc>
                  </w:tr>
                  <w:tr>
                    <w:tblPrEx>
                      <w:tblW w:w="0" w:type="auto"/>
                      <w:jc w:val="left"/>
                      <w:tblInd w:w="7" w:type="dxa"/>
                      <w:tblLayout w:type="fixed"/>
                      <w:tblCellMar>
                        <w:top w:w="0" w:type="dxa"/>
                        <w:left w:w="0" w:type="dxa"/>
                        <w:bottom w:w="0" w:type="dxa"/>
                        <w:right w:w="0" w:type="dxa"/>
                      </w:tblCellMar>
                      <w:tblLook w:val="01E0"/>
                    </w:tblPrEx>
                    <w:trPr>
                      <w:trHeight w:val="465"/>
                      <w:jc w:val="left"/>
                    </w:trPr>
                    <w:tc>
                      <w:tcPr>
                        <w:tcW w:w="1098" w:type="dxa"/>
                      </w:tcPr>
                      <w:p>
                        <w:pPr>
                          <w:pStyle w:val="TableParagraph"/>
                          <w:spacing w:before="46" w:line="201" w:lineRule="auto"/>
                          <w:ind w:left="103"/>
                          <w:jc w:val="left"/>
                          <w:rPr>
                            <w:rFonts w:ascii="Arial"/>
                            <w:sz w:val="21"/>
                          </w:rPr>
                        </w:pPr>
                        <w:r>
                          <w:rPr>
                            <w:rFonts w:ascii="Arial"/>
                            <w:sz w:val="31"/>
                          </w:rPr>
                          <w:t>NO</w:t>
                        </w:r>
                        <w:r>
                          <w:rPr>
                            <w:rFonts w:ascii="Arial"/>
                            <w:position w:val="-11"/>
                            <w:sz w:val="21"/>
                          </w:rPr>
                          <w:t>2</w:t>
                        </w:r>
                      </w:p>
                    </w:tc>
                    <w:tc>
                      <w:tcPr>
                        <w:tcW w:w="1401" w:type="dxa"/>
                      </w:tcPr>
                      <w:p>
                        <w:pPr>
                          <w:pStyle w:val="TableParagraph"/>
                          <w:spacing w:before="17"/>
                          <w:ind w:right="258"/>
                          <w:jc w:val="right"/>
                          <w:rPr>
                            <w:rFonts w:ascii="Arial" w:hAnsi="Arial"/>
                            <w:sz w:val="21"/>
                          </w:rPr>
                        </w:pPr>
                        <w:r>
                          <w:rPr>
                            <w:rFonts w:ascii="Times New Roman" w:hAnsi="Times New Roman"/>
                            <w:sz w:val="31"/>
                          </w:rPr>
                          <w:t>μg/m</w:t>
                        </w:r>
                        <w:r>
                          <w:rPr>
                            <w:rFonts w:ascii="Arial" w:hAnsi="Arial"/>
                            <w:position w:val="1"/>
                            <w:sz w:val="21"/>
                          </w:rPr>
                          <w:t>3</w:t>
                        </w:r>
                      </w:p>
                    </w:tc>
                    <w:tc>
                      <w:tcPr>
                        <w:tcW w:w="1410" w:type="dxa"/>
                      </w:tcPr>
                      <w:p>
                        <w:pPr>
                          <w:pStyle w:val="TableParagraph"/>
                          <w:spacing w:before="16"/>
                          <w:ind w:left="234" w:right="254"/>
                          <w:rPr>
                            <w:rFonts w:ascii="Arial"/>
                            <w:sz w:val="31"/>
                          </w:rPr>
                        </w:pPr>
                        <w:r>
                          <w:rPr>
                            <w:rFonts w:ascii="Arial"/>
                            <w:sz w:val="31"/>
                          </w:rPr>
                          <w:t>200</w:t>
                        </w:r>
                      </w:p>
                    </w:tc>
                    <w:tc>
                      <w:tcPr>
                        <w:tcW w:w="1356" w:type="dxa"/>
                      </w:tcPr>
                      <w:p>
                        <w:pPr>
                          <w:pStyle w:val="TableParagraph"/>
                          <w:spacing w:before="16"/>
                          <w:ind w:left="240" w:right="18"/>
                          <w:rPr>
                            <w:rFonts w:ascii="Arial"/>
                            <w:sz w:val="31"/>
                          </w:rPr>
                        </w:pPr>
                        <w:r>
                          <w:rPr>
                            <w:rFonts w:ascii="Arial"/>
                            <w:sz w:val="31"/>
                          </w:rPr>
                          <w:t>80</w:t>
                        </w:r>
                      </w:p>
                    </w:tc>
                  </w:tr>
                </w:tbl>
                <w:p>
                  <w:pPr>
                    <w:pStyle w:val="BodyText"/>
                  </w:pPr>
                </w:p>
              </w:txbxContent>
            </v:textbox>
          </v:shape>
        </w:pict>
      </w:r>
      <w:r>
        <w:rPr>
          <w:b/>
          <w:sz w:val="31"/>
        </w:rPr>
        <w:t>单位</w:t>
      </w:r>
    </w:p>
    <w:p>
      <w:pPr>
        <w:spacing w:before="128"/>
        <w:ind w:left="1147" w:right="0" w:firstLine="0"/>
        <w:jc w:val="left"/>
        <w:rPr>
          <w:b/>
          <w:sz w:val="31"/>
        </w:rPr>
      </w:pPr>
      <w:r>
        <w:br w:type="column"/>
      </w:r>
      <w:r>
        <w:rPr>
          <w:b/>
          <w:sz w:val="31"/>
        </w:rPr>
        <w:t>标准限值</w:t>
      </w:r>
    </w:p>
    <w:p>
      <w:pPr>
        <w:spacing w:after="0"/>
        <w:jc w:val="left"/>
        <w:rPr>
          <w:sz w:val="31"/>
        </w:rPr>
        <w:sectPr>
          <w:type w:val="continuous"/>
          <w:pgSz w:w="17860" w:h="25270"/>
          <w:pgMar w:top="0" w:right="2360" w:bottom="280" w:left="1540" w:header="708" w:footer="708"/>
          <w:pgNumType w:start="26"/>
          <w:cols w:num="3" w:space="708" w:equalWidth="0">
            <w:col w:w="7282" w:space="40"/>
            <w:col w:w="2870" w:space="39"/>
            <w:col w:w="3729" w:space="0"/>
          </w:cols>
        </w:sectPr>
      </w:pPr>
    </w:p>
    <w:p>
      <w:pPr>
        <w:pStyle w:val="BodyText"/>
        <w:rPr>
          <w:b/>
          <w:sz w:val="20"/>
        </w:rPr>
      </w:pPr>
    </w:p>
    <w:p>
      <w:pPr>
        <w:pStyle w:val="BodyText"/>
        <w:rPr>
          <w:b/>
          <w:sz w:val="20"/>
        </w:rPr>
      </w:pPr>
    </w:p>
    <w:p>
      <w:pPr>
        <w:pStyle w:val="BodyText"/>
        <w:spacing w:before="4"/>
        <w:rPr>
          <w:b/>
          <w:sz w:val="10"/>
        </w:rPr>
      </w:pPr>
    </w:p>
    <w:tbl>
      <w:tblPr>
        <w:tblStyle w:val="TableNormal3"/>
        <w:tblW w:w="0" w:type="auto"/>
        <w:jc w:val="left"/>
        <w:tblInd w:w="2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64"/>
        <w:gridCol w:w="3160"/>
        <w:gridCol w:w="817"/>
      </w:tblGrid>
      <w:tr>
        <w:tblPrEx>
          <w:tblW w:w="0" w:type="auto"/>
          <w:jc w:val="left"/>
          <w:tblInd w:w="2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88"/>
          <w:jc w:val="left"/>
        </w:trPr>
        <w:tc>
          <w:tcPr>
            <w:tcW w:w="1164" w:type="dxa"/>
          </w:tcPr>
          <w:p>
            <w:pPr>
              <w:pStyle w:val="TableParagraph"/>
              <w:spacing w:line="359" w:lineRule="exact"/>
              <w:ind w:left="50"/>
              <w:jc w:val="left"/>
              <w:rPr>
                <w:rFonts w:ascii="宋体" w:eastAsia="宋体" w:hint="eastAsia"/>
                <w:sz w:val="31"/>
              </w:rPr>
            </w:pPr>
            <w:r>
              <w:rPr>
                <w:rFonts w:ascii="宋体" w:eastAsia="宋体" w:hint="eastAsia"/>
                <w:sz w:val="31"/>
              </w:rPr>
              <w:t>项目所</w:t>
            </w:r>
          </w:p>
        </w:tc>
        <w:tc>
          <w:tcPr>
            <w:tcW w:w="3160" w:type="dxa"/>
          </w:tcPr>
          <w:p>
            <w:pPr>
              <w:pStyle w:val="TableParagraph"/>
              <w:spacing w:line="359" w:lineRule="exact"/>
              <w:ind w:left="163"/>
              <w:jc w:val="left"/>
              <w:rPr>
                <w:rFonts w:ascii="宋体" w:eastAsia="宋体" w:hint="eastAsia"/>
                <w:sz w:val="31"/>
              </w:rPr>
            </w:pPr>
            <w:r>
              <w:rPr>
                <w:rFonts w:ascii="宋体" w:eastAsia="宋体" w:hint="eastAsia"/>
                <w:sz w:val="31"/>
              </w:rPr>
              <w:t>《环境空气质量标</w:t>
            </w:r>
          </w:p>
        </w:tc>
        <w:tc>
          <w:tcPr>
            <w:tcW w:w="817" w:type="dxa"/>
          </w:tcPr>
          <w:p>
            <w:pPr>
              <w:pStyle w:val="TableParagraph"/>
              <w:spacing w:line="359" w:lineRule="exact"/>
              <w:ind w:left="120" w:right="37"/>
              <w:rPr>
                <w:rFonts w:ascii="宋体" w:eastAsia="宋体" w:hint="eastAsia"/>
                <w:sz w:val="31"/>
              </w:rPr>
            </w:pPr>
            <w:r>
              <w:rPr>
                <w:rFonts w:ascii="宋体" w:eastAsia="宋体" w:hint="eastAsia"/>
                <w:sz w:val="31"/>
              </w:rPr>
              <w:t>二级</w:t>
            </w:r>
          </w:p>
        </w:tc>
      </w:tr>
      <w:tr>
        <w:tblPrEx>
          <w:tblW w:w="0" w:type="auto"/>
          <w:jc w:val="left"/>
          <w:tblInd w:w="2198" w:type="dxa"/>
          <w:tblLayout w:type="fixed"/>
          <w:tblCellMar>
            <w:top w:w="0" w:type="dxa"/>
            <w:left w:w="0" w:type="dxa"/>
            <w:bottom w:w="0" w:type="dxa"/>
            <w:right w:w="0" w:type="dxa"/>
          </w:tblCellMar>
          <w:tblLook w:val="01E0"/>
        </w:tblPrEx>
        <w:trPr>
          <w:trHeight w:val="408"/>
          <w:jc w:val="left"/>
        </w:trPr>
        <w:tc>
          <w:tcPr>
            <w:tcW w:w="1164" w:type="dxa"/>
          </w:tcPr>
          <w:p>
            <w:pPr>
              <w:pStyle w:val="TableParagraph"/>
              <w:spacing w:before="42" w:line="346" w:lineRule="exact"/>
              <w:ind w:left="50"/>
              <w:jc w:val="left"/>
              <w:rPr>
                <w:rFonts w:ascii="宋体" w:eastAsia="宋体" w:hint="eastAsia"/>
                <w:sz w:val="31"/>
              </w:rPr>
            </w:pPr>
            <w:r>
              <w:rPr>
                <w:rFonts w:ascii="宋体" w:eastAsia="宋体" w:hint="eastAsia"/>
                <w:sz w:val="31"/>
              </w:rPr>
              <w:t>在区域</w:t>
            </w:r>
          </w:p>
        </w:tc>
        <w:tc>
          <w:tcPr>
            <w:tcW w:w="3160" w:type="dxa"/>
          </w:tcPr>
          <w:p>
            <w:pPr>
              <w:pStyle w:val="TableParagraph"/>
              <w:spacing w:before="42" w:line="346" w:lineRule="exact"/>
              <w:ind w:left="163"/>
              <w:jc w:val="left"/>
              <w:rPr>
                <w:rFonts w:ascii="宋体" w:eastAsia="宋体" w:hint="eastAsia"/>
                <w:sz w:val="31"/>
              </w:rPr>
            </w:pPr>
            <w:r>
              <w:rPr>
                <w:rFonts w:ascii="宋体" w:eastAsia="宋体" w:hint="eastAsia"/>
                <w:spacing w:val="-105"/>
                <w:w w:val="95"/>
                <w:sz w:val="31"/>
              </w:rPr>
              <w:t>准》</w:t>
            </w:r>
            <w:r>
              <w:rPr>
                <w:rFonts w:ascii="宋体" w:eastAsia="宋体" w:hint="eastAsia"/>
                <w:w w:val="95"/>
                <w:sz w:val="31"/>
              </w:rPr>
              <w:t>（</w:t>
            </w:r>
            <w:r>
              <w:rPr>
                <w:rFonts w:ascii="Arial" w:eastAsia="Arial"/>
                <w:w w:val="95"/>
                <w:sz w:val="31"/>
              </w:rPr>
              <w:t>GB3095-2012</w:t>
            </w:r>
            <w:r>
              <w:rPr>
                <w:rFonts w:ascii="宋体" w:eastAsia="宋体" w:hint="eastAsia"/>
                <w:w w:val="95"/>
                <w:sz w:val="31"/>
              </w:rPr>
              <w:t>）</w:t>
            </w:r>
          </w:p>
        </w:tc>
        <w:tc>
          <w:tcPr>
            <w:tcW w:w="817" w:type="dxa"/>
          </w:tcPr>
          <w:p>
            <w:pPr>
              <w:pStyle w:val="TableParagraph"/>
              <w:spacing w:before="42" w:line="346" w:lineRule="exact"/>
              <w:ind w:left="120" w:right="37"/>
              <w:rPr>
                <w:rFonts w:ascii="宋体" w:eastAsia="宋体" w:hint="eastAsia"/>
                <w:sz w:val="31"/>
              </w:rPr>
            </w:pPr>
            <w:r>
              <w:rPr>
                <w:rFonts w:ascii="宋体" w:eastAsia="宋体" w:hint="eastAsia"/>
                <w:sz w:val="31"/>
              </w:rPr>
              <w:t>标准</w:t>
            </w:r>
          </w:p>
        </w:tc>
      </w:tr>
    </w:tbl>
    <w:p>
      <w:pPr>
        <w:pStyle w:val="BodyText"/>
        <w:rPr>
          <w:b/>
          <w:sz w:val="20"/>
        </w:rPr>
      </w:pPr>
    </w:p>
    <w:p>
      <w:pPr>
        <w:pStyle w:val="Heading1"/>
        <w:spacing w:before="215"/>
        <w:ind w:left="2892"/>
      </w:pPr>
      <w:r>
        <w:t>二、声环境质量标准</w:t>
      </w:r>
    </w:p>
    <w:p>
      <w:pPr>
        <w:pStyle w:val="BodyText"/>
        <w:spacing w:before="4"/>
        <w:rPr>
          <w:b/>
          <w:sz w:val="21"/>
        </w:rPr>
      </w:pPr>
    </w:p>
    <w:p>
      <w:pPr>
        <w:pStyle w:val="BodyText"/>
        <w:tabs>
          <w:tab w:val="left" w:pos="2769"/>
        </w:tabs>
        <w:spacing w:before="42"/>
        <w:ind w:left="1186"/>
      </w:pPr>
      <w:r>
        <w:rPr>
          <w:rFonts w:ascii="黑体" w:eastAsia="黑体" w:hint="eastAsia"/>
          <w:sz w:val="42"/>
        </w:rPr>
        <w:t>环</w:t>
        <w:tab/>
      </w:r>
      <w:r>
        <w:rPr>
          <w:w w:val="95"/>
        </w:rPr>
        <w:t>本项目四周厂界声环境质量执行《声环境质量标准</w:t>
      </w:r>
      <w:r>
        <w:rPr>
          <w:spacing w:val="-108"/>
          <w:w w:val="95"/>
        </w:rPr>
        <w:t>》</w:t>
      </w:r>
      <w:r>
        <w:rPr>
          <w:w w:val="95"/>
        </w:rPr>
        <w:t>（</w:t>
      </w:r>
      <w:r>
        <w:rPr>
          <w:rFonts w:ascii="Arial" w:eastAsia="Arial"/>
          <w:w w:val="95"/>
        </w:rPr>
        <w:t>GB3096-2008</w:t>
      </w:r>
      <w:r>
        <w:rPr>
          <w:w w:val="95"/>
        </w:rPr>
        <w:t>）</w:t>
      </w:r>
    </w:p>
    <w:p>
      <w:pPr>
        <w:pStyle w:val="BodyText"/>
        <w:tabs>
          <w:tab w:val="left" w:pos="2049"/>
        </w:tabs>
        <w:spacing w:before="223"/>
        <w:ind w:left="1186"/>
      </w:pPr>
      <w:r>
        <w:rPr>
          <w:rFonts w:ascii="黑体" w:eastAsia="黑体" w:hint="eastAsia"/>
          <w:position w:val="-23"/>
          <w:sz w:val="42"/>
        </w:rPr>
        <w:t>境</w:t>
        <w:tab/>
      </w:r>
      <w:r>
        <w:t>中的</w:t>
      </w:r>
      <w:r>
        <w:rPr>
          <w:spacing w:val="-91"/>
        </w:rPr>
        <w:t xml:space="preserve"> </w:t>
      </w:r>
      <w:r>
        <w:rPr>
          <w:rFonts w:ascii="Arial" w:eastAsia="Arial"/>
        </w:rPr>
        <w:t>2</w:t>
      </w:r>
      <w:r>
        <w:rPr>
          <w:rFonts w:ascii="Arial" w:eastAsia="Arial"/>
          <w:spacing w:val="-12"/>
        </w:rPr>
        <w:t xml:space="preserve"> </w:t>
      </w:r>
      <w:r>
        <w:t>类标准。具体标准值见表</w:t>
      </w:r>
      <w:r>
        <w:rPr>
          <w:spacing w:val="-91"/>
        </w:rPr>
        <w:t xml:space="preserve"> </w:t>
      </w:r>
      <w:r>
        <w:rPr>
          <w:rFonts w:ascii="Arial" w:eastAsia="Arial"/>
        </w:rPr>
        <w:t>4-2</w:t>
      </w:r>
      <w:r>
        <w:t>。</w:t>
      </w:r>
    </w:p>
    <w:p>
      <w:pPr>
        <w:tabs>
          <w:tab w:val="left" w:pos="7043"/>
        </w:tabs>
        <w:spacing w:before="53"/>
        <w:ind w:left="5697" w:right="0" w:firstLine="0"/>
        <w:jc w:val="left"/>
        <w:rPr>
          <w:b/>
          <w:sz w:val="31"/>
        </w:rPr>
      </w:pPr>
      <w:r>
        <w:rPr>
          <w:b/>
          <w:sz w:val="31"/>
        </w:rPr>
        <w:t>表</w:t>
      </w:r>
      <w:r>
        <w:rPr>
          <w:b/>
          <w:spacing w:val="-75"/>
          <w:sz w:val="31"/>
        </w:rPr>
        <w:t xml:space="preserve"> </w:t>
      </w:r>
      <w:r>
        <w:rPr>
          <w:b/>
          <w:sz w:val="31"/>
        </w:rPr>
        <w:t>4-2</w:t>
        <w:tab/>
        <w:t>《声环境质量标准》</w:t>
      </w:r>
    </w:p>
    <w:p>
      <w:pPr>
        <w:spacing w:after="0"/>
        <w:jc w:val="left"/>
        <w:rPr>
          <w:sz w:val="31"/>
        </w:rPr>
        <w:sectPr>
          <w:type w:val="continuous"/>
          <w:pgSz w:w="17860" w:h="25270"/>
          <w:pgMar w:top="0" w:right="2360" w:bottom="280" w:left="1540" w:header="708" w:footer="708"/>
          <w:pgNumType w:start="27"/>
          <w:cols w:space="708"/>
        </w:sectPr>
      </w:pPr>
    </w:p>
    <w:p>
      <w:pPr>
        <w:tabs>
          <w:tab w:val="left" w:pos="3622"/>
        </w:tabs>
        <w:spacing w:before="0" w:line="634" w:lineRule="exact"/>
        <w:ind w:left="1186" w:right="0" w:firstLine="0"/>
        <w:jc w:val="left"/>
        <w:rPr>
          <w:b/>
          <w:sz w:val="31"/>
        </w:rPr>
      </w:pPr>
      <w:r>
        <w:drawing>
          <wp:anchor distT="0" distB="0" distL="0" distR="0" simplePos="0" relativeHeight="251684864" behindDoc="1" locked="0" layoutInCell="1" allowOverlap="1">
            <wp:simplePos x="0" y="0"/>
            <wp:positionH relativeFrom="page">
              <wp:posOffset>0</wp:posOffset>
            </wp:positionH>
            <wp:positionV relativeFrom="page">
              <wp:posOffset>0</wp:posOffset>
            </wp:positionV>
            <wp:extent cx="11340845" cy="158496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黑体" w:eastAsia="黑体" w:hint="eastAsia"/>
          <w:position w:val="18"/>
          <w:sz w:val="42"/>
        </w:rPr>
        <w:t>质</w:t>
        <w:tab/>
      </w:r>
      <w:r>
        <w:rPr>
          <w:b/>
          <w:sz w:val="31"/>
        </w:rPr>
        <w:t>类别</w:t>
      </w:r>
    </w:p>
    <w:p>
      <w:pPr>
        <w:spacing w:before="85" w:line="279" w:lineRule="exact"/>
        <w:ind w:left="0" w:right="275" w:firstLine="0"/>
        <w:jc w:val="right"/>
        <w:rPr>
          <w:sz w:val="31"/>
        </w:rPr>
      </w:pPr>
      <w:r>
        <w:rPr>
          <w:w w:val="102"/>
          <w:sz w:val="31"/>
        </w:rPr>
        <w:t>2</w:t>
      </w:r>
    </w:p>
    <w:p>
      <w:pPr>
        <w:pStyle w:val="Heading2"/>
        <w:spacing w:line="420" w:lineRule="exact"/>
      </w:pPr>
      <w:r>
        <w:rPr>
          <w:w w:val="100"/>
        </w:rPr>
        <w:t>量</w:t>
      </w:r>
    </w:p>
    <w:p>
      <w:pPr>
        <w:pStyle w:val="BodyText"/>
        <w:rPr>
          <w:rFonts w:ascii="黑体"/>
          <w:sz w:val="31"/>
        </w:rPr>
      </w:pPr>
    </w:p>
    <w:p>
      <w:pPr>
        <w:spacing w:before="1" w:line="417" w:lineRule="auto"/>
        <w:ind w:left="1186" w:right="2687" w:firstLine="0"/>
        <w:jc w:val="left"/>
        <w:rPr>
          <w:rFonts w:ascii="黑体" w:eastAsia="黑体" w:hint="eastAsia"/>
          <w:sz w:val="42"/>
        </w:rPr>
      </w:pPr>
      <w:r>
        <w:rPr>
          <w:rFonts w:ascii="黑体" w:eastAsia="黑体" w:hint="eastAsia"/>
          <w:sz w:val="42"/>
        </w:rPr>
        <w:t>标准</w:t>
      </w:r>
    </w:p>
    <w:p>
      <w:pPr>
        <w:spacing w:before="236" w:line="290" w:lineRule="auto"/>
        <w:ind w:left="1898" w:right="0" w:hanging="713"/>
        <w:jc w:val="left"/>
        <w:rPr>
          <w:sz w:val="31"/>
        </w:rPr>
      </w:pPr>
      <w:r>
        <w:br w:type="column"/>
      </w:r>
      <w:r>
        <w:rPr>
          <w:b/>
          <w:sz w:val="31"/>
        </w:rPr>
        <w:t xml:space="preserve">昼间/dB(A） </w:t>
      </w:r>
      <w:r>
        <w:rPr>
          <w:sz w:val="31"/>
        </w:rPr>
        <w:t>60</w:t>
      </w:r>
    </w:p>
    <w:p>
      <w:pPr>
        <w:spacing w:before="236" w:line="290" w:lineRule="auto"/>
        <w:ind w:left="1186" w:right="1494" w:firstLine="0"/>
        <w:jc w:val="center"/>
        <w:rPr>
          <w:sz w:val="31"/>
        </w:rPr>
      </w:pPr>
      <w:r>
        <w:br w:type="column"/>
      </w:r>
      <w:r>
        <w:rPr>
          <w:b/>
          <w:sz w:val="31"/>
        </w:rPr>
        <w:t xml:space="preserve">夜间/dB(A） </w:t>
      </w:r>
      <w:r>
        <w:rPr>
          <w:sz w:val="31"/>
        </w:rPr>
        <w:t>50</w:t>
      </w:r>
    </w:p>
    <w:p>
      <w:pPr>
        <w:spacing w:after="0" w:line="290" w:lineRule="auto"/>
        <w:jc w:val="center"/>
        <w:rPr>
          <w:sz w:val="31"/>
        </w:rPr>
        <w:sectPr>
          <w:type w:val="continuous"/>
          <w:pgSz w:w="17860" w:h="25270"/>
          <w:pgMar w:top="0" w:right="2360" w:bottom="280" w:left="1540" w:header="708" w:footer="708"/>
          <w:pgNumType w:start="28"/>
          <w:cols w:num="3" w:space="708" w:equalWidth="0">
            <w:col w:w="4297" w:space="1384"/>
            <w:col w:w="2969" w:space="884"/>
            <w:col w:w="4426" w:space="0"/>
          </w:cols>
        </w:sectPr>
      </w:pPr>
    </w:p>
    <w:p>
      <w:pPr>
        <w:pStyle w:val="Heading1"/>
        <w:spacing w:line="421" w:lineRule="exact"/>
        <w:ind w:left="2892"/>
      </w:pPr>
      <w:r>
        <w:drawing>
          <wp:anchor distT="0" distB="0" distL="0" distR="0" simplePos="0" relativeHeight="251685888" behindDoc="1" locked="0" layoutInCell="1" allowOverlap="1">
            <wp:simplePos x="0" y="0"/>
            <wp:positionH relativeFrom="page">
              <wp:posOffset>1536700</wp:posOffset>
            </wp:positionH>
            <wp:positionV relativeFrom="paragraph">
              <wp:posOffset>-762</wp:posOffset>
            </wp:positionV>
            <wp:extent cx="8178800" cy="12725400"/>
            <wp:effectExtent l="0" t="0" r="0" b="0"/>
            <wp:wrapNone/>
            <wp:docPr id="3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2.png"/>
                    <pic:cNvPicPr/>
                  </pic:nvPicPr>
                  <pic:blipFill>
                    <a:blip xmlns:r="http://schemas.openxmlformats.org/officeDocument/2006/relationships" r:embed="rId15" cstate="print"/>
                    <a:stretch>
                      <a:fillRect/>
                    </a:stretch>
                  </pic:blipFill>
                  <pic:spPr>
                    <a:xfrm>
                      <a:off x="0" y="0"/>
                      <a:ext cx="8178800" cy="12725400"/>
                    </a:xfrm>
                    <a:prstGeom prst="rect">
                      <a:avLst/>
                    </a:prstGeom>
                  </pic:spPr>
                </pic:pic>
              </a:graphicData>
            </a:graphic>
          </wp:anchor>
        </w:drawing>
      </w:r>
      <w:r>
        <w:t>一、废气</w:t>
      </w:r>
    </w:p>
    <w:p>
      <w:pPr>
        <w:pStyle w:val="BodyText"/>
        <w:spacing w:before="370" w:line="364" w:lineRule="auto"/>
        <w:ind w:left="2049" w:right="415" w:firstLine="720"/>
        <w:jc w:val="both"/>
      </w:pPr>
      <w:r>
        <w:rPr>
          <w:spacing w:val="50"/>
        </w:rPr>
        <w:t>有组织粉尘执行《关中地区重点行业大气污染物排放限值》(</w:t>
      </w:r>
      <w:r>
        <w:rPr>
          <w:rFonts w:ascii="Arial" w:eastAsia="Arial"/>
          <w:spacing w:val="50"/>
        </w:rPr>
        <w:t>DB61/941-2014</w:t>
      </w:r>
      <w:r>
        <w:rPr>
          <w:spacing w:val="10"/>
        </w:rPr>
        <w:t xml:space="preserve">)中表 </w:t>
      </w:r>
      <w:r>
        <w:rPr>
          <w:rFonts w:ascii="Arial" w:eastAsia="Arial"/>
        </w:rPr>
        <w:t xml:space="preserve">2 </w:t>
      </w:r>
      <w:r>
        <w:rPr>
          <w:spacing w:val="-1"/>
        </w:rPr>
        <w:t>水泥行业排放限值，无组织粉尘执行《水泥工业</w:t>
      </w:r>
      <w:r>
        <w:rPr>
          <w:w w:val="95"/>
        </w:rPr>
        <w:t xml:space="preserve">大气污染物排放标准》（ </w:t>
      </w:r>
      <w:r>
        <w:rPr>
          <w:rFonts w:ascii="Arial" w:eastAsia="Arial"/>
          <w:w w:val="95"/>
        </w:rPr>
        <w:t>GB4915-2013</w:t>
      </w:r>
      <w:r>
        <w:rPr>
          <w:w w:val="95"/>
        </w:rPr>
        <w:t>）中无组织排放限值，油烟废气执</w:t>
      </w:r>
      <w:r>
        <w:t>行《饮食业油烟排放标准》（</w:t>
      </w:r>
      <w:r>
        <w:rPr>
          <w:rFonts w:ascii="Arial" w:eastAsia="Arial"/>
        </w:rPr>
        <w:t>GB18483-2001</w:t>
      </w:r>
      <w:r>
        <w:t>）</w:t>
      </w:r>
      <w:r>
        <w:rPr>
          <w:spacing w:val="-36"/>
        </w:rPr>
        <w:t xml:space="preserve">中表 </w:t>
      </w:r>
      <w:r>
        <w:rPr>
          <w:rFonts w:ascii="Arial" w:eastAsia="Arial"/>
        </w:rPr>
        <w:t xml:space="preserve">2 </w:t>
      </w:r>
      <w:r>
        <w:t>的相关要求。</w:t>
      </w:r>
    </w:p>
    <w:p>
      <w:pPr>
        <w:spacing w:before="0" w:line="355" w:lineRule="exact"/>
        <w:ind w:left="4462" w:right="0" w:firstLine="0"/>
        <w:jc w:val="both"/>
        <w:rPr>
          <w:b/>
          <w:sz w:val="31"/>
        </w:rPr>
      </w:pPr>
      <w:r>
        <w:rPr>
          <w:b/>
          <w:sz w:val="31"/>
        </w:rPr>
        <w:t xml:space="preserve">表 </w:t>
      </w:r>
      <w:r>
        <w:rPr>
          <w:rFonts w:ascii="Arial" w:eastAsia="Arial"/>
          <w:b/>
          <w:sz w:val="31"/>
        </w:rPr>
        <w:t xml:space="preserve">4-3 </w:t>
      </w:r>
      <w:r>
        <w:rPr>
          <w:b/>
          <w:sz w:val="31"/>
        </w:rPr>
        <w:t>本项目大气污染物执行的排放标准限值</w:t>
      </w:r>
    </w:p>
    <w:p>
      <w:pPr>
        <w:spacing w:after="0" w:line="355" w:lineRule="exact"/>
        <w:jc w:val="both"/>
        <w:rPr>
          <w:sz w:val="31"/>
        </w:rPr>
        <w:sectPr>
          <w:pgSz w:w="17860" w:h="25270"/>
          <w:pgMar w:top="0" w:right="2360" w:bottom="280" w:left="1540" w:header="708" w:footer="708"/>
          <w:pgNumType w:start="29"/>
          <w:cols w:space="708"/>
        </w:sectPr>
      </w:pPr>
    </w:p>
    <w:p>
      <w:pPr>
        <w:spacing w:before="121"/>
        <w:ind w:left="2693" w:right="38" w:firstLine="0"/>
        <w:jc w:val="center"/>
        <w:rPr>
          <w:b/>
          <w:sz w:val="31"/>
        </w:rPr>
      </w:pPr>
      <w:r>
        <w:rPr>
          <w:b/>
          <w:sz w:val="31"/>
        </w:rPr>
        <w:t>标准名称</w:t>
      </w:r>
    </w:p>
    <w:p>
      <w:pPr>
        <w:spacing w:before="92" w:line="283" w:lineRule="auto"/>
        <w:ind w:left="2722" w:right="38" w:firstLine="0"/>
        <w:jc w:val="center"/>
        <w:rPr>
          <w:sz w:val="31"/>
        </w:rPr>
      </w:pPr>
      <w:r>
        <w:rPr>
          <w:sz w:val="31"/>
        </w:rPr>
        <w:t>《关中地区重点行业大气污染物排放限值》(</w:t>
      </w:r>
      <w:r>
        <w:rPr>
          <w:rFonts w:ascii="Arial" w:eastAsia="Arial"/>
          <w:sz w:val="31"/>
        </w:rPr>
        <w:t>DB61/941-2014</w:t>
      </w:r>
      <w:r>
        <w:rPr>
          <w:sz w:val="31"/>
        </w:rPr>
        <w:t xml:space="preserve">)中表 </w:t>
      </w:r>
      <w:r>
        <w:rPr>
          <w:rFonts w:ascii="Arial" w:eastAsia="Arial"/>
          <w:sz w:val="31"/>
        </w:rPr>
        <w:t xml:space="preserve">2 </w:t>
      </w:r>
      <w:r>
        <w:rPr>
          <w:sz w:val="31"/>
        </w:rPr>
        <w:t>水泥行业排放限值</w:t>
      </w:r>
    </w:p>
    <w:p>
      <w:pPr>
        <w:spacing w:before="13"/>
        <w:ind w:left="2713" w:right="38" w:firstLine="0"/>
        <w:jc w:val="center"/>
        <w:rPr>
          <w:sz w:val="31"/>
        </w:rPr>
      </w:pPr>
      <w:r>
        <w:rPr>
          <w:sz w:val="31"/>
        </w:rPr>
        <w:t>《水泥工业大气污染物排放标准》</w:t>
      </w:r>
    </w:p>
    <w:p>
      <w:pPr>
        <w:spacing w:before="71"/>
        <w:ind w:left="2711" w:right="38" w:firstLine="0"/>
        <w:jc w:val="center"/>
        <w:rPr>
          <w:sz w:val="31"/>
        </w:rPr>
      </w:pPr>
      <w:r>
        <w:rPr>
          <w:w w:val="95"/>
          <w:sz w:val="31"/>
        </w:rPr>
        <w:t>（</w:t>
      </w:r>
      <w:r>
        <w:rPr>
          <w:rFonts w:ascii="Arial" w:eastAsia="Arial"/>
          <w:w w:val="95"/>
          <w:sz w:val="31"/>
        </w:rPr>
        <w:t>GB4915-2013</w:t>
      </w:r>
      <w:r>
        <w:rPr>
          <w:w w:val="95"/>
          <w:sz w:val="31"/>
        </w:rPr>
        <w:t>）中无组织排放限值</w:t>
      </w:r>
    </w:p>
    <w:p>
      <w:pPr>
        <w:spacing w:before="85" w:line="333" w:lineRule="exact"/>
        <w:ind w:left="2706" w:right="38" w:firstLine="0"/>
        <w:jc w:val="center"/>
        <w:rPr>
          <w:sz w:val="31"/>
        </w:rPr>
      </w:pPr>
      <w:r>
        <w:rPr>
          <w:sz w:val="31"/>
        </w:rPr>
        <w:t>《饮食业油烟排放标准》</w:t>
      </w:r>
    </w:p>
    <w:p>
      <w:pPr>
        <w:tabs>
          <w:tab w:val="left" w:pos="3162"/>
        </w:tabs>
        <w:spacing w:before="0" w:line="533" w:lineRule="exact"/>
        <w:ind w:left="1186" w:right="0" w:firstLine="0"/>
        <w:jc w:val="left"/>
        <w:rPr>
          <w:sz w:val="31"/>
        </w:rPr>
      </w:pPr>
      <w:r>
        <w:rPr>
          <w:rFonts w:ascii="黑体" w:eastAsia="黑体" w:hint="eastAsia"/>
          <w:position w:val="9"/>
          <w:sz w:val="42"/>
        </w:rPr>
        <w:t>污</w:t>
        <w:tab/>
      </w:r>
      <w:r>
        <w:rPr>
          <w:sz w:val="31"/>
        </w:rPr>
        <w:t>（</w:t>
      </w:r>
      <w:r>
        <w:rPr>
          <w:rFonts w:ascii="Arial" w:eastAsia="Arial"/>
          <w:sz w:val="31"/>
        </w:rPr>
        <w:t>GB18483-2001</w:t>
      </w:r>
      <w:r>
        <w:rPr>
          <w:sz w:val="31"/>
        </w:rPr>
        <w:t>）中表</w:t>
      </w:r>
      <w:r>
        <w:rPr>
          <w:spacing w:val="-92"/>
          <w:sz w:val="31"/>
        </w:rPr>
        <w:t xml:space="preserve"> </w:t>
      </w:r>
      <w:r>
        <w:rPr>
          <w:rFonts w:ascii="Arial" w:eastAsia="Arial"/>
          <w:sz w:val="31"/>
        </w:rPr>
        <w:t>2</w:t>
      </w:r>
      <w:r>
        <w:rPr>
          <w:rFonts w:ascii="Arial" w:eastAsia="Arial"/>
          <w:spacing w:val="-22"/>
          <w:sz w:val="31"/>
        </w:rPr>
        <w:t xml:space="preserve"> </w:t>
      </w:r>
      <w:r>
        <w:rPr>
          <w:sz w:val="31"/>
        </w:rPr>
        <w:t>的相关要求</w:t>
      </w:r>
    </w:p>
    <w:p>
      <w:pPr>
        <w:tabs>
          <w:tab w:val="left" w:pos="2892"/>
        </w:tabs>
        <w:spacing w:before="186"/>
        <w:ind w:left="1186" w:right="0" w:firstLine="0"/>
        <w:jc w:val="left"/>
        <w:rPr>
          <w:b/>
          <w:sz w:val="42"/>
        </w:rPr>
      </w:pPr>
      <w:r>
        <w:rPr>
          <w:rFonts w:ascii="黑体" w:eastAsia="黑体" w:hint="eastAsia"/>
          <w:position w:val="-14"/>
          <w:sz w:val="42"/>
        </w:rPr>
        <w:t>染</w:t>
        <w:tab/>
      </w:r>
      <w:r>
        <w:rPr>
          <w:b/>
          <w:sz w:val="42"/>
        </w:rPr>
        <w:t>二、噪声</w:t>
      </w:r>
    </w:p>
    <w:p>
      <w:pPr>
        <w:tabs>
          <w:tab w:val="left" w:pos="2769"/>
        </w:tabs>
        <w:spacing w:before="223"/>
        <w:ind w:left="1186" w:right="0" w:firstLine="0"/>
        <w:jc w:val="left"/>
        <w:rPr>
          <w:sz w:val="36"/>
        </w:rPr>
      </w:pPr>
      <w:r>
        <w:rPr>
          <w:rFonts w:ascii="黑体" w:eastAsia="黑体" w:hint="eastAsia"/>
          <w:position w:val="-23"/>
          <w:sz w:val="42"/>
        </w:rPr>
        <w:t>物</w:t>
        <w:tab/>
      </w:r>
      <w:r>
        <w:rPr>
          <w:rFonts w:ascii="Arial" w:eastAsia="Arial"/>
          <w:sz w:val="36"/>
        </w:rPr>
        <w:t>1</w:t>
      </w:r>
      <w:r>
        <w:rPr>
          <w:sz w:val="36"/>
        </w:rPr>
        <w:t>、施工期</w:t>
      </w:r>
    </w:p>
    <w:p>
      <w:pPr>
        <w:spacing w:before="101" w:line="436" w:lineRule="auto"/>
        <w:ind w:left="1158" w:right="1335" w:firstLine="0"/>
        <w:jc w:val="center"/>
        <w:rPr>
          <w:sz w:val="31"/>
        </w:rPr>
      </w:pPr>
      <w:r>
        <w:br w:type="column"/>
      </w:r>
      <w:r>
        <w:rPr>
          <w:b/>
          <w:sz w:val="31"/>
        </w:rPr>
        <w:t>颗粒物（mg/m</w:t>
      </w:r>
      <w:r>
        <w:rPr>
          <w:b/>
          <w:position w:val="4"/>
          <w:sz w:val="29"/>
        </w:rPr>
        <w:t>3</w:t>
      </w:r>
      <w:r>
        <w:rPr>
          <w:b/>
          <w:sz w:val="31"/>
        </w:rPr>
        <w:t xml:space="preserve">） </w:t>
      </w:r>
      <w:r>
        <w:rPr>
          <w:sz w:val="31"/>
        </w:rPr>
        <w:t>10</w:t>
      </w:r>
    </w:p>
    <w:p>
      <w:pPr>
        <w:spacing w:before="228"/>
        <w:ind w:left="1158" w:right="1330" w:firstLine="0"/>
        <w:jc w:val="center"/>
        <w:rPr>
          <w:sz w:val="31"/>
        </w:rPr>
      </w:pPr>
      <w:r>
        <w:rPr>
          <w:sz w:val="31"/>
        </w:rPr>
        <w:t>0.5</w:t>
      </w:r>
    </w:p>
    <w:p>
      <w:pPr>
        <w:pStyle w:val="BodyText"/>
        <w:spacing w:before="2"/>
        <w:rPr>
          <w:sz w:val="43"/>
        </w:rPr>
      </w:pPr>
    </w:p>
    <w:p>
      <w:pPr>
        <w:spacing w:before="0"/>
        <w:ind w:left="1158" w:right="1330" w:firstLine="0"/>
        <w:jc w:val="center"/>
        <w:rPr>
          <w:sz w:val="31"/>
        </w:rPr>
      </w:pPr>
      <w:r>
        <w:rPr>
          <w:sz w:val="31"/>
        </w:rPr>
        <w:t>2.0</w:t>
      </w:r>
    </w:p>
    <w:p>
      <w:pPr>
        <w:spacing w:after="0"/>
        <w:jc w:val="center"/>
        <w:rPr>
          <w:sz w:val="31"/>
        </w:rPr>
        <w:sectPr>
          <w:type w:val="continuous"/>
          <w:pgSz w:w="17860" w:h="25270"/>
          <w:pgMar w:top="0" w:right="2360" w:bottom="280" w:left="1540" w:header="708" w:footer="708"/>
          <w:pgNumType w:start="30"/>
          <w:cols w:num="2" w:space="708" w:equalWidth="0">
            <w:col w:w="8783" w:space="327"/>
            <w:col w:w="4850" w:space="0"/>
          </w:cols>
        </w:sectPr>
      </w:pPr>
    </w:p>
    <w:p>
      <w:pPr>
        <w:pStyle w:val="BodyText"/>
        <w:spacing w:line="422" w:lineRule="exact"/>
        <w:ind w:left="2769"/>
      </w:pPr>
      <w:r>
        <w:rPr>
          <w:w w:val="95"/>
        </w:rPr>
        <w:t>施工期噪声执行《建筑施工场界环境噪声排放标准》（</w:t>
      </w:r>
      <w:r>
        <w:rPr>
          <w:rFonts w:ascii="Arial" w:eastAsia="Arial"/>
          <w:w w:val="95"/>
        </w:rPr>
        <w:t>GB12523-2011</w:t>
      </w:r>
      <w:r>
        <w:rPr>
          <w:w w:val="95"/>
        </w:rPr>
        <w:t>）</w:t>
      </w:r>
    </w:p>
    <w:p>
      <w:pPr>
        <w:pStyle w:val="Heading2"/>
        <w:spacing w:line="389" w:lineRule="exact"/>
      </w:pPr>
      <w:r>
        <w:rPr>
          <w:w w:val="100"/>
        </w:rPr>
        <w:t>排</w:t>
      </w:r>
    </w:p>
    <w:p>
      <w:pPr>
        <w:pStyle w:val="BodyText"/>
        <w:spacing w:line="337" w:lineRule="exact"/>
        <w:ind w:left="2049"/>
      </w:pPr>
      <w:r>
        <w:t>相关要求。</w:t>
      </w:r>
    </w:p>
    <w:p>
      <w:pPr>
        <w:tabs>
          <w:tab w:val="left" w:pos="5726"/>
          <w:tab w:val="left" w:pos="7015"/>
        </w:tabs>
        <w:spacing w:before="184"/>
        <w:ind w:left="1186" w:right="0" w:firstLine="0"/>
        <w:jc w:val="left"/>
        <w:rPr>
          <w:b/>
          <w:sz w:val="31"/>
        </w:rPr>
      </w:pPr>
      <w:r>
        <w:rPr>
          <w:rFonts w:ascii="黑体" w:eastAsia="黑体" w:hint="eastAsia"/>
          <w:position w:val="-9"/>
          <w:sz w:val="42"/>
        </w:rPr>
        <w:t>放</w:t>
        <w:tab/>
      </w:r>
      <w:r>
        <w:rPr>
          <w:b/>
          <w:sz w:val="31"/>
        </w:rPr>
        <w:t>表</w:t>
      </w:r>
      <w:r>
        <w:rPr>
          <w:b/>
          <w:spacing w:val="-79"/>
          <w:sz w:val="31"/>
        </w:rPr>
        <w:t xml:space="preserve"> </w:t>
      </w:r>
      <w:r>
        <w:rPr>
          <w:rFonts w:ascii="Arial" w:eastAsia="Arial"/>
          <w:b/>
          <w:sz w:val="31"/>
        </w:rPr>
        <w:t>4-4</w:t>
        <w:tab/>
      </w:r>
      <w:r>
        <w:rPr>
          <w:b/>
          <w:sz w:val="31"/>
        </w:rPr>
        <w:t>施工期噪声排放标准</w:t>
      </w:r>
    </w:p>
    <w:p>
      <w:pPr>
        <w:spacing w:after="0"/>
        <w:jc w:val="left"/>
        <w:rPr>
          <w:sz w:val="31"/>
        </w:rPr>
        <w:sectPr>
          <w:type w:val="continuous"/>
          <w:pgSz w:w="17860" w:h="25270"/>
          <w:pgMar w:top="0" w:right="2360" w:bottom="280" w:left="1540" w:header="708" w:footer="708"/>
          <w:pgNumType w:start="31"/>
          <w:cols w:space="708"/>
        </w:sectPr>
      </w:pPr>
    </w:p>
    <w:p>
      <w:pPr>
        <w:spacing w:before="0" w:line="385" w:lineRule="exact"/>
        <w:ind w:left="0" w:right="38" w:firstLine="0"/>
        <w:jc w:val="right"/>
        <w:rPr>
          <w:b/>
          <w:sz w:val="31"/>
        </w:rPr>
      </w:pPr>
      <w:r>
        <w:rPr>
          <w:b/>
          <w:sz w:val="31"/>
        </w:rPr>
        <w:t>施工阶段</w:t>
      </w:r>
    </w:p>
    <w:p>
      <w:pPr>
        <w:tabs>
          <w:tab w:val="left" w:pos="3579"/>
        </w:tabs>
        <w:spacing w:before="12"/>
        <w:ind w:left="1186" w:right="0" w:firstLine="0"/>
        <w:jc w:val="left"/>
        <w:rPr>
          <w:sz w:val="31"/>
        </w:rPr>
      </w:pPr>
      <w:r>
        <w:rPr>
          <w:rFonts w:ascii="黑体" w:eastAsia="黑体" w:hint="eastAsia"/>
          <w:position w:val="-2"/>
          <w:sz w:val="42"/>
        </w:rPr>
        <w:t>标</w:t>
        <w:tab/>
      </w:r>
      <w:r>
        <w:rPr>
          <w:sz w:val="31"/>
        </w:rPr>
        <w:t>标准限值</w:t>
      </w:r>
    </w:p>
    <w:p>
      <w:pPr>
        <w:pStyle w:val="BodyText"/>
        <w:spacing w:before="103" w:line="380" w:lineRule="exact"/>
        <w:ind w:left="2769"/>
      </w:pPr>
      <w:r>
        <w:rPr>
          <w:rFonts w:ascii="Arial" w:eastAsia="Arial"/>
        </w:rPr>
        <w:t>2</w:t>
      </w:r>
      <w:r>
        <w:t>、营运期</w:t>
      </w:r>
    </w:p>
    <w:p>
      <w:pPr>
        <w:pStyle w:val="Heading2"/>
        <w:spacing w:line="373" w:lineRule="exact"/>
      </w:pPr>
      <w:r>
        <w:rPr>
          <w:w w:val="100"/>
        </w:rPr>
        <w:t>准</w:t>
      </w:r>
    </w:p>
    <w:p>
      <w:pPr>
        <w:spacing w:before="0" w:line="385" w:lineRule="exact"/>
        <w:ind w:left="1180" w:right="34" w:firstLine="0"/>
        <w:jc w:val="center"/>
        <w:rPr>
          <w:b/>
          <w:sz w:val="31"/>
        </w:rPr>
      </w:pPr>
      <w:r>
        <w:br w:type="column"/>
      </w:r>
      <w:r>
        <w:rPr>
          <w:b/>
          <w:sz w:val="31"/>
        </w:rPr>
        <w:t>昼间/dB(A）</w:t>
      </w:r>
    </w:p>
    <w:p>
      <w:pPr>
        <w:spacing w:before="111"/>
        <w:ind w:left="1179" w:right="34" w:firstLine="0"/>
        <w:jc w:val="center"/>
        <w:rPr>
          <w:rFonts w:ascii="Arial"/>
          <w:sz w:val="31"/>
        </w:rPr>
      </w:pPr>
      <w:r>
        <w:rPr>
          <w:rFonts w:ascii="Arial"/>
          <w:sz w:val="31"/>
        </w:rPr>
        <w:t>70</w:t>
      </w:r>
    </w:p>
    <w:p>
      <w:pPr>
        <w:spacing w:before="0" w:line="385" w:lineRule="exact"/>
        <w:ind w:left="1181" w:right="1431" w:firstLine="0"/>
        <w:jc w:val="center"/>
        <w:rPr>
          <w:b/>
          <w:sz w:val="31"/>
        </w:rPr>
      </w:pPr>
      <w:r>
        <w:br w:type="column"/>
      </w:r>
      <w:r>
        <w:rPr>
          <w:b/>
          <w:sz w:val="31"/>
        </w:rPr>
        <w:t>夜间/dB(A）</w:t>
      </w:r>
    </w:p>
    <w:p>
      <w:pPr>
        <w:spacing w:before="111"/>
        <w:ind w:left="1180" w:right="1431" w:firstLine="0"/>
        <w:jc w:val="center"/>
        <w:rPr>
          <w:rFonts w:ascii="Arial"/>
          <w:sz w:val="31"/>
        </w:rPr>
      </w:pPr>
      <w:r>
        <w:rPr>
          <w:rFonts w:ascii="Arial"/>
          <w:sz w:val="31"/>
        </w:rPr>
        <w:t>55</w:t>
      </w:r>
    </w:p>
    <w:p>
      <w:pPr>
        <w:spacing w:after="0"/>
        <w:jc w:val="center"/>
        <w:rPr>
          <w:rFonts w:ascii="Arial"/>
          <w:sz w:val="31"/>
        </w:rPr>
        <w:sectPr>
          <w:type w:val="continuous"/>
          <w:pgSz w:w="17860" w:h="25270"/>
          <w:pgMar w:top="0" w:right="2360" w:bottom="280" w:left="1540" w:header="708" w:footer="708"/>
          <w:pgNumType w:start="32"/>
          <w:cols w:num="3" w:space="708" w:equalWidth="0">
            <w:col w:w="4888" w:space="1118"/>
            <w:col w:w="2970" w:space="616"/>
            <w:col w:w="4368" w:space="0"/>
          </w:cols>
        </w:sectPr>
      </w:pPr>
    </w:p>
    <w:p>
      <w:pPr>
        <w:pStyle w:val="BodyText"/>
        <w:spacing w:line="411" w:lineRule="exact"/>
        <w:ind w:left="2769"/>
      </w:pPr>
      <w:r>
        <w:t>本项目四周厂界噪声执行《工业企业厂界环境噪声排放标准》</w:t>
      </w:r>
    </w:p>
    <w:p>
      <w:pPr>
        <w:pStyle w:val="BodyText"/>
        <w:spacing w:before="240"/>
        <w:ind w:left="2049"/>
      </w:pPr>
      <w:r>
        <w:t>（</w:t>
      </w:r>
      <w:r>
        <w:rPr>
          <w:rFonts w:ascii="Arial" w:eastAsia="Arial"/>
        </w:rPr>
        <w:t>GB12348-2008</w:t>
      </w:r>
      <w:r>
        <w:t xml:space="preserve">）中的 </w:t>
      </w:r>
      <w:r>
        <w:rPr>
          <w:rFonts w:ascii="Arial" w:eastAsia="Arial"/>
        </w:rPr>
        <w:t xml:space="preserve">2 </w:t>
      </w:r>
      <w:r>
        <w:t>类标准。</w:t>
      </w:r>
    </w:p>
    <w:p>
      <w:pPr>
        <w:tabs>
          <w:tab w:val="left" w:pos="5909"/>
        </w:tabs>
        <w:spacing w:before="195"/>
        <w:ind w:left="4621" w:right="0" w:firstLine="0"/>
        <w:jc w:val="left"/>
        <w:rPr>
          <w:b/>
          <w:sz w:val="31"/>
        </w:rPr>
      </w:pPr>
      <w:r>
        <w:rPr>
          <w:b/>
          <w:sz w:val="31"/>
        </w:rPr>
        <w:t>表</w:t>
      </w:r>
      <w:r>
        <w:rPr>
          <w:b/>
          <w:spacing w:val="-80"/>
          <w:sz w:val="31"/>
        </w:rPr>
        <w:t xml:space="preserve"> </w:t>
      </w:r>
      <w:r>
        <w:rPr>
          <w:rFonts w:ascii="Arial" w:eastAsia="Arial"/>
          <w:b/>
          <w:sz w:val="31"/>
        </w:rPr>
        <w:t>4-5</w:t>
        <w:tab/>
      </w:r>
      <w:r>
        <w:rPr>
          <w:b/>
          <w:sz w:val="31"/>
        </w:rPr>
        <w:t>《工业企业厂界环境噪声排放标准》</w:t>
      </w:r>
    </w:p>
    <w:p>
      <w:pPr>
        <w:spacing w:after="0"/>
        <w:jc w:val="left"/>
        <w:rPr>
          <w:sz w:val="31"/>
        </w:rPr>
        <w:sectPr>
          <w:type w:val="continuous"/>
          <w:pgSz w:w="17860" w:h="25270"/>
          <w:pgMar w:top="0" w:right="2360" w:bottom="280" w:left="1540" w:header="708" w:footer="708"/>
          <w:pgNumType w:start="33"/>
          <w:cols w:space="708"/>
        </w:sectPr>
      </w:pPr>
    </w:p>
    <w:p>
      <w:pPr>
        <w:spacing w:before="114" w:line="290" w:lineRule="auto"/>
        <w:ind w:left="3615" w:right="314" w:hanging="40"/>
        <w:jc w:val="right"/>
        <w:rPr>
          <w:sz w:val="31"/>
        </w:rPr>
      </w:pPr>
      <w:r>
        <w:rPr>
          <w:b/>
          <w:sz w:val="31"/>
        </w:rPr>
        <w:t>类别</w:t>
      </w:r>
      <w:r>
        <w:rPr>
          <w:sz w:val="31"/>
        </w:rPr>
        <w:t>2 类</w:t>
      </w:r>
    </w:p>
    <w:p>
      <w:pPr>
        <w:pStyle w:val="Heading1"/>
        <w:spacing w:before="106"/>
        <w:ind w:left="2892"/>
      </w:pPr>
      <w:r>
        <w:rPr>
          <w:spacing w:val="-5"/>
        </w:rPr>
        <w:t>三、固废</w:t>
      </w:r>
    </w:p>
    <w:p>
      <w:pPr>
        <w:spacing w:before="114" w:line="290" w:lineRule="auto"/>
        <w:ind w:left="2966" w:right="0" w:hanging="713"/>
        <w:jc w:val="left"/>
        <w:rPr>
          <w:sz w:val="31"/>
        </w:rPr>
      </w:pPr>
      <w:r>
        <w:br w:type="column"/>
      </w:r>
      <w:r>
        <w:rPr>
          <w:b/>
          <w:sz w:val="31"/>
        </w:rPr>
        <w:t xml:space="preserve">昼间/dB(A） </w:t>
      </w:r>
      <w:r>
        <w:rPr>
          <w:sz w:val="31"/>
        </w:rPr>
        <w:t>60</w:t>
      </w:r>
    </w:p>
    <w:p>
      <w:pPr>
        <w:spacing w:before="114" w:line="290" w:lineRule="auto"/>
        <w:ind w:left="2782" w:right="1232" w:hanging="713"/>
        <w:jc w:val="left"/>
        <w:rPr>
          <w:sz w:val="31"/>
        </w:rPr>
      </w:pPr>
      <w:r>
        <w:br w:type="column"/>
      </w:r>
      <w:r>
        <w:rPr>
          <w:b/>
          <w:sz w:val="31"/>
        </w:rPr>
        <w:t xml:space="preserve">夜间/dB(A） </w:t>
      </w:r>
      <w:r>
        <w:rPr>
          <w:sz w:val="31"/>
        </w:rPr>
        <w:t>50</w:t>
      </w:r>
    </w:p>
    <w:p>
      <w:pPr>
        <w:spacing w:after="0" w:line="290" w:lineRule="auto"/>
        <w:jc w:val="left"/>
        <w:rPr>
          <w:sz w:val="31"/>
        </w:rPr>
        <w:sectPr>
          <w:type w:val="continuous"/>
          <w:pgSz w:w="17860" w:h="25270"/>
          <w:pgMar w:top="0" w:right="2360" w:bottom="280" w:left="1540" w:header="708" w:footer="708"/>
          <w:pgNumType w:start="34"/>
          <w:cols w:num="3" w:space="708" w:equalWidth="0">
            <w:col w:w="4578" w:space="40"/>
            <w:col w:w="3997" w:space="39"/>
            <w:col w:w="5306" w:space="0"/>
          </w:cols>
        </w:sectPr>
      </w:pPr>
    </w:p>
    <w:p>
      <w:pPr>
        <w:pStyle w:val="BodyText"/>
        <w:spacing w:before="4"/>
        <w:rPr>
          <w:sz w:val="25"/>
        </w:rPr>
      </w:pPr>
      <w:r>
        <w:drawing>
          <wp:anchor distT="0" distB="0" distL="0" distR="0" simplePos="0" relativeHeight="251686912" behindDoc="1" locked="0" layoutInCell="1" allowOverlap="1">
            <wp:simplePos x="0" y="0"/>
            <wp:positionH relativeFrom="page">
              <wp:posOffset>0</wp:posOffset>
            </wp:positionH>
            <wp:positionV relativeFrom="page">
              <wp:posOffset>0</wp:posOffset>
            </wp:positionV>
            <wp:extent cx="11340845" cy="158496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50"/>
        <w:ind w:left="2769"/>
      </w:pPr>
      <w:r>
        <w:t>固体废物排放执行《一般工业固体废物贮存、处置场污染控制标准》</w:t>
      </w:r>
    </w:p>
    <w:p>
      <w:pPr>
        <w:pStyle w:val="BodyText"/>
        <w:spacing w:before="242" w:line="364" w:lineRule="auto"/>
        <w:ind w:left="2049" w:right="382"/>
      </w:pPr>
      <w:r>
        <w:rPr>
          <w:w w:val="95"/>
        </w:rPr>
        <w:t>（</w:t>
      </w:r>
      <w:r>
        <w:rPr>
          <w:rFonts w:ascii="Arial" w:eastAsia="Arial"/>
          <w:w w:val="95"/>
        </w:rPr>
        <w:t>GB18599-2001</w:t>
      </w:r>
      <w:r>
        <w:rPr>
          <w:w w:val="95"/>
        </w:rPr>
        <w:t>）及其修改通知单（</w:t>
      </w:r>
      <w:r>
        <w:rPr>
          <w:spacing w:val="-10"/>
          <w:w w:val="95"/>
        </w:rPr>
        <w:t>环保部公告</w:t>
      </w:r>
      <w:r>
        <w:rPr>
          <w:rFonts w:ascii="Arial" w:eastAsia="Arial"/>
          <w:w w:val="95"/>
        </w:rPr>
        <w:t>[2013]36</w:t>
      </w:r>
      <w:r>
        <w:rPr>
          <w:rFonts w:ascii="Arial" w:eastAsia="Arial"/>
          <w:spacing w:val="56"/>
          <w:w w:val="95"/>
        </w:rPr>
        <w:t xml:space="preserve"> </w:t>
      </w:r>
      <w:r>
        <w:rPr>
          <w:w w:val="95"/>
        </w:rPr>
        <w:t>号）</w:t>
      </w:r>
      <w:r>
        <w:rPr>
          <w:spacing w:val="-4"/>
          <w:w w:val="95"/>
        </w:rPr>
        <w:t>中的有关规</w:t>
      </w:r>
      <w:r>
        <w:t>定。</w:t>
      </w:r>
    </w:p>
    <w:p>
      <w:pPr>
        <w:spacing w:after="0" w:line="364" w:lineRule="auto"/>
        <w:sectPr>
          <w:type w:val="continuous"/>
          <w:pgSz w:w="17860" w:h="25270"/>
          <w:pgMar w:top="0" w:right="2360" w:bottom="280" w:left="1540" w:header="708" w:footer="708"/>
          <w:pgNumType w:start="35"/>
          <w:cols w:space="708"/>
        </w:sectPr>
      </w:pPr>
    </w:p>
    <w:p>
      <w:pPr>
        <w:spacing w:before="0" w:line="383" w:lineRule="exact"/>
        <w:ind w:left="159" w:right="0" w:firstLine="0"/>
        <w:jc w:val="left"/>
        <w:rPr>
          <w:sz w:val="39"/>
        </w:rPr>
      </w:pPr>
      <w:r>
        <w:drawing>
          <wp:anchor distT="0" distB="0" distL="0" distR="0" simplePos="0" relativeHeight="251687936" behindDoc="1" locked="0" layoutInCell="1" allowOverlap="1">
            <wp:simplePos x="0" y="0"/>
            <wp:positionH relativeFrom="page">
              <wp:posOffset>0</wp:posOffset>
            </wp:positionH>
            <wp:positionV relativeFrom="page">
              <wp:posOffset>0</wp:posOffset>
            </wp:positionV>
            <wp:extent cx="11340845" cy="15849600"/>
            <wp:effectExtent l="0" t="0" r="0" b="0"/>
            <wp:wrapNone/>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88960" behindDoc="1" locked="0" layoutInCell="1" allowOverlap="1">
            <wp:simplePos x="0" y="0"/>
            <wp:positionH relativeFrom="page">
              <wp:posOffset>1536700</wp:posOffset>
            </wp:positionH>
            <wp:positionV relativeFrom="page">
              <wp:posOffset>393700</wp:posOffset>
            </wp:positionV>
            <wp:extent cx="8178800" cy="14211300"/>
            <wp:effectExtent l="0" t="0" r="0" b="0"/>
            <wp:wrapNone/>
            <wp:docPr id="4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3.png"/>
                    <pic:cNvPicPr/>
                  </pic:nvPicPr>
                  <pic:blipFill>
                    <a:blip xmlns:r="http://schemas.openxmlformats.org/officeDocument/2006/relationships" r:embed="rId16" cstate="print"/>
                    <a:stretch>
                      <a:fillRect/>
                    </a:stretch>
                  </pic:blipFill>
                  <pic:spPr>
                    <a:xfrm>
                      <a:off x="0" y="0"/>
                      <a:ext cx="8178800" cy="14211300"/>
                    </a:xfrm>
                    <a:prstGeom prst="rect">
                      <a:avLst/>
                    </a:prstGeom>
                  </pic:spPr>
                </pic:pic>
              </a:graphicData>
            </a:graphic>
          </wp:anchor>
        </w:drawing>
      </w:r>
      <w:r>
        <w:rPr>
          <w:sz w:val="39"/>
        </w:rPr>
        <w:t>建设项目工程分析</w:t>
      </w:r>
    </w:p>
    <w:p>
      <w:pPr>
        <w:pStyle w:val="BodyText"/>
        <w:spacing w:before="9"/>
        <w:rPr>
          <w:sz w:val="33"/>
        </w:rPr>
      </w:pPr>
    </w:p>
    <w:p>
      <w:pPr>
        <w:pStyle w:val="Heading1"/>
      </w:pPr>
      <w:r>
        <w:t>主要污染工序及环节</w:t>
      </w:r>
    </w:p>
    <w:p>
      <w:pPr>
        <w:pStyle w:val="BodyText"/>
        <w:spacing w:before="374" w:line="364" w:lineRule="auto"/>
        <w:ind w:left="1070" w:right="414" w:firstLine="719"/>
      </w:pPr>
      <w:r>
        <w:rPr>
          <w:spacing w:val="-13"/>
        </w:rPr>
        <w:t xml:space="preserve">本项目为新建项目，项目建成后为年产 </w:t>
      </w:r>
      <w:r>
        <w:rPr>
          <w:rFonts w:ascii="Times New Roman" w:eastAsia="Times New Roman"/>
        </w:rPr>
        <w:t xml:space="preserve">30 </w:t>
      </w:r>
      <w:r>
        <w:rPr>
          <w:spacing w:val="-45"/>
        </w:rPr>
        <w:t xml:space="preserve">万 </w:t>
      </w:r>
      <w:r>
        <w:rPr>
          <w:rFonts w:ascii="Times New Roman" w:eastAsia="Times New Roman"/>
        </w:rPr>
        <w:t>m</w:t>
      </w:r>
      <w:r>
        <w:rPr>
          <w:rFonts w:ascii="Times New Roman" w:eastAsia="Times New Roman"/>
          <w:position w:val="3"/>
          <w:sz w:val="29"/>
        </w:rPr>
        <w:t xml:space="preserve">3 </w:t>
      </w:r>
      <w:r>
        <w:rPr>
          <w:spacing w:val="-9"/>
        </w:rPr>
        <w:t>的混凝土搅拌站项目，运营</w:t>
      </w:r>
      <w:r>
        <w:rPr>
          <w:spacing w:val="-6"/>
        </w:rPr>
        <w:t xml:space="preserve">期主要工艺流程及排污节点如图 </w:t>
      </w:r>
      <w:r>
        <w:rPr>
          <w:rFonts w:ascii="Times New Roman" w:eastAsia="Times New Roman"/>
        </w:rPr>
        <w:t>1</w:t>
      </w:r>
      <w:r>
        <w:t>：</w:t>
      </w:r>
    </w:p>
    <w:p>
      <w:pPr>
        <w:tabs>
          <w:tab w:val="left" w:pos="6683"/>
        </w:tabs>
        <w:spacing w:before="71"/>
        <w:ind w:left="5395" w:right="0" w:firstLine="0"/>
        <w:jc w:val="left"/>
        <w:rPr>
          <w:b/>
          <w:sz w:val="31"/>
        </w:rPr>
      </w:pPr>
      <w:r>
        <w:rPr>
          <w:b/>
          <w:sz w:val="31"/>
        </w:rPr>
        <w:t>图</w:t>
      </w:r>
      <w:r>
        <w:rPr>
          <w:b/>
          <w:spacing w:val="-80"/>
          <w:sz w:val="31"/>
        </w:rPr>
        <w:t xml:space="preserve"> </w:t>
      </w:r>
      <w:r>
        <w:rPr>
          <w:rFonts w:ascii="Arial" w:eastAsia="Arial"/>
          <w:b/>
          <w:sz w:val="31"/>
        </w:rPr>
        <w:t>5-1</w:t>
        <w:tab/>
      </w:r>
      <w:r>
        <w:rPr>
          <w:b/>
          <w:sz w:val="31"/>
        </w:rPr>
        <w:t>项目运营期产污环节图</w:t>
      </w:r>
    </w:p>
    <w:p>
      <w:pPr>
        <w:pStyle w:val="BodyText"/>
        <w:spacing w:before="7"/>
        <w:rPr>
          <w:b/>
          <w:sz w:val="14"/>
        </w:rPr>
      </w:pPr>
    </w:p>
    <w:p>
      <w:pPr>
        <w:pStyle w:val="Heading3"/>
        <w:spacing w:before="50"/>
      </w:pPr>
      <w:r>
        <w:t>工艺流程说明：</w:t>
      </w:r>
    </w:p>
    <w:p>
      <w:pPr>
        <w:pStyle w:val="BodyText"/>
        <w:spacing w:before="241" w:line="364" w:lineRule="auto"/>
        <w:ind w:left="1070" w:right="288" w:firstLine="719"/>
      </w:pPr>
      <w:r>
        <w:t>本项目主要将石子、砂子、水泥、粉煤灰、外加剂和水搅拌混合制得商品混凝土。</w:t>
      </w:r>
    </w:p>
    <w:p>
      <w:pPr>
        <w:pStyle w:val="ListParagraph"/>
        <w:numPr>
          <w:ilvl w:val="0"/>
          <w:numId w:val="13"/>
        </w:numPr>
        <w:tabs>
          <w:tab w:val="left" w:pos="2692"/>
        </w:tabs>
        <w:spacing w:before="1" w:after="0" w:line="364" w:lineRule="auto"/>
        <w:ind w:left="1070" w:right="236" w:firstLine="719"/>
        <w:jc w:val="left"/>
        <w:rPr>
          <w:sz w:val="36"/>
        </w:rPr>
      </w:pPr>
      <w:r>
        <w:rPr>
          <w:sz w:val="36"/>
        </w:rPr>
        <w:t>砂、石加料过程：将封闭原料仓中的砂、石用装载机运输到位于封闭</w:t>
      </w:r>
      <w:r>
        <w:rPr>
          <w:spacing w:val="-19"/>
          <w:sz w:val="36"/>
        </w:rPr>
        <w:t>厂房的加料斗中，砂、石经加料斗在密封空间内跌落至传送带，由传送带将砂子、</w:t>
      </w:r>
      <w:r>
        <w:rPr>
          <w:sz w:val="36"/>
        </w:rPr>
        <w:t>石子输送至搅拌机中；</w:t>
      </w:r>
    </w:p>
    <w:p>
      <w:pPr>
        <w:pStyle w:val="ListParagraph"/>
        <w:numPr>
          <w:ilvl w:val="0"/>
          <w:numId w:val="13"/>
        </w:numPr>
        <w:tabs>
          <w:tab w:val="left" w:pos="2692"/>
        </w:tabs>
        <w:spacing w:before="4" w:after="0" w:line="364" w:lineRule="auto"/>
        <w:ind w:left="1070" w:right="468" w:firstLine="719"/>
        <w:jc w:val="left"/>
        <w:rPr>
          <w:sz w:val="36"/>
        </w:rPr>
      </w:pPr>
      <w:r>
        <w:rPr>
          <w:spacing w:val="-1"/>
          <w:sz w:val="36"/>
        </w:rPr>
        <w:t xml:space="preserve">水泥和粉煤灰加料过程：水泥和粉煤灰直接气力输送到筒仓中储存， </w:t>
      </w:r>
      <w:r>
        <w:rPr>
          <w:sz w:val="36"/>
        </w:rPr>
        <w:t>再气力输送到搅拌机中。</w:t>
      </w:r>
    </w:p>
    <w:p>
      <w:pPr>
        <w:pStyle w:val="ListParagraph"/>
        <w:numPr>
          <w:ilvl w:val="0"/>
          <w:numId w:val="13"/>
        </w:numPr>
        <w:tabs>
          <w:tab w:val="left" w:pos="2692"/>
        </w:tabs>
        <w:spacing w:before="2" w:after="0" w:line="240" w:lineRule="auto"/>
        <w:ind w:left="2691" w:right="0" w:hanging="902"/>
        <w:jc w:val="left"/>
        <w:rPr>
          <w:sz w:val="36"/>
        </w:rPr>
      </w:pPr>
      <w:r>
        <w:rPr>
          <w:sz w:val="36"/>
        </w:rPr>
        <w:t>外加剂加料过程：外加剂储存在罐中，由泵加入到搅拌机中。</w:t>
      </w:r>
    </w:p>
    <w:p>
      <w:pPr>
        <w:pStyle w:val="ListParagraph"/>
        <w:numPr>
          <w:ilvl w:val="0"/>
          <w:numId w:val="13"/>
        </w:numPr>
        <w:tabs>
          <w:tab w:val="left" w:pos="2692"/>
        </w:tabs>
        <w:spacing w:before="241" w:after="0" w:line="240" w:lineRule="auto"/>
        <w:ind w:left="2691" w:right="0" w:hanging="902"/>
        <w:jc w:val="left"/>
        <w:rPr>
          <w:sz w:val="36"/>
        </w:rPr>
      </w:pPr>
      <w:r>
        <w:rPr>
          <w:sz w:val="36"/>
        </w:rPr>
        <w:t>水加料过程：水由自备水井输送到水罐中，由泵加入到搅拌机中。</w:t>
      </w:r>
    </w:p>
    <w:p>
      <w:pPr>
        <w:pStyle w:val="ListParagraph"/>
        <w:numPr>
          <w:ilvl w:val="0"/>
          <w:numId w:val="13"/>
        </w:numPr>
        <w:tabs>
          <w:tab w:val="left" w:pos="2692"/>
        </w:tabs>
        <w:spacing w:before="240" w:after="0" w:line="364" w:lineRule="auto"/>
        <w:ind w:left="1070" w:right="108" w:firstLine="719"/>
        <w:jc w:val="left"/>
        <w:rPr>
          <w:sz w:val="36"/>
        </w:rPr>
      </w:pPr>
      <w:r>
        <w:rPr>
          <w:spacing w:val="-1"/>
          <w:sz w:val="36"/>
        </w:rPr>
        <w:t xml:space="preserve">搅拌过程：骨料、粉料、水及外加剂是按照设定的时间投入搅拌机的， </w:t>
      </w:r>
      <w:r>
        <w:rPr>
          <w:spacing w:val="-5"/>
          <w:sz w:val="36"/>
        </w:rPr>
        <w:t>进入搅拌机的物料在相互反转的两根搅拌轴上的双道螺旋叶片的搅拌下，使物料产生挤压，磨擦、剪切、对流，从而进行剧烈的强制掺合，搅拌时间到时，由搅</w:t>
      </w:r>
      <w:r>
        <w:rPr>
          <w:spacing w:val="-14"/>
          <w:sz w:val="36"/>
        </w:rPr>
        <w:t>拌机开门装置的气缸将门打开，由叶片将已搅拌好的混凝土推到等待在此搅拌机下的混凝土罐车。</w:t>
      </w:r>
    </w:p>
    <w:p>
      <w:pPr>
        <w:pStyle w:val="Heading1"/>
        <w:spacing w:before="76"/>
      </w:pPr>
      <w:r>
        <w:t>主要污染源分析</w:t>
      </w:r>
    </w:p>
    <w:p>
      <w:pPr>
        <w:pStyle w:val="Heading3"/>
        <w:spacing w:before="374"/>
      </w:pPr>
      <w:r>
        <w:t>一、施工期</w:t>
      </w:r>
    </w:p>
    <w:p>
      <w:pPr>
        <w:pStyle w:val="BodyText"/>
        <w:spacing w:before="122" w:line="364" w:lineRule="auto"/>
        <w:ind w:left="1070" w:right="286" w:firstLine="719"/>
      </w:pPr>
      <w:r>
        <w:rPr>
          <w:spacing w:val="-2"/>
        </w:rPr>
        <w:t xml:space="preserve">本项目依托原中核西北建设集团有限公司西咸北环线高速公路 </w:t>
      </w:r>
      <w:r>
        <w:rPr>
          <w:rFonts w:ascii="Times New Roman" w:eastAsia="Times New Roman"/>
        </w:rPr>
        <w:t>LJ-5</w:t>
      </w:r>
      <w:r>
        <w:rPr>
          <w:rFonts w:ascii="Times New Roman" w:eastAsia="Times New Roman"/>
          <w:spacing w:val="53"/>
        </w:rPr>
        <w:t xml:space="preserve"> </w:t>
      </w:r>
      <w:r>
        <w:t>合同段</w:t>
      </w:r>
      <w:r>
        <w:rPr>
          <w:spacing w:val="-6"/>
        </w:rPr>
        <w:t xml:space="preserve">项目经理部西咸北环线高速公路 </w:t>
      </w:r>
      <w:r>
        <w:rPr>
          <w:rFonts w:ascii="Times New Roman" w:eastAsia="Times New Roman"/>
        </w:rPr>
        <w:t xml:space="preserve">LJ-H5 </w:t>
      </w:r>
      <w:r>
        <w:rPr>
          <w:spacing w:val="-10"/>
        </w:rPr>
        <w:t>合同段项目中的混凝土搅拌站部分，本项</w:t>
      </w:r>
      <w:r>
        <w:rPr>
          <w:spacing w:val="-15"/>
        </w:rPr>
        <w:t>目办公生活用房、生产场地及设备均依托原有，本项目施工期对原有生产区域进</w:t>
      </w:r>
      <w:r>
        <w:rPr>
          <w:spacing w:val="-16"/>
        </w:rPr>
        <w:t>行钢结构厂房封闭及排气筒安装。施工期的污染物主要为焊接烟气、生活污水、</w:t>
      </w:r>
      <w:r>
        <w:t>施工噪声和废边角料。</w:t>
      </w:r>
    </w:p>
    <w:p>
      <w:pPr>
        <w:pStyle w:val="Heading3"/>
        <w:spacing w:before="117"/>
      </w:pPr>
      <w:r>
        <w:t>二、运营期</w:t>
      </w:r>
    </w:p>
    <w:p>
      <w:pPr>
        <w:pStyle w:val="BodyText"/>
        <w:spacing w:before="241" w:line="364" w:lineRule="auto"/>
        <w:ind w:left="1070" w:right="416" w:firstLine="719"/>
      </w:pPr>
      <w:r>
        <w:rPr>
          <w:spacing w:val="-6"/>
        </w:rPr>
        <w:t>项目产生的污染物主要有生产过程中产生的粉尘、油烟废气、生活污水、车</w:t>
      </w:r>
      <w:r>
        <w:t>辆冲洗废水、搅拌机冲洗废水、设备噪声、生活垃圾、生产固废。</w:t>
      </w:r>
    </w:p>
    <w:p>
      <w:pPr>
        <w:pStyle w:val="Heading3"/>
        <w:spacing w:before="1"/>
        <w:ind w:left="1815"/>
      </w:pPr>
      <w:r>
        <w:rPr>
          <w:rFonts w:ascii="Arial" w:eastAsia="Arial"/>
        </w:rPr>
        <w:t>1</w:t>
      </w:r>
      <w:r>
        <w:t>、废气</w:t>
      </w:r>
    </w:p>
    <w:p>
      <w:pPr>
        <w:pStyle w:val="BodyText"/>
        <w:spacing w:before="242"/>
        <w:ind w:left="1790"/>
      </w:pPr>
      <w:r>
        <w:t>本项目运营期间产生的大气污染物主要为生产过程中产生的粉尘、油烟废</w:t>
      </w:r>
    </w:p>
    <w:p>
      <w:pPr>
        <w:spacing w:after="0"/>
        <w:sectPr>
          <w:pgSz w:w="17860" w:h="25270"/>
          <w:pgMar w:top="0" w:right="2360" w:bottom="280" w:left="1540" w:header="708" w:footer="708"/>
          <w:pgNumType w:start="36"/>
          <w:cols w:space="708"/>
        </w:sectPr>
      </w:pPr>
    </w:p>
    <w:p>
      <w:pPr>
        <w:pStyle w:val="BodyText"/>
        <w:spacing w:line="320" w:lineRule="exact"/>
        <w:ind w:left="1070"/>
      </w:pPr>
      <w:r>
        <w:drawing>
          <wp:anchor distT="0" distB="0" distL="0" distR="0" simplePos="0" relativeHeight="251691008" behindDoc="1" locked="0" layoutInCell="1" allowOverlap="1">
            <wp:simplePos x="0" y="0"/>
            <wp:positionH relativeFrom="page">
              <wp:posOffset>0</wp:posOffset>
            </wp:positionH>
            <wp:positionV relativeFrom="page">
              <wp:posOffset>0</wp:posOffset>
            </wp:positionV>
            <wp:extent cx="11340845" cy="15849600"/>
            <wp:effectExtent l="0" t="0" r="0" b="0"/>
            <wp:wrapNone/>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1536700</wp:posOffset>
            </wp:positionH>
            <wp:positionV relativeFrom="page">
              <wp:posOffset>0</wp:posOffset>
            </wp:positionV>
            <wp:extent cx="8178800" cy="14579600"/>
            <wp:effectExtent l="0" t="0" r="0" b="0"/>
            <wp:wrapNone/>
            <wp:docPr id="4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14.png"/>
                    <pic:cNvPicPr/>
                  </pic:nvPicPr>
                  <pic:blipFill>
                    <a:blip xmlns:r="http://schemas.openxmlformats.org/officeDocument/2006/relationships" r:embed="rId17" cstate="print"/>
                    <a:stretch>
                      <a:fillRect/>
                    </a:stretch>
                  </pic:blipFill>
                  <pic:spPr>
                    <a:xfrm>
                      <a:off x="0" y="0"/>
                      <a:ext cx="8178800" cy="14579600"/>
                    </a:xfrm>
                    <a:prstGeom prst="rect">
                      <a:avLst/>
                    </a:prstGeom>
                  </pic:spPr>
                </pic:pic>
              </a:graphicData>
            </a:graphic>
          </wp:anchor>
        </w:drawing>
      </w:r>
      <w:r>
        <w:t>气。</w:t>
      </w:r>
    </w:p>
    <w:p>
      <w:pPr>
        <w:pStyle w:val="BodyText"/>
        <w:spacing w:before="118"/>
        <w:ind w:left="1790"/>
      </w:pPr>
      <w:r>
        <w:t>（一）粉尘</w:t>
      </w:r>
    </w:p>
    <w:p>
      <w:pPr>
        <w:pStyle w:val="BodyText"/>
        <w:spacing w:before="241" w:line="364" w:lineRule="auto"/>
        <w:ind w:left="1070" w:right="286" w:firstLine="719"/>
      </w:pPr>
      <w:r>
        <w:rPr>
          <w:spacing w:val="-6"/>
        </w:rPr>
        <w:t>本项目生产过程中产生的大气污染物主要为粉尘。本项目粉尘排放按其排放</w:t>
      </w:r>
      <w:r>
        <w:rPr>
          <w:spacing w:val="-7"/>
        </w:rPr>
        <w:t xml:space="preserve">特点可分为：有组织排放、无组织排放。有组织排放是指通风设备排气筒排放， </w:t>
      </w:r>
      <w:r>
        <w:rPr>
          <w:spacing w:val="-2"/>
        </w:rPr>
        <w:t>无组织排放是指物料在堆存过程中自由散发。</w:t>
      </w:r>
      <w:r>
        <w:rPr>
          <w:rFonts w:ascii="Arial" w:eastAsia="Arial"/>
        </w:rPr>
        <w:t xml:space="preserve">8 </w:t>
      </w:r>
      <w:r>
        <w:rPr>
          <w:spacing w:val="-20"/>
        </w:rPr>
        <w:t xml:space="preserve">个筒仓每 </w:t>
      </w:r>
      <w:r>
        <w:rPr>
          <w:rFonts w:ascii="Arial" w:eastAsia="Arial"/>
        </w:rPr>
        <w:t xml:space="preserve">2 </w:t>
      </w:r>
      <w:r>
        <w:rPr>
          <w:spacing w:val="-25"/>
        </w:rPr>
        <w:t xml:space="preserve">个安装 </w:t>
      </w:r>
      <w:r>
        <w:rPr>
          <w:rFonts w:ascii="Arial" w:eastAsia="Arial"/>
        </w:rPr>
        <w:t xml:space="preserve">1 </w:t>
      </w:r>
      <w:r>
        <w:t>台布袋除尘</w:t>
      </w:r>
      <w:r>
        <w:rPr>
          <w:spacing w:val="16"/>
        </w:rPr>
        <w:t>器，共</w:t>
      </w:r>
      <w:r>
        <w:rPr>
          <w:rFonts w:ascii="Arial" w:eastAsia="Arial"/>
        </w:rPr>
        <w:t>4</w:t>
      </w:r>
      <w:r>
        <w:rPr>
          <w:rFonts w:ascii="Arial" w:eastAsia="Arial"/>
          <w:spacing w:val="-52"/>
        </w:rPr>
        <w:t xml:space="preserve"> </w:t>
      </w:r>
      <w:r>
        <w:rPr>
          <w:spacing w:val="-6"/>
        </w:rPr>
        <w:t>台布袋除尘器，</w:t>
      </w:r>
      <w:r>
        <w:rPr>
          <w:color w:val="FF0000"/>
          <w:spacing w:val="3"/>
        </w:rPr>
        <w:t>为依托原有布袋除尘器，除尘效率为</w:t>
      </w:r>
      <w:r>
        <w:rPr>
          <w:rFonts w:ascii="Arial" w:eastAsia="Arial"/>
          <w:color w:val="FF0000"/>
        </w:rPr>
        <w:t>99%</w:t>
      </w:r>
      <w:r>
        <w:t>；两台搅拌机各</w:t>
      </w:r>
      <w:r>
        <w:rPr>
          <w:color w:val="FF0000"/>
        </w:rPr>
        <w:t>新增</w:t>
      </w:r>
      <w:r>
        <w:rPr>
          <w:spacing w:val="4"/>
        </w:rPr>
        <w:t>安装一台袋式除尘器，共</w:t>
      </w:r>
      <w:r>
        <w:rPr>
          <w:rFonts w:ascii="Arial" w:eastAsia="Arial"/>
        </w:rPr>
        <w:t xml:space="preserve">2 </w:t>
      </w:r>
      <w:r>
        <w:rPr>
          <w:spacing w:val="-7"/>
        </w:rPr>
        <w:t>台布袋除尘器，</w:t>
      </w:r>
      <w:r>
        <w:rPr>
          <w:color w:val="FF0000"/>
        </w:rPr>
        <w:t>为本项目新建布袋除尘器</w:t>
      </w:r>
      <w:r>
        <w:t>，除</w:t>
      </w:r>
      <w:r>
        <w:rPr>
          <w:spacing w:val="-24"/>
        </w:rPr>
        <w:t xml:space="preserve">尘效率为 </w:t>
      </w:r>
      <w:r>
        <w:rPr>
          <w:rFonts w:ascii="Arial" w:eastAsia="Arial"/>
        </w:rPr>
        <w:t>99%</w:t>
      </w:r>
      <w:r>
        <w:rPr>
          <w:spacing w:val="-13"/>
        </w:rPr>
        <w:t>。筒仓废气、搅拌机废气经各自的袋式除尘器除尘后，废气经一根</w:t>
      </w:r>
      <w:r>
        <w:rPr>
          <w:spacing w:val="-13"/>
          <w:w w:val="95"/>
        </w:rPr>
        <w:t>排气筒引至厂房顶排放（</w:t>
      </w:r>
      <w:r>
        <w:rPr>
          <w:spacing w:val="-5"/>
          <w:w w:val="95"/>
        </w:rPr>
        <w:t xml:space="preserve">生产厂房高 </w:t>
      </w:r>
      <w:r>
        <w:rPr>
          <w:rFonts w:ascii="Arial" w:eastAsia="Arial"/>
          <w:w w:val="95"/>
        </w:rPr>
        <w:t>22m</w:t>
      </w:r>
      <w:r>
        <w:rPr>
          <w:w w:val="95"/>
        </w:rPr>
        <w:t>），</w:t>
      </w:r>
      <w:r>
        <w:rPr>
          <w:spacing w:val="8"/>
          <w:w w:val="95"/>
        </w:rPr>
        <w:t xml:space="preserve">风量为 </w:t>
      </w:r>
      <w:r>
        <w:rPr>
          <w:rFonts w:ascii="Arial" w:eastAsia="Arial"/>
          <w:spacing w:val="-3"/>
          <w:w w:val="95"/>
        </w:rPr>
        <w:t>14000m</w:t>
      </w:r>
      <w:r>
        <w:rPr>
          <w:rFonts w:ascii="Arial" w:eastAsia="Arial"/>
          <w:spacing w:val="-3"/>
          <w:w w:val="95"/>
          <w:position w:val="3"/>
          <w:sz w:val="29"/>
        </w:rPr>
        <w:t>3</w:t>
      </w:r>
      <w:r>
        <w:rPr>
          <w:rFonts w:ascii="Arial" w:eastAsia="Arial"/>
          <w:spacing w:val="-3"/>
          <w:w w:val="95"/>
        </w:rPr>
        <w:t>/h</w:t>
      </w:r>
      <w:r>
        <w:rPr>
          <w:w w:val="95"/>
        </w:rPr>
        <w:t>。无组织排放主</w:t>
      </w:r>
      <w:r>
        <w:t>要为原料仓、砂石装卸及汽车运输产生的扬尘。</w:t>
      </w:r>
    </w:p>
    <w:p>
      <w:pPr>
        <w:pStyle w:val="ListParagraph"/>
        <w:numPr>
          <w:ilvl w:val="0"/>
          <w:numId w:val="12"/>
        </w:numPr>
        <w:tabs>
          <w:tab w:val="left" w:pos="2692"/>
        </w:tabs>
        <w:spacing w:before="112" w:after="0" w:line="240" w:lineRule="auto"/>
        <w:ind w:left="2691" w:right="0" w:hanging="902"/>
        <w:jc w:val="left"/>
        <w:rPr>
          <w:sz w:val="36"/>
        </w:rPr>
      </w:pPr>
      <w:r>
        <w:rPr>
          <w:sz w:val="36"/>
        </w:rPr>
        <w:t>粉尘有组织排放源分析</w:t>
      </w:r>
    </w:p>
    <w:p>
      <w:pPr>
        <w:pStyle w:val="BodyText"/>
        <w:spacing w:before="242"/>
        <w:ind w:left="1790"/>
      </w:pPr>
      <w:r>
        <w:t>①水泥、粉煤灰筒仓顶呼吸孔粉尘</w:t>
      </w:r>
    </w:p>
    <w:p>
      <w:pPr>
        <w:pStyle w:val="BodyText"/>
        <w:spacing w:before="240" w:line="364" w:lineRule="auto"/>
        <w:ind w:left="1070" w:right="234" w:firstLine="719"/>
      </w:pPr>
      <w:r>
        <w:rPr>
          <w:spacing w:val="-19"/>
        </w:rPr>
        <w:t xml:space="preserve">在水泥、粉煤灰的灌装过程中，由于通过管道进入筒仓时进料口在筒仓下方， 罐装车通过气力输送将水泥、粉煤灰输送至筒仓，整个过程在封闭的管道中完成， </w:t>
      </w:r>
      <w:r>
        <w:rPr>
          <w:spacing w:val="-24"/>
        </w:rPr>
        <w:t>粉尘产生量小，此时粉尘会随筒仓里的空气从筒仓顶部的排气孔中排出，参照《美国环保局</w:t>
      </w:r>
      <w:r>
        <w:rPr>
          <w:rFonts w:ascii="Times New Roman" w:eastAsia="Times New Roman" w:hAnsi="Times New Roman"/>
          <w:spacing w:val="-24"/>
        </w:rPr>
        <w:t>—</w:t>
      </w:r>
      <w:r>
        <w:rPr>
          <w:spacing w:val="-22"/>
        </w:rPr>
        <w:t>空气污染物排放和控制手册》中混凝土配料产尘系数，水泥卸至高架</w:t>
      </w:r>
      <w:r>
        <w:rPr>
          <w:spacing w:val="-28"/>
        </w:rPr>
        <w:t xml:space="preserve">贮料仓时产尘系数为产生粉尘 </w:t>
      </w:r>
      <w:r>
        <w:rPr>
          <w:rFonts w:ascii="Arial" w:eastAsia="Arial" w:hAnsi="Arial"/>
        </w:rPr>
        <w:t>0.12kg/t</w:t>
      </w:r>
      <w:r>
        <w:t>，粉煤灰参照水泥产尘系数。本项目年用</w:t>
      </w:r>
      <w:r>
        <w:rPr>
          <w:spacing w:val="-1"/>
          <w:w w:val="95"/>
        </w:rPr>
        <w:t xml:space="preserve">水泥 </w:t>
      </w:r>
      <w:r>
        <w:rPr>
          <w:rFonts w:ascii="Arial" w:eastAsia="Arial" w:hAnsi="Arial"/>
          <w:spacing w:val="-8"/>
          <w:w w:val="95"/>
        </w:rPr>
        <w:t>85000t/a</w:t>
      </w:r>
      <w:r>
        <w:rPr>
          <w:spacing w:val="-2"/>
          <w:w w:val="95"/>
        </w:rPr>
        <w:t xml:space="preserve">，粉煤灰 </w:t>
      </w:r>
      <w:r>
        <w:rPr>
          <w:rFonts w:ascii="Arial" w:eastAsia="Arial" w:hAnsi="Arial"/>
          <w:spacing w:val="-8"/>
          <w:w w:val="95"/>
        </w:rPr>
        <w:t>25000t/a</w:t>
      </w:r>
      <w:r>
        <w:rPr>
          <w:spacing w:val="-3"/>
          <w:w w:val="95"/>
        </w:rPr>
        <w:t xml:space="preserve">，则水泥罐和粉煤灰罐粉尘产生量分别为 </w:t>
      </w:r>
      <w:r>
        <w:rPr>
          <w:rFonts w:ascii="Arial" w:eastAsia="Arial" w:hAnsi="Arial"/>
          <w:w w:val="95"/>
        </w:rPr>
        <w:t>13.2t/a</w:t>
      </w:r>
      <w:r>
        <w:rPr>
          <w:spacing w:val="-15"/>
          <w:w w:val="95"/>
        </w:rPr>
        <w:t>。</w:t>
      </w:r>
    </w:p>
    <w:p>
      <w:pPr>
        <w:pStyle w:val="BodyText"/>
        <w:spacing w:before="6"/>
        <w:ind w:left="1790"/>
      </w:pPr>
      <w:r>
        <w:t>②搅拌机投料粉尘</w:t>
      </w:r>
    </w:p>
    <w:p>
      <w:pPr>
        <w:pStyle w:val="BodyText"/>
        <w:spacing w:before="241"/>
        <w:ind w:left="1790"/>
      </w:pPr>
      <w:r>
        <w:t>各种物料进入搅拌站时，小粒径颗粒物飘散会形成粉尘，参照《美国环保局</w:t>
      </w:r>
    </w:p>
    <w:p>
      <w:pPr>
        <w:pStyle w:val="BodyText"/>
        <w:spacing w:before="229" w:line="367" w:lineRule="auto"/>
        <w:ind w:left="1070" w:right="123"/>
        <w:jc w:val="both"/>
      </w:pPr>
      <w:r>
        <w:rPr>
          <w:rFonts w:ascii="Times New Roman" w:eastAsia="Times New Roman" w:hAnsi="Times New Roman"/>
        </w:rPr>
        <w:t>—</w:t>
      </w:r>
      <w:r>
        <w:rPr>
          <w:spacing w:val="-16"/>
        </w:rPr>
        <w:t>空气污染物排放和控制手册》中混凝土配料产尘系数，混合机装载水泥、砂子、</w:t>
      </w:r>
      <w:r>
        <w:rPr>
          <w:spacing w:val="-13"/>
          <w:w w:val="95"/>
        </w:rPr>
        <w:t>粉煤灰、石子等原料时产尘系数为产生粉尘</w:t>
      </w:r>
      <w:r>
        <w:rPr>
          <w:rFonts w:ascii="Arial" w:eastAsia="Arial" w:hAnsi="Arial"/>
          <w:w w:val="95"/>
        </w:rPr>
        <w:t>0.02kg/t</w:t>
      </w:r>
      <w:r>
        <w:rPr>
          <w:spacing w:val="-2"/>
          <w:w w:val="95"/>
        </w:rPr>
        <w:t xml:space="preserve">，项目粉煤灰、水泥、石子、  </w:t>
      </w:r>
      <w:r>
        <w:rPr>
          <w:spacing w:val="-10"/>
        </w:rPr>
        <w:t xml:space="preserve">砂子等原料用量共计 </w:t>
      </w:r>
      <w:r>
        <w:rPr>
          <w:rFonts w:ascii="Arial" w:eastAsia="Arial" w:hAnsi="Arial"/>
        </w:rPr>
        <w:t>690000/a</w:t>
      </w:r>
      <w:r>
        <w:rPr>
          <w:spacing w:val="-11"/>
        </w:rPr>
        <w:t xml:space="preserve">，则粉尘产生量为 </w:t>
      </w:r>
      <w:r>
        <w:rPr>
          <w:rFonts w:ascii="Arial" w:eastAsia="Arial" w:hAnsi="Arial"/>
        </w:rPr>
        <w:t>13.8t/a</w:t>
      </w:r>
      <w:r>
        <w:t>。</w:t>
      </w:r>
    </w:p>
    <w:p>
      <w:pPr>
        <w:pStyle w:val="BodyText"/>
        <w:spacing w:before="1" w:line="364" w:lineRule="auto"/>
        <w:ind w:left="1070" w:right="415" w:firstLine="719"/>
        <w:jc w:val="both"/>
      </w:pPr>
      <w:r>
        <w:rPr>
          <w:spacing w:val="-8"/>
        </w:rPr>
        <w:t xml:space="preserve">本项目粉尘的有组织排放是由 </w:t>
      </w:r>
      <w:r>
        <w:rPr>
          <w:rFonts w:ascii="Arial" w:eastAsia="Arial"/>
        </w:rPr>
        <w:t xml:space="preserve">1 </w:t>
      </w:r>
      <w:r>
        <w:rPr>
          <w:spacing w:val="-13"/>
        </w:rPr>
        <w:t>根排气筒排放的，本项目有组织排放详见表</w:t>
      </w:r>
      <w:r>
        <w:rPr>
          <w:rFonts w:ascii="Arial" w:eastAsia="Arial"/>
        </w:rPr>
        <w:t>5-1</w:t>
      </w:r>
      <w:r>
        <w:t>。</w:t>
      </w:r>
    </w:p>
    <w:p>
      <w:pPr>
        <w:pStyle w:val="BodyText"/>
        <w:rPr>
          <w:sz w:val="20"/>
        </w:rPr>
      </w:pPr>
    </w:p>
    <w:p>
      <w:pPr>
        <w:pStyle w:val="BodyText"/>
        <w:rPr>
          <w:sz w:val="20"/>
        </w:rPr>
      </w:pPr>
    </w:p>
    <w:p>
      <w:pPr>
        <w:pStyle w:val="BodyText"/>
        <w:spacing w:before="3"/>
        <w:rPr>
          <w:sz w:val="15"/>
        </w:rPr>
      </w:pPr>
    </w:p>
    <w:p>
      <w:pPr>
        <w:tabs>
          <w:tab w:val="left" w:pos="9539"/>
        </w:tabs>
        <w:spacing w:before="62"/>
        <w:ind w:left="8484" w:right="0" w:firstLine="0"/>
        <w:jc w:val="left"/>
        <w:rPr>
          <w:b/>
          <w:sz w:val="31"/>
        </w:rPr>
      </w:pPr>
      <w:r>
        <w:pict>
          <v:shape id="_x0000_s1036" type="#_x0000_t202" style="width:608.35pt;height:167.2pt;margin-top:-36.56pt;margin-left:138.3pt;mso-position-horizontal-relative:page;position:absolute;z-index:251689984" filled="f" stroked="f">
            <v:textbox inset="0,0,0,0">
              <w:txbxContent>
                <w:tbl>
                  <w:tblPr>
                    <w:tblStyle w:val="TableNormal4"/>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04"/>
                    <w:gridCol w:w="1356"/>
                    <w:gridCol w:w="1156"/>
                    <w:gridCol w:w="1439"/>
                    <w:gridCol w:w="1314"/>
                    <w:gridCol w:w="1204"/>
                    <w:gridCol w:w="1117"/>
                    <w:gridCol w:w="1319"/>
                    <w:gridCol w:w="1291"/>
                    <w:gridCol w:w="1366"/>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515"/>
                      <w:jc w:val="left"/>
                    </w:trPr>
                    <w:tc>
                      <w:tcPr>
                        <w:tcW w:w="604" w:type="dxa"/>
                      </w:tcPr>
                      <w:p>
                        <w:pPr>
                          <w:pStyle w:val="TableParagraph"/>
                          <w:spacing w:before="12"/>
                          <w:jc w:val="left"/>
                          <w:rPr>
                            <w:rFonts w:ascii="宋体"/>
                            <w:sz w:val="37"/>
                          </w:rPr>
                        </w:pPr>
                      </w:p>
                      <w:p>
                        <w:pPr>
                          <w:pStyle w:val="TableParagraph"/>
                          <w:spacing w:line="470" w:lineRule="atLeast"/>
                          <w:ind w:left="50" w:right="235"/>
                          <w:jc w:val="left"/>
                          <w:rPr>
                            <w:rFonts w:ascii="宋体" w:eastAsia="宋体" w:hint="eastAsia"/>
                            <w:b/>
                            <w:sz w:val="31"/>
                          </w:rPr>
                        </w:pPr>
                        <w:r>
                          <w:rPr>
                            <w:rFonts w:ascii="宋体" w:eastAsia="宋体" w:hint="eastAsia"/>
                            <w:b/>
                            <w:sz w:val="31"/>
                          </w:rPr>
                          <w:t>污染</w:t>
                        </w:r>
                      </w:p>
                    </w:tc>
                    <w:tc>
                      <w:tcPr>
                        <w:tcW w:w="1356" w:type="dxa"/>
                      </w:tcPr>
                      <w:p>
                        <w:pPr>
                          <w:pStyle w:val="TableParagraph"/>
                          <w:jc w:val="left"/>
                          <w:rPr>
                            <w:rFonts w:ascii="宋体"/>
                            <w:sz w:val="32"/>
                          </w:rPr>
                        </w:pPr>
                      </w:p>
                      <w:p>
                        <w:pPr>
                          <w:pStyle w:val="TableParagraph"/>
                          <w:spacing w:before="11"/>
                          <w:jc w:val="left"/>
                          <w:rPr>
                            <w:rFonts w:ascii="宋体"/>
                            <w:sz w:val="29"/>
                          </w:rPr>
                        </w:pPr>
                      </w:p>
                      <w:p>
                        <w:pPr>
                          <w:pStyle w:val="TableParagraph"/>
                          <w:ind w:left="342"/>
                          <w:jc w:val="left"/>
                          <w:rPr>
                            <w:rFonts w:ascii="宋体" w:eastAsia="宋体" w:hint="eastAsia"/>
                            <w:b/>
                            <w:sz w:val="31"/>
                          </w:rPr>
                        </w:pPr>
                        <w:r>
                          <w:rPr>
                            <w:rFonts w:ascii="宋体" w:eastAsia="宋体" w:hint="eastAsia"/>
                            <w:b/>
                            <w:sz w:val="31"/>
                          </w:rPr>
                          <w:t>风量</w:t>
                        </w:r>
                      </w:p>
                      <w:p>
                        <w:pPr>
                          <w:pStyle w:val="TableParagraph"/>
                          <w:spacing w:before="90" w:line="216" w:lineRule="exact"/>
                          <w:ind w:left="237"/>
                          <w:jc w:val="left"/>
                          <w:rPr>
                            <w:rFonts w:ascii="Book Antiqua"/>
                            <w:b/>
                            <w:sz w:val="31"/>
                          </w:rPr>
                        </w:pPr>
                        <w:r>
                          <w:rPr>
                            <w:rFonts w:ascii="Book Antiqua"/>
                            <w:b/>
                            <w:sz w:val="31"/>
                          </w:rPr>
                          <w:t>(m</w:t>
                        </w:r>
                        <w:r>
                          <w:rPr>
                            <w:rFonts w:ascii="Book Antiqua"/>
                            <w:b/>
                            <w:position w:val="1"/>
                            <w:sz w:val="21"/>
                          </w:rPr>
                          <w:t>3</w:t>
                        </w:r>
                        <w:r>
                          <w:rPr>
                            <w:rFonts w:ascii="Book Antiqua"/>
                            <w:b/>
                            <w:sz w:val="31"/>
                          </w:rPr>
                          <w:t>/h)</w:t>
                        </w:r>
                      </w:p>
                    </w:tc>
                    <w:tc>
                      <w:tcPr>
                        <w:tcW w:w="1156" w:type="dxa"/>
                      </w:tcPr>
                      <w:p>
                        <w:pPr>
                          <w:pStyle w:val="TableParagraph"/>
                          <w:spacing w:before="12"/>
                          <w:jc w:val="left"/>
                          <w:rPr>
                            <w:rFonts w:ascii="宋体"/>
                            <w:sz w:val="37"/>
                          </w:rPr>
                        </w:pPr>
                      </w:p>
                      <w:p>
                        <w:pPr>
                          <w:pStyle w:val="TableParagraph"/>
                          <w:spacing w:line="470" w:lineRule="atLeast"/>
                          <w:ind w:left="436" w:right="241" w:hanging="159"/>
                          <w:jc w:val="left"/>
                          <w:rPr>
                            <w:rFonts w:ascii="宋体" w:eastAsia="宋体" w:hint="eastAsia"/>
                            <w:b/>
                            <w:sz w:val="31"/>
                          </w:rPr>
                        </w:pPr>
                        <w:r>
                          <w:rPr>
                            <w:rFonts w:ascii="宋体" w:eastAsia="宋体" w:hint="eastAsia"/>
                            <w:b/>
                            <w:sz w:val="31"/>
                          </w:rPr>
                          <w:t>产生量</w:t>
                        </w:r>
                      </w:p>
                    </w:tc>
                    <w:tc>
                      <w:tcPr>
                        <w:tcW w:w="1439" w:type="dxa"/>
                      </w:tcPr>
                      <w:p>
                        <w:pPr>
                          <w:pStyle w:val="TableParagraph"/>
                          <w:spacing w:line="377" w:lineRule="exact"/>
                          <w:ind w:left="581"/>
                          <w:jc w:val="left"/>
                          <w:rPr>
                            <w:rFonts w:ascii="Book Antiqua" w:eastAsia="Book Antiqua"/>
                            <w:b/>
                            <w:sz w:val="31"/>
                          </w:rPr>
                        </w:pPr>
                        <w:r>
                          <w:rPr>
                            <w:rFonts w:ascii="宋体" w:eastAsia="宋体" w:hint="eastAsia"/>
                            <w:b/>
                            <w:spacing w:val="-32"/>
                            <w:sz w:val="31"/>
                          </w:rPr>
                          <w:t xml:space="preserve">表 </w:t>
                        </w:r>
                        <w:r>
                          <w:rPr>
                            <w:rFonts w:ascii="Book Antiqua" w:eastAsia="Book Antiqua"/>
                            <w:b/>
                            <w:sz w:val="31"/>
                          </w:rPr>
                          <w:t>5-1</w:t>
                        </w:r>
                      </w:p>
                      <w:p>
                        <w:pPr>
                          <w:pStyle w:val="TableParagraph"/>
                          <w:spacing w:before="109" w:line="470" w:lineRule="atLeast"/>
                          <w:ind w:left="333" w:right="470"/>
                          <w:jc w:val="left"/>
                          <w:rPr>
                            <w:rFonts w:ascii="宋体" w:eastAsia="宋体" w:hint="eastAsia"/>
                            <w:b/>
                            <w:sz w:val="31"/>
                          </w:rPr>
                        </w:pPr>
                        <w:r>
                          <w:rPr>
                            <w:rFonts w:ascii="宋体" w:eastAsia="宋体" w:hint="eastAsia"/>
                            <w:b/>
                            <w:sz w:val="31"/>
                          </w:rPr>
                          <w:t>产生速率</w:t>
                        </w:r>
                      </w:p>
                    </w:tc>
                    <w:tc>
                      <w:tcPr>
                        <w:tcW w:w="4954" w:type="dxa"/>
                        <w:gridSpan w:val="4"/>
                      </w:tcPr>
                      <w:p>
                        <w:pPr>
                          <w:pStyle w:val="TableParagraph"/>
                          <w:spacing w:line="377" w:lineRule="exact"/>
                          <w:ind w:left="431"/>
                          <w:jc w:val="left"/>
                          <w:rPr>
                            <w:rFonts w:ascii="宋体" w:eastAsia="宋体" w:hint="eastAsia"/>
                            <w:b/>
                            <w:sz w:val="31"/>
                          </w:rPr>
                        </w:pPr>
                        <w:r>
                          <w:rPr>
                            <w:rFonts w:ascii="宋体" w:eastAsia="宋体" w:hint="eastAsia"/>
                            <w:b/>
                            <w:sz w:val="31"/>
                          </w:rPr>
                          <w:t>本项目有组织排放情况表</w:t>
                        </w:r>
                      </w:p>
                      <w:p>
                        <w:pPr>
                          <w:pStyle w:val="TableParagraph"/>
                          <w:tabs>
                            <w:tab w:val="left" w:pos="1590"/>
                          </w:tabs>
                          <w:spacing w:before="182"/>
                          <w:ind w:left="265"/>
                          <w:jc w:val="left"/>
                          <w:rPr>
                            <w:rFonts w:ascii="宋体" w:eastAsia="宋体" w:hint="eastAsia"/>
                            <w:b/>
                            <w:sz w:val="31"/>
                          </w:rPr>
                        </w:pPr>
                        <w:r>
                          <w:rPr>
                            <w:rFonts w:ascii="宋体" w:eastAsia="宋体" w:hint="eastAsia"/>
                            <w:b/>
                            <w:sz w:val="31"/>
                          </w:rPr>
                          <w:t>产生</w:t>
                          <w:tab/>
                          <w:t>排气</w:t>
                        </w:r>
                      </w:p>
                      <w:p>
                        <w:pPr>
                          <w:pStyle w:val="TableParagraph"/>
                          <w:tabs>
                            <w:tab w:val="left" w:pos="1590"/>
                          </w:tabs>
                          <w:spacing w:before="71"/>
                          <w:ind w:left="265"/>
                          <w:jc w:val="left"/>
                          <w:rPr>
                            <w:rFonts w:ascii="宋体" w:eastAsia="宋体" w:hint="eastAsia"/>
                            <w:b/>
                            <w:sz w:val="31"/>
                          </w:rPr>
                        </w:pPr>
                        <w:r>
                          <w:rPr>
                            <w:rFonts w:ascii="宋体" w:eastAsia="宋体" w:hint="eastAsia"/>
                            <w:b/>
                            <w:sz w:val="31"/>
                          </w:rPr>
                          <w:t>浓度</w:t>
                          <w:tab/>
                          <w:t>筒高</w:t>
                        </w:r>
                      </w:p>
                    </w:tc>
                    <w:tc>
                      <w:tcPr>
                        <w:tcW w:w="1291" w:type="dxa"/>
                      </w:tcPr>
                      <w:p>
                        <w:pPr>
                          <w:pStyle w:val="TableParagraph"/>
                          <w:spacing w:before="12"/>
                          <w:jc w:val="left"/>
                          <w:rPr>
                            <w:rFonts w:ascii="宋体"/>
                            <w:sz w:val="37"/>
                          </w:rPr>
                        </w:pPr>
                      </w:p>
                      <w:p>
                        <w:pPr>
                          <w:pStyle w:val="TableParagraph"/>
                          <w:spacing w:line="470" w:lineRule="atLeast"/>
                          <w:ind w:left="334" w:right="322"/>
                          <w:jc w:val="left"/>
                          <w:rPr>
                            <w:rFonts w:ascii="宋体" w:eastAsia="宋体" w:hint="eastAsia"/>
                            <w:b/>
                            <w:sz w:val="31"/>
                          </w:rPr>
                        </w:pPr>
                        <w:r>
                          <w:rPr>
                            <w:rFonts w:ascii="宋体" w:eastAsia="宋体" w:hint="eastAsia"/>
                            <w:b/>
                            <w:sz w:val="31"/>
                          </w:rPr>
                          <w:t>排放速率</w:t>
                        </w:r>
                      </w:p>
                    </w:tc>
                    <w:tc>
                      <w:tcPr>
                        <w:tcW w:w="1366" w:type="dxa"/>
                      </w:tcPr>
                      <w:p>
                        <w:pPr>
                          <w:pStyle w:val="TableParagraph"/>
                          <w:spacing w:before="12"/>
                          <w:jc w:val="left"/>
                          <w:rPr>
                            <w:rFonts w:ascii="宋体"/>
                            <w:sz w:val="37"/>
                          </w:rPr>
                        </w:pPr>
                      </w:p>
                      <w:p>
                        <w:pPr>
                          <w:pStyle w:val="TableParagraph"/>
                          <w:spacing w:line="470" w:lineRule="atLeast"/>
                          <w:ind w:left="459" w:right="271"/>
                          <w:jc w:val="left"/>
                          <w:rPr>
                            <w:rFonts w:ascii="宋体" w:eastAsia="宋体" w:hint="eastAsia"/>
                            <w:b/>
                            <w:sz w:val="31"/>
                          </w:rPr>
                        </w:pPr>
                        <w:r>
                          <w:rPr>
                            <w:rFonts w:ascii="宋体" w:eastAsia="宋体" w:hint="eastAsia"/>
                            <w:b/>
                            <w:sz w:val="31"/>
                          </w:rPr>
                          <w:t>排放浓度</w:t>
                        </w:r>
                      </w:p>
                    </w:tc>
                  </w:tr>
                  <w:tr>
                    <w:tblPrEx>
                      <w:tblW w:w="0" w:type="auto"/>
                      <w:jc w:val="left"/>
                      <w:tblInd w:w="7" w:type="dxa"/>
                      <w:tblLayout w:type="fixed"/>
                      <w:tblCellMar>
                        <w:top w:w="0" w:type="dxa"/>
                        <w:left w:w="0" w:type="dxa"/>
                        <w:bottom w:w="0" w:type="dxa"/>
                        <w:right w:w="0" w:type="dxa"/>
                      </w:tblCellMar>
                      <w:tblLook w:val="01E0"/>
                    </w:tblPrEx>
                    <w:trPr>
                      <w:trHeight w:val="465"/>
                      <w:jc w:val="left"/>
                    </w:trPr>
                    <w:tc>
                      <w:tcPr>
                        <w:tcW w:w="604" w:type="dxa"/>
                      </w:tcPr>
                      <w:p>
                        <w:pPr>
                          <w:pStyle w:val="TableParagraph"/>
                          <w:spacing w:line="377" w:lineRule="exact"/>
                          <w:ind w:left="50"/>
                          <w:jc w:val="left"/>
                          <w:rPr>
                            <w:rFonts w:ascii="宋体" w:eastAsia="宋体" w:hint="eastAsia"/>
                            <w:b/>
                            <w:sz w:val="31"/>
                          </w:rPr>
                        </w:pPr>
                        <w:r>
                          <w:rPr>
                            <w:rFonts w:ascii="宋体" w:eastAsia="宋体" w:hint="eastAsia"/>
                            <w:b/>
                            <w:w w:val="101"/>
                            <w:sz w:val="31"/>
                          </w:rPr>
                          <w:t>物</w:t>
                        </w:r>
                      </w:p>
                    </w:tc>
                    <w:tc>
                      <w:tcPr>
                        <w:tcW w:w="1356" w:type="dxa"/>
                      </w:tcPr>
                      <w:p>
                        <w:pPr>
                          <w:pStyle w:val="TableParagraph"/>
                          <w:jc w:val="left"/>
                          <w:rPr>
                            <w:rFonts w:ascii="Times New Roman"/>
                            <w:sz w:val="34"/>
                          </w:rPr>
                        </w:pPr>
                      </w:p>
                    </w:tc>
                    <w:tc>
                      <w:tcPr>
                        <w:tcW w:w="1156" w:type="dxa"/>
                      </w:tcPr>
                      <w:p>
                        <w:pPr>
                          <w:pStyle w:val="TableParagraph"/>
                          <w:spacing w:line="372" w:lineRule="exact"/>
                          <w:ind w:left="301" w:right="258"/>
                          <w:rPr>
                            <w:rFonts w:ascii="Book Antiqua"/>
                            <w:b/>
                            <w:sz w:val="31"/>
                          </w:rPr>
                        </w:pPr>
                        <w:r>
                          <w:rPr>
                            <w:rFonts w:ascii="Book Antiqua"/>
                            <w:b/>
                            <w:sz w:val="31"/>
                          </w:rPr>
                          <w:t>(t/a)</w:t>
                        </w:r>
                      </w:p>
                    </w:tc>
                    <w:tc>
                      <w:tcPr>
                        <w:tcW w:w="1439" w:type="dxa"/>
                      </w:tcPr>
                      <w:p>
                        <w:pPr>
                          <w:pStyle w:val="TableParagraph"/>
                          <w:spacing w:line="372" w:lineRule="exact"/>
                          <w:ind w:left="207" w:right="341"/>
                          <w:rPr>
                            <w:rFonts w:ascii="Book Antiqua"/>
                            <w:b/>
                            <w:sz w:val="31"/>
                          </w:rPr>
                        </w:pPr>
                        <w:r>
                          <w:rPr>
                            <w:rFonts w:ascii="Book Antiqua"/>
                            <w:b/>
                            <w:sz w:val="31"/>
                          </w:rPr>
                          <w:t>(kg/h)</w:t>
                        </w:r>
                      </w:p>
                    </w:tc>
                    <w:tc>
                      <w:tcPr>
                        <w:tcW w:w="1314" w:type="dxa"/>
                      </w:tcPr>
                      <w:p>
                        <w:pPr>
                          <w:pStyle w:val="TableParagraph"/>
                          <w:spacing w:line="372" w:lineRule="exact"/>
                          <w:ind w:left="25" w:right="178"/>
                          <w:rPr>
                            <w:rFonts w:ascii="Book Antiqua"/>
                            <w:b/>
                            <w:sz w:val="31"/>
                          </w:rPr>
                        </w:pPr>
                        <w:r>
                          <w:rPr>
                            <w:rFonts w:ascii="Book Antiqua"/>
                            <w:b/>
                            <w:w w:val="95"/>
                            <w:sz w:val="31"/>
                          </w:rPr>
                          <w:t>(mg/m</w:t>
                        </w:r>
                        <w:r>
                          <w:rPr>
                            <w:rFonts w:ascii="Book Antiqua"/>
                            <w:b/>
                            <w:w w:val="95"/>
                            <w:position w:val="1"/>
                            <w:sz w:val="21"/>
                          </w:rPr>
                          <w:t>3</w:t>
                        </w:r>
                        <w:r>
                          <w:rPr>
                            <w:rFonts w:ascii="Book Antiqua"/>
                            <w:b/>
                            <w:w w:val="95"/>
                            <w:sz w:val="31"/>
                          </w:rPr>
                          <w:t>)</w:t>
                        </w:r>
                      </w:p>
                    </w:tc>
                    <w:tc>
                      <w:tcPr>
                        <w:tcW w:w="1204" w:type="dxa"/>
                      </w:tcPr>
                      <w:p>
                        <w:pPr>
                          <w:pStyle w:val="TableParagraph"/>
                          <w:spacing w:line="377" w:lineRule="exact"/>
                          <w:ind w:left="179" w:right="191"/>
                          <w:rPr>
                            <w:rFonts w:ascii="Book Antiqua" w:eastAsia="Book Antiqua"/>
                            <w:b/>
                            <w:sz w:val="31"/>
                          </w:rPr>
                        </w:pPr>
                        <w:r>
                          <w:rPr>
                            <w:rFonts w:ascii="宋体" w:eastAsia="宋体" w:hint="eastAsia"/>
                            <w:b/>
                            <w:sz w:val="31"/>
                          </w:rPr>
                          <w:t>度</w:t>
                        </w:r>
                        <w:r>
                          <w:rPr>
                            <w:rFonts w:ascii="Book Antiqua" w:eastAsia="Book Antiqua"/>
                            <w:b/>
                            <w:sz w:val="31"/>
                          </w:rPr>
                          <w:t>(m)</w:t>
                        </w:r>
                      </w:p>
                    </w:tc>
                    <w:tc>
                      <w:tcPr>
                        <w:tcW w:w="1117" w:type="dxa"/>
                      </w:tcPr>
                      <w:p>
                        <w:pPr>
                          <w:pStyle w:val="TableParagraph"/>
                          <w:jc w:val="left"/>
                          <w:rPr>
                            <w:rFonts w:ascii="Times New Roman"/>
                            <w:sz w:val="34"/>
                          </w:rPr>
                        </w:pPr>
                      </w:p>
                    </w:tc>
                    <w:tc>
                      <w:tcPr>
                        <w:tcW w:w="1319" w:type="dxa"/>
                      </w:tcPr>
                      <w:p>
                        <w:pPr>
                          <w:pStyle w:val="TableParagraph"/>
                          <w:jc w:val="left"/>
                          <w:rPr>
                            <w:rFonts w:ascii="Times New Roman"/>
                            <w:sz w:val="34"/>
                          </w:rPr>
                        </w:pPr>
                      </w:p>
                    </w:tc>
                    <w:tc>
                      <w:tcPr>
                        <w:tcW w:w="1291" w:type="dxa"/>
                      </w:tcPr>
                      <w:p>
                        <w:pPr>
                          <w:pStyle w:val="TableParagraph"/>
                          <w:spacing w:line="372" w:lineRule="exact"/>
                          <w:ind w:left="207" w:right="193"/>
                          <w:rPr>
                            <w:rFonts w:ascii="Book Antiqua"/>
                            <w:b/>
                            <w:sz w:val="31"/>
                          </w:rPr>
                        </w:pPr>
                        <w:r>
                          <w:rPr>
                            <w:rFonts w:ascii="Book Antiqua"/>
                            <w:b/>
                            <w:sz w:val="31"/>
                          </w:rPr>
                          <w:t>(kg/h)</w:t>
                        </w:r>
                      </w:p>
                    </w:tc>
                    <w:tc>
                      <w:tcPr>
                        <w:tcW w:w="1366" w:type="dxa"/>
                      </w:tcPr>
                      <w:p>
                        <w:pPr>
                          <w:pStyle w:val="TableParagraph"/>
                          <w:spacing w:line="372" w:lineRule="exact"/>
                          <w:ind w:left="220" w:right="34"/>
                          <w:rPr>
                            <w:rFonts w:ascii="Book Antiqua"/>
                            <w:b/>
                            <w:sz w:val="31"/>
                          </w:rPr>
                        </w:pPr>
                        <w:r>
                          <w:rPr>
                            <w:rFonts w:ascii="Book Antiqua"/>
                            <w:b/>
                            <w:w w:val="95"/>
                            <w:sz w:val="31"/>
                          </w:rPr>
                          <w:t>(mg/m</w:t>
                        </w:r>
                        <w:r>
                          <w:rPr>
                            <w:rFonts w:ascii="Book Antiqua"/>
                            <w:b/>
                            <w:w w:val="95"/>
                            <w:position w:val="1"/>
                            <w:sz w:val="21"/>
                          </w:rPr>
                          <w:t>3</w:t>
                        </w:r>
                        <w:r>
                          <w:rPr>
                            <w:rFonts w:ascii="Book Antiqua"/>
                            <w:b/>
                            <w:w w:val="95"/>
                            <w:sz w:val="31"/>
                          </w:rPr>
                          <w:t>)</w:t>
                        </w:r>
                      </w:p>
                    </w:tc>
                  </w:tr>
                  <w:tr>
                    <w:tblPrEx>
                      <w:tblW w:w="0" w:type="auto"/>
                      <w:jc w:val="left"/>
                      <w:tblInd w:w="7" w:type="dxa"/>
                      <w:tblLayout w:type="fixed"/>
                      <w:tblCellMar>
                        <w:top w:w="0" w:type="dxa"/>
                        <w:left w:w="0" w:type="dxa"/>
                        <w:bottom w:w="0" w:type="dxa"/>
                        <w:right w:w="0" w:type="dxa"/>
                      </w:tblCellMar>
                      <w:tblLook w:val="01E0"/>
                    </w:tblPrEx>
                    <w:trPr>
                      <w:trHeight w:val="498"/>
                      <w:jc w:val="left"/>
                    </w:trPr>
                    <w:tc>
                      <w:tcPr>
                        <w:tcW w:w="604" w:type="dxa"/>
                      </w:tcPr>
                      <w:p>
                        <w:pPr>
                          <w:pStyle w:val="TableParagraph"/>
                          <w:spacing w:before="72"/>
                          <w:ind w:left="50"/>
                          <w:jc w:val="left"/>
                          <w:rPr>
                            <w:rFonts w:ascii="宋体" w:eastAsia="宋体" w:hint="eastAsia"/>
                            <w:sz w:val="31"/>
                          </w:rPr>
                        </w:pPr>
                        <w:r>
                          <w:rPr>
                            <w:rFonts w:ascii="宋体" w:eastAsia="宋体" w:hint="eastAsia"/>
                            <w:w w:val="102"/>
                            <w:sz w:val="31"/>
                          </w:rPr>
                          <w:t>颗</w:t>
                        </w:r>
                      </w:p>
                    </w:tc>
                    <w:tc>
                      <w:tcPr>
                        <w:tcW w:w="1356" w:type="dxa"/>
                      </w:tcPr>
                      <w:p>
                        <w:pPr>
                          <w:pStyle w:val="TableParagraph"/>
                          <w:jc w:val="left"/>
                          <w:rPr>
                            <w:rFonts w:ascii="Times New Roman"/>
                            <w:sz w:val="34"/>
                          </w:rPr>
                        </w:pPr>
                      </w:p>
                    </w:tc>
                    <w:tc>
                      <w:tcPr>
                        <w:tcW w:w="1156" w:type="dxa"/>
                      </w:tcPr>
                      <w:p>
                        <w:pPr>
                          <w:pStyle w:val="TableParagraph"/>
                          <w:jc w:val="left"/>
                          <w:rPr>
                            <w:rFonts w:ascii="Times New Roman"/>
                            <w:sz w:val="34"/>
                          </w:rPr>
                        </w:pPr>
                      </w:p>
                    </w:tc>
                    <w:tc>
                      <w:tcPr>
                        <w:tcW w:w="1439" w:type="dxa"/>
                      </w:tcPr>
                      <w:p>
                        <w:pPr>
                          <w:pStyle w:val="TableParagraph"/>
                          <w:jc w:val="left"/>
                          <w:rPr>
                            <w:rFonts w:ascii="Times New Roman"/>
                            <w:sz w:val="34"/>
                          </w:rPr>
                        </w:pPr>
                      </w:p>
                    </w:tc>
                    <w:tc>
                      <w:tcPr>
                        <w:tcW w:w="1314" w:type="dxa"/>
                      </w:tcPr>
                      <w:p>
                        <w:pPr>
                          <w:pStyle w:val="TableParagraph"/>
                          <w:jc w:val="left"/>
                          <w:rPr>
                            <w:rFonts w:ascii="Times New Roman"/>
                            <w:sz w:val="34"/>
                          </w:rPr>
                        </w:pPr>
                      </w:p>
                    </w:tc>
                    <w:tc>
                      <w:tcPr>
                        <w:tcW w:w="1204" w:type="dxa"/>
                      </w:tcPr>
                      <w:p>
                        <w:pPr>
                          <w:pStyle w:val="TableParagraph"/>
                          <w:jc w:val="left"/>
                          <w:rPr>
                            <w:rFonts w:ascii="Times New Roman"/>
                            <w:sz w:val="34"/>
                          </w:rPr>
                        </w:pPr>
                      </w:p>
                    </w:tc>
                    <w:tc>
                      <w:tcPr>
                        <w:tcW w:w="1117" w:type="dxa"/>
                      </w:tcPr>
                      <w:p>
                        <w:pPr>
                          <w:pStyle w:val="TableParagraph"/>
                          <w:jc w:val="left"/>
                          <w:rPr>
                            <w:rFonts w:ascii="Times New Roman"/>
                            <w:sz w:val="34"/>
                          </w:rPr>
                        </w:pPr>
                      </w:p>
                    </w:tc>
                    <w:tc>
                      <w:tcPr>
                        <w:tcW w:w="1319" w:type="dxa"/>
                      </w:tcPr>
                      <w:p>
                        <w:pPr>
                          <w:pStyle w:val="TableParagraph"/>
                          <w:jc w:val="left"/>
                          <w:rPr>
                            <w:rFonts w:ascii="Times New Roman"/>
                            <w:sz w:val="34"/>
                          </w:rPr>
                        </w:pPr>
                      </w:p>
                    </w:tc>
                    <w:tc>
                      <w:tcPr>
                        <w:tcW w:w="1291" w:type="dxa"/>
                      </w:tcPr>
                      <w:p>
                        <w:pPr>
                          <w:pStyle w:val="TableParagraph"/>
                          <w:jc w:val="left"/>
                          <w:rPr>
                            <w:rFonts w:ascii="Times New Roman"/>
                            <w:sz w:val="34"/>
                          </w:rPr>
                        </w:pPr>
                      </w:p>
                    </w:tc>
                    <w:tc>
                      <w:tcPr>
                        <w:tcW w:w="1366" w:type="dxa"/>
                      </w:tcPr>
                      <w:p>
                        <w:pPr>
                          <w:pStyle w:val="TableParagraph"/>
                          <w:jc w:val="left"/>
                          <w:rPr>
                            <w:rFonts w:ascii="Times New Roman"/>
                            <w:sz w:val="34"/>
                          </w:rPr>
                        </w:pPr>
                      </w:p>
                    </w:tc>
                  </w:tr>
                  <w:tr>
                    <w:tblPrEx>
                      <w:tblW w:w="0" w:type="auto"/>
                      <w:jc w:val="left"/>
                      <w:tblInd w:w="7" w:type="dxa"/>
                      <w:tblLayout w:type="fixed"/>
                      <w:tblCellMar>
                        <w:top w:w="0" w:type="dxa"/>
                        <w:left w:w="0" w:type="dxa"/>
                        <w:bottom w:w="0" w:type="dxa"/>
                        <w:right w:w="0" w:type="dxa"/>
                      </w:tblCellMar>
                      <w:tblLook w:val="01E0"/>
                    </w:tblPrEx>
                    <w:trPr>
                      <w:trHeight w:val="484"/>
                      <w:jc w:val="left"/>
                    </w:trPr>
                    <w:tc>
                      <w:tcPr>
                        <w:tcW w:w="604" w:type="dxa"/>
                      </w:tcPr>
                      <w:p>
                        <w:pPr>
                          <w:pStyle w:val="TableParagraph"/>
                          <w:spacing w:before="42"/>
                          <w:ind w:left="50"/>
                          <w:jc w:val="left"/>
                          <w:rPr>
                            <w:rFonts w:ascii="宋体" w:eastAsia="宋体" w:hint="eastAsia"/>
                            <w:sz w:val="31"/>
                          </w:rPr>
                        </w:pPr>
                        <w:r>
                          <w:rPr>
                            <w:rFonts w:ascii="宋体" w:eastAsia="宋体" w:hint="eastAsia"/>
                            <w:w w:val="102"/>
                            <w:sz w:val="31"/>
                          </w:rPr>
                          <w:t>粒</w:t>
                        </w:r>
                      </w:p>
                    </w:tc>
                    <w:tc>
                      <w:tcPr>
                        <w:tcW w:w="1356" w:type="dxa"/>
                      </w:tcPr>
                      <w:p>
                        <w:pPr>
                          <w:pStyle w:val="TableParagraph"/>
                          <w:spacing w:before="61"/>
                          <w:ind w:left="263"/>
                          <w:jc w:val="left"/>
                          <w:rPr>
                            <w:rFonts w:ascii="Arial"/>
                            <w:sz w:val="31"/>
                          </w:rPr>
                        </w:pPr>
                        <w:r>
                          <w:rPr>
                            <w:rFonts w:ascii="Arial"/>
                            <w:sz w:val="31"/>
                          </w:rPr>
                          <w:t>14000</w:t>
                        </w:r>
                      </w:p>
                    </w:tc>
                    <w:tc>
                      <w:tcPr>
                        <w:tcW w:w="1156" w:type="dxa"/>
                      </w:tcPr>
                      <w:p>
                        <w:pPr>
                          <w:pStyle w:val="TableParagraph"/>
                          <w:spacing w:before="61"/>
                          <w:ind w:left="292" w:right="258"/>
                          <w:rPr>
                            <w:rFonts w:ascii="Arial"/>
                            <w:sz w:val="31"/>
                          </w:rPr>
                        </w:pPr>
                        <w:r>
                          <w:rPr>
                            <w:rFonts w:ascii="Arial"/>
                            <w:sz w:val="31"/>
                          </w:rPr>
                          <w:t>27</w:t>
                        </w:r>
                      </w:p>
                    </w:tc>
                    <w:tc>
                      <w:tcPr>
                        <w:tcW w:w="1439" w:type="dxa"/>
                      </w:tcPr>
                      <w:p>
                        <w:pPr>
                          <w:pStyle w:val="TableParagraph"/>
                          <w:spacing w:before="61"/>
                          <w:ind w:right="138"/>
                          <w:rPr>
                            <w:rFonts w:ascii="Arial"/>
                            <w:sz w:val="31"/>
                          </w:rPr>
                        </w:pPr>
                        <w:r>
                          <w:rPr>
                            <w:rFonts w:ascii="Arial"/>
                            <w:w w:val="91"/>
                            <w:sz w:val="31"/>
                          </w:rPr>
                          <w:t>9</w:t>
                        </w:r>
                      </w:p>
                    </w:tc>
                    <w:tc>
                      <w:tcPr>
                        <w:tcW w:w="1314" w:type="dxa"/>
                      </w:tcPr>
                      <w:p>
                        <w:pPr>
                          <w:pStyle w:val="TableParagraph"/>
                          <w:spacing w:before="61"/>
                          <w:ind w:left="25" w:right="171"/>
                          <w:rPr>
                            <w:rFonts w:ascii="Arial"/>
                            <w:sz w:val="31"/>
                          </w:rPr>
                        </w:pPr>
                        <w:r>
                          <w:rPr>
                            <w:rFonts w:ascii="Arial"/>
                            <w:sz w:val="31"/>
                          </w:rPr>
                          <w:t>643</w:t>
                        </w:r>
                      </w:p>
                    </w:tc>
                    <w:tc>
                      <w:tcPr>
                        <w:tcW w:w="1204" w:type="dxa"/>
                      </w:tcPr>
                      <w:p>
                        <w:pPr>
                          <w:pStyle w:val="TableParagraph"/>
                          <w:spacing w:before="61"/>
                          <w:ind w:left="176" w:right="191"/>
                          <w:rPr>
                            <w:rFonts w:ascii="Arial"/>
                            <w:sz w:val="31"/>
                          </w:rPr>
                        </w:pPr>
                        <w:r>
                          <w:rPr>
                            <w:rFonts w:ascii="Arial"/>
                            <w:sz w:val="31"/>
                          </w:rPr>
                          <w:t>22</w:t>
                        </w:r>
                      </w:p>
                    </w:tc>
                    <w:tc>
                      <w:tcPr>
                        <w:tcW w:w="1117" w:type="dxa"/>
                      </w:tcPr>
                      <w:p>
                        <w:pPr>
                          <w:pStyle w:val="TableParagraph"/>
                          <w:spacing w:before="61"/>
                          <w:ind w:left="214"/>
                          <w:jc w:val="left"/>
                          <w:rPr>
                            <w:rFonts w:ascii="Arial"/>
                            <w:sz w:val="31"/>
                          </w:rPr>
                        </w:pPr>
                        <w:r>
                          <w:rPr>
                            <w:rFonts w:ascii="Arial"/>
                            <w:sz w:val="31"/>
                          </w:rPr>
                          <w:t>99%</w:t>
                        </w:r>
                      </w:p>
                    </w:tc>
                    <w:tc>
                      <w:tcPr>
                        <w:tcW w:w="1319" w:type="dxa"/>
                      </w:tcPr>
                      <w:p>
                        <w:pPr>
                          <w:pStyle w:val="TableParagraph"/>
                          <w:spacing w:before="61"/>
                          <w:ind w:left="324"/>
                          <w:jc w:val="left"/>
                          <w:rPr>
                            <w:rFonts w:ascii="Arial"/>
                            <w:sz w:val="31"/>
                          </w:rPr>
                        </w:pPr>
                        <w:r>
                          <w:rPr>
                            <w:rFonts w:ascii="Arial"/>
                            <w:sz w:val="31"/>
                          </w:rPr>
                          <w:t>0.27</w:t>
                        </w:r>
                      </w:p>
                    </w:tc>
                    <w:tc>
                      <w:tcPr>
                        <w:tcW w:w="1291" w:type="dxa"/>
                      </w:tcPr>
                      <w:p>
                        <w:pPr>
                          <w:pStyle w:val="TableParagraph"/>
                          <w:spacing w:before="61"/>
                          <w:ind w:left="207" w:right="189"/>
                          <w:rPr>
                            <w:rFonts w:ascii="Arial"/>
                            <w:sz w:val="31"/>
                          </w:rPr>
                        </w:pPr>
                        <w:r>
                          <w:rPr>
                            <w:rFonts w:ascii="Arial"/>
                            <w:sz w:val="31"/>
                          </w:rPr>
                          <w:t>0.09</w:t>
                        </w:r>
                      </w:p>
                    </w:tc>
                    <w:tc>
                      <w:tcPr>
                        <w:tcW w:w="1366" w:type="dxa"/>
                      </w:tcPr>
                      <w:p>
                        <w:pPr>
                          <w:pStyle w:val="TableParagraph"/>
                          <w:spacing w:before="61"/>
                          <w:ind w:left="220" w:right="28"/>
                          <w:rPr>
                            <w:rFonts w:ascii="Arial"/>
                            <w:sz w:val="31"/>
                          </w:rPr>
                        </w:pPr>
                        <w:r>
                          <w:rPr>
                            <w:rFonts w:ascii="Arial"/>
                            <w:sz w:val="31"/>
                          </w:rPr>
                          <w:t>6.43</w:t>
                        </w:r>
                      </w:p>
                    </w:tc>
                  </w:tr>
                  <w:tr>
                    <w:tblPrEx>
                      <w:tblW w:w="0" w:type="auto"/>
                      <w:jc w:val="left"/>
                      <w:tblInd w:w="7" w:type="dxa"/>
                      <w:tblLayout w:type="fixed"/>
                      <w:tblCellMar>
                        <w:top w:w="0" w:type="dxa"/>
                        <w:left w:w="0" w:type="dxa"/>
                        <w:bottom w:w="0" w:type="dxa"/>
                        <w:right w:w="0" w:type="dxa"/>
                      </w:tblCellMar>
                      <w:tblLook w:val="01E0"/>
                    </w:tblPrEx>
                    <w:trPr>
                      <w:trHeight w:val="380"/>
                      <w:jc w:val="left"/>
                    </w:trPr>
                    <w:tc>
                      <w:tcPr>
                        <w:tcW w:w="604" w:type="dxa"/>
                      </w:tcPr>
                      <w:p>
                        <w:pPr>
                          <w:pStyle w:val="TableParagraph"/>
                          <w:spacing w:before="25" w:line="335" w:lineRule="exact"/>
                          <w:ind w:left="50"/>
                          <w:jc w:val="left"/>
                          <w:rPr>
                            <w:rFonts w:ascii="宋体" w:eastAsia="宋体" w:hint="eastAsia"/>
                            <w:sz w:val="31"/>
                          </w:rPr>
                        </w:pPr>
                        <w:r>
                          <w:rPr>
                            <w:rFonts w:ascii="宋体" w:eastAsia="宋体" w:hint="eastAsia"/>
                            <w:w w:val="102"/>
                            <w:sz w:val="31"/>
                          </w:rPr>
                          <w:t>物</w:t>
                        </w:r>
                      </w:p>
                    </w:tc>
                    <w:tc>
                      <w:tcPr>
                        <w:tcW w:w="1356" w:type="dxa"/>
                      </w:tcPr>
                      <w:p>
                        <w:pPr>
                          <w:pStyle w:val="TableParagraph"/>
                          <w:jc w:val="left"/>
                          <w:rPr>
                            <w:rFonts w:ascii="Times New Roman"/>
                            <w:sz w:val="28"/>
                          </w:rPr>
                        </w:pPr>
                      </w:p>
                    </w:tc>
                    <w:tc>
                      <w:tcPr>
                        <w:tcW w:w="1156" w:type="dxa"/>
                      </w:tcPr>
                      <w:p>
                        <w:pPr>
                          <w:pStyle w:val="TableParagraph"/>
                          <w:jc w:val="left"/>
                          <w:rPr>
                            <w:rFonts w:ascii="Times New Roman"/>
                            <w:sz w:val="28"/>
                          </w:rPr>
                        </w:pPr>
                      </w:p>
                    </w:tc>
                    <w:tc>
                      <w:tcPr>
                        <w:tcW w:w="1439" w:type="dxa"/>
                      </w:tcPr>
                      <w:p>
                        <w:pPr>
                          <w:pStyle w:val="TableParagraph"/>
                          <w:jc w:val="left"/>
                          <w:rPr>
                            <w:rFonts w:ascii="Times New Roman"/>
                            <w:sz w:val="28"/>
                          </w:rPr>
                        </w:pPr>
                      </w:p>
                    </w:tc>
                    <w:tc>
                      <w:tcPr>
                        <w:tcW w:w="1314" w:type="dxa"/>
                      </w:tcPr>
                      <w:p>
                        <w:pPr>
                          <w:pStyle w:val="TableParagraph"/>
                          <w:jc w:val="left"/>
                          <w:rPr>
                            <w:rFonts w:ascii="Times New Roman"/>
                            <w:sz w:val="28"/>
                          </w:rPr>
                        </w:pPr>
                      </w:p>
                    </w:tc>
                    <w:tc>
                      <w:tcPr>
                        <w:tcW w:w="1204" w:type="dxa"/>
                      </w:tcPr>
                      <w:p>
                        <w:pPr>
                          <w:pStyle w:val="TableParagraph"/>
                          <w:jc w:val="left"/>
                          <w:rPr>
                            <w:rFonts w:ascii="Times New Roman"/>
                            <w:sz w:val="28"/>
                          </w:rPr>
                        </w:pPr>
                      </w:p>
                    </w:tc>
                    <w:tc>
                      <w:tcPr>
                        <w:tcW w:w="1117" w:type="dxa"/>
                      </w:tcPr>
                      <w:p>
                        <w:pPr>
                          <w:pStyle w:val="TableParagraph"/>
                          <w:jc w:val="left"/>
                          <w:rPr>
                            <w:rFonts w:ascii="Times New Roman"/>
                            <w:sz w:val="28"/>
                          </w:rPr>
                        </w:pPr>
                      </w:p>
                    </w:tc>
                    <w:tc>
                      <w:tcPr>
                        <w:tcW w:w="1319" w:type="dxa"/>
                      </w:tcPr>
                      <w:p>
                        <w:pPr>
                          <w:pStyle w:val="TableParagraph"/>
                          <w:jc w:val="left"/>
                          <w:rPr>
                            <w:rFonts w:ascii="Times New Roman"/>
                            <w:sz w:val="28"/>
                          </w:rPr>
                        </w:pPr>
                      </w:p>
                    </w:tc>
                    <w:tc>
                      <w:tcPr>
                        <w:tcW w:w="1291" w:type="dxa"/>
                      </w:tcPr>
                      <w:p>
                        <w:pPr>
                          <w:pStyle w:val="TableParagraph"/>
                          <w:jc w:val="left"/>
                          <w:rPr>
                            <w:rFonts w:ascii="Times New Roman"/>
                            <w:sz w:val="28"/>
                          </w:rPr>
                        </w:pPr>
                      </w:p>
                    </w:tc>
                    <w:tc>
                      <w:tcPr>
                        <w:tcW w:w="1366" w:type="dxa"/>
                      </w:tcPr>
                      <w:p>
                        <w:pPr>
                          <w:pStyle w:val="TableParagraph"/>
                          <w:jc w:val="left"/>
                          <w:rPr>
                            <w:rFonts w:ascii="Times New Roman"/>
                            <w:sz w:val="28"/>
                          </w:rPr>
                        </w:pPr>
                      </w:p>
                    </w:tc>
                  </w:tr>
                </w:tbl>
                <w:p>
                  <w:pPr>
                    <w:pStyle w:val="BodyText"/>
                  </w:pPr>
                </w:p>
              </w:txbxContent>
            </v:textbox>
          </v:shape>
        </w:pict>
      </w:r>
      <w:r>
        <w:rPr>
          <w:b/>
          <w:sz w:val="31"/>
        </w:rPr>
        <w:t>处理</w:t>
        <w:tab/>
        <w:t>排放量</w:t>
      </w:r>
    </w:p>
    <w:p>
      <w:pPr>
        <w:tabs>
          <w:tab w:val="left" w:pos="9737"/>
        </w:tabs>
        <w:spacing w:before="71"/>
        <w:ind w:left="8484" w:right="0" w:firstLine="0"/>
        <w:jc w:val="left"/>
        <w:rPr>
          <w:rFonts w:ascii="Book Antiqua" w:eastAsia="Book Antiqua"/>
          <w:b/>
          <w:sz w:val="31"/>
        </w:rPr>
      </w:pPr>
      <w:r>
        <w:rPr>
          <w:b/>
          <w:sz w:val="31"/>
        </w:rPr>
        <w:t>效率</w:t>
        <w:tab/>
      </w:r>
      <w:r>
        <w:rPr>
          <w:rFonts w:ascii="Book Antiqua" w:eastAsia="Book Antiqua"/>
          <w:b/>
          <w:sz w:val="31"/>
        </w:rPr>
        <w:t>(t/a)</w:t>
      </w:r>
    </w:p>
    <w:p>
      <w:pPr>
        <w:pStyle w:val="BodyText"/>
        <w:rPr>
          <w:rFonts w:ascii="Book Antiqua"/>
          <w:b/>
          <w:sz w:val="20"/>
        </w:rPr>
      </w:pPr>
    </w:p>
    <w:p>
      <w:pPr>
        <w:pStyle w:val="BodyText"/>
        <w:rPr>
          <w:rFonts w:ascii="Book Antiqua"/>
          <w:b/>
          <w:sz w:val="20"/>
        </w:rPr>
      </w:pPr>
    </w:p>
    <w:p>
      <w:pPr>
        <w:pStyle w:val="BodyText"/>
        <w:rPr>
          <w:rFonts w:ascii="Book Antiqua"/>
          <w:b/>
          <w:sz w:val="20"/>
        </w:rPr>
      </w:pPr>
    </w:p>
    <w:p>
      <w:pPr>
        <w:pStyle w:val="BodyText"/>
        <w:rPr>
          <w:rFonts w:ascii="Book Antiqua"/>
          <w:b/>
          <w:sz w:val="20"/>
        </w:rPr>
      </w:pPr>
    </w:p>
    <w:p>
      <w:pPr>
        <w:pStyle w:val="BodyText"/>
        <w:rPr>
          <w:rFonts w:ascii="Book Antiqua"/>
          <w:b/>
          <w:sz w:val="20"/>
        </w:rPr>
      </w:pPr>
    </w:p>
    <w:p>
      <w:pPr>
        <w:pStyle w:val="BodyText"/>
        <w:rPr>
          <w:rFonts w:ascii="Book Antiqua"/>
          <w:b/>
          <w:sz w:val="20"/>
        </w:rPr>
      </w:pPr>
    </w:p>
    <w:p>
      <w:pPr>
        <w:pStyle w:val="BodyText"/>
        <w:rPr>
          <w:rFonts w:ascii="Book Antiqua"/>
          <w:b/>
          <w:sz w:val="20"/>
        </w:rPr>
      </w:pPr>
    </w:p>
    <w:p>
      <w:pPr>
        <w:pStyle w:val="ListParagraph"/>
        <w:numPr>
          <w:ilvl w:val="0"/>
          <w:numId w:val="12"/>
        </w:numPr>
        <w:tabs>
          <w:tab w:val="left" w:pos="2696"/>
        </w:tabs>
        <w:spacing w:before="200" w:after="0" w:line="240" w:lineRule="auto"/>
        <w:ind w:left="2695" w:right="0" w:hanging="902"/>
        <w:jc w:val="left"/>
        <w:rPr>
          <w:sz w:val="36"/>
        </w:rPr>
      </w:pPr>
      <w:r>
        <w:rPr>
          <w:sz w:val="36"/>
        </w:rPr>
        <w:t>无组织排放</w:t>
      </w:r>
    </w:p>
    <w:p>
      <w:pPr>
        <w:pStyle w:val="BodyText"/>
        <w:spacing w:before="241" w:line="364" w:lineRule="auto"/>
        <w:ind w:left="1070" w:right="416" w:firstLine="723"/>
      </w:pPr>
      <w:r>
        <w:rPr>
          <w:spacing w:val="-6"/>
        </w:rPr>
        <w:t>生产过程中无组织排放废气源存在于生产每一个工序和环节，无组织排放量</w:t>
      </w:r>
      <w:r>
        <w:t>影响因素较多，其排放量大小取决于生产工艺、除尘设备和生产管理水平。</w:t>
      </w:r>
    </w:p>
    <w:p>
      <w:pPr>
        <w:spacing w:after="0" w:line="364" w:lineRule="auto"/>
        <w:sectPr>
          <w:pgSz w:w="17860" w:h="25270"/>
          <w:pgMar w:top="0" w:right="2360" w:bottom="280" w:left="1540" w:header="708" w:footer="708"/>
          <w:pgNumType w:start="37"/>
          <w:cols w:space="708"/>
        </w:sectPr>
      </w:pPr>
    </w:p>
    <w:p>
      <w:pPr>
        <w:pStyle w:val="BodyText"/>
        <w:spacing w:line="320" w:lineRule="exact"/>
        <w:ind w:left="1790"/>
      </w:pPr>
      <w:r>
        <w:t>①装卸粉尘</w:t>
      </w:r>
    </w:p>
    <w:p>
      <w:pPr>
        <w:pStyle w:val="BodyText"/>
        <w:spacing w:before="237" w:line="364" w:lineRule="auto"/>
        <w:ind w:left="1070" w:right="418" w:firstLine="719"/>
      </w:pPr>
      <w:r>
        <w:rPr>
          <w:spacing w:val="-10"/>
        </w:rPr>
        <w:t xml:space="preserve">本项目砂石堆放在封闭式生产车间的砂石料区，原料仓高 </w:t>
      </w:r>
      <w:r>
        <w:rPr>
          <w:rFonts w:ascii="Arial" w:eastAsia="Arial"/>
          <w:spacing w:val="-18"/>
        </w:rPr>
        <w:t>10m</w:t>
      </w:r>
      <w:r>
        <w:rPr>
          <w:spacing w:val="-6"/>
        </w:rPr>
        <w:t>，汽车装卸过</w:t>
      </w:r>
      <w:r>
        <w:t>程会产生扬尘。</w:t>
      </w:r>
    </w:p>
    <w:p>
      <w:pPr>
        <w:pStyle w:val="BodyText"/>
        <w:spacing w:before="2" w:line="364" w:lineRule="auto"/>
        <w:ind w:left="1070" w:right="416" w:firstLine="719"/>
      </w:pPr>
      <w:r>
        <w:rPr>
          <w:spacing w:val="-9"/>
        </w:rPr>
        <w:t>汽车卸料时起尘量采用山西环保科研所、武汉水运工程学院提出的经验公式</w:t>
      </w:r>
      <w:r>
        <w:t>进行估算，公式如下：</w:t>
      </w:r>
    </w:p>
    <w:p>
      <w:pPr>
        <w:pStyle w:val="BodyText"/>
        <w:spacing w:before="2" w:line="364" w:lineRule="auto"/>
        <w:ind w:left="2870" w:right="5688" w:hanging="1080"/>
      </w:pPr>
      <w:r>
        <w:rPr>
          <w:w w:val="95"/>
        </w:rPr>
        <w:t>式中：</w:t>
      </w:r>
      <w:r>
        <w:rPr>
          <w:rFonts w:ascii="Arial" w:eastAsia="Arial" w:hAnsi="Arial"/>
          <w:w w:val="95"/>
        </w:rPr>
        <w:t>Q</w:t>
      </w:r>
      <w:r>
        <w:rPr>
          <w:rFonts w:ascii="Times New Roman" w:eastAsia="Times New Roman" w:hAnsi="Times New Roman"/>
          <w:w w:val="95"/>
        </w:rPr>
        <w:t>——</w:t>
      </w:r>
      <w:r>
        <w:rPr>
          <w:w w:val="95"/>
        </w:rPr>
        <w:t>汽车卸料起尘量，</w:t>
      </w:r>
      <w:r>
        <w:rPr>
          <w:rFonts w:ascii="Arial" w:eastAsia="Arial" w:hAnsi="Arial"/>
          <w:w w:val="95"/>
        </w:rPr>
        <w:t>g/</w:t>
      </w:r>
      <w:r>
        <w:rPr>
          <w:w w:val="95"/>
        </w:rPr>
        <w:t xml:space="preserve">次； </w:t>
      </w:r>
      <w:r>
        <w:rPr>
          <w:rFonts w:ascii="Arial" w:eastAsia="Arial" w:hAnsi="Arial"/>
        </w:rPr>
        <w:t>u</w:t>
      </w:r>
      <w:r>
        <w:rPr>
          <w:rFonts w:ascii="Times New Roman" w:eastAsia="Times New Roman" w:hAnsi="Times New Roman"/>
        </w:rPr>
        <w:t xml:space="preserve">—— </w:t>
      </w:r>
      <w:r>
        <w:t>平 均 风 速 ，</w:t>
      </w:r>
      <w:r>
        <w:rPr>
          <w:rFonts w:ascii="Arial" w:eastAsia="Arial" w:hAnsi="Arial"/>
        </w:rPr>
        <w:t>2m/s</w:t>
      </w:r>
      <w:r>
        <w:t xml:space="preserve">； </w:t>
      </w:r>
      <w:r>
        <w:rPr>
          <w:rFonts w:ascii="Arial" w:eastAsia="Arial" w:hAnsi="Arial"/>
        </w:rPr>
        <w:t>M</w:t>
      </w:r>
      <w:r>
        <w:rPr>
          <w:rFonts w:ascii="Times New Roman" w:eastAsia="Times New Roman" w:hAnsi="Times New Roman"/>
        </w:rPr>
        <w:t>——</w:t>
      </w:r>
      <w:r>
        <w:t xml:space="preserve">汽车卸料量，取 </w:t>
      </w:r>
      <w:r>
        <w:rPr>
          <w:rFonts w:ascii="Arial" w:eastAsia="Arial" w:hAnsi="Arial"/>
        </w:rPr>
        <w:t>40t</w:t>
      </w:r>
      <w:r>
        <w:t>；</w:t>
      </w:r>
    </w:p>
    <w:p>
      <w:pPr>
        <w:pStyle w:val="BodyText"/>
        <w:spacing w:before="3"/>
        <w:ind w:left="1790"/>
      </w:pPr>
      <w:r>
        <w:t xml:space="preserve">本项目原料装卸量及污染物产生情况见表 </w:t>
      </w:r>
      <w:r>
        <w:rPr>
          <w:rFonts w:ascii="Arial" w:eastAsia="Arial"/>
        </w:rPr>
        <w:t>5-2</w:t>
      </w:r>
      <w:r>
        <w:t>。</w:t>
      </w:r>
    </w:p>
    <w:p>
      <w:pPr>
        <w:tabs>
          <w:tab w:val="left" w:pos="5737"/>
        </w:tabs>
        <w:spacing w:before="194"/>
        <w:ind w:left="4448" w:right="0" w:firstLine="0"/>
        <w:jc w:val="left"/>
        <w:rPr>
          <w:b/>
          <w:sz w:val="31"/>
        </w:rPr>
      </w:pPr>
      <w:r>
        <w:rPr>
          <w:b/>
          <w:sz w:val="31"/>
        </w:rPr>
        <w:t>表</w:t>
      </w:r>
      <w:r>
        <w:rPr>
          <w:b/>
          <w:spacing w:val="-70"/>
          <w:sz w:val="31"/>
        </w:rPr>
        <w:t xml:space="preserve"> </w:t>
      </w:r>
      <w:r>
        <w:rPr>
          <w:rFonts w:ascii="Times New Roman" w:eastAsia="Times New Roman"/>
          <w:b/>
          <w:sz w:val="31"/>
        </w:rPr>
        <w:t>5-2</w:t>
        <w:tab/>
      </w:r>
      <w:r>
        <w:rPr>
          <w:b/>
          <w:sz w:val="31"/>
        </w:rPr>
        <w:t>原料装卸量及产尘量情况一览表</w:t>
      </w:r>
    </w:p>
    <w:p>
      <w:pPr>
        <w:spacing w:after="0"/>
        <w:jc w:val="left"/>
        <w:rPr>
          <w:sz w:val="31"/>
        </w:rPr>
        <w:sectPr>
          <w:pgSz w:w="17860" w:h="25270"/>
          <w:pgMar w:top="0" w:right="2360" w:bottom="280" w:left="1540" w:header="708" w:footer="708"/>
          <w:pgNumType w:start="38"/>
          <w:cols w:space="708"/>
        </w:sectPr>
      </w:pPr>
    </w:p>
    <w:p>
      <w:pPr>
        <w:spacing w:before="172"/>
        <w:ind w:left="1308" w:right="8" w:firstLine="0"/>
        <w:jc w:val="center"/>
        <w:rPr>
          <w:b/>
          <w:sz w:val="31"/>
        </w:rPr>
      </w:pPr>
      <w:r>
        <w:rPr>
          <w:b/>
          <w:sz w:val="31"/>
        </w:rPr>
        <w:t>项目</w:t>
      </w:r>
    </w:p>
    <w:p>
      <w:pPr>
        <w:spacing w:before="133"/>
        <w:ind w:left="1323" w:right="8" w:firstLine="0"/>
        <w:jc w:val="center"/>
        <w:rPr>
          <w:sz w:val="31"/>
        </w:rPr>
      </w:pPr>
      <w:r>
        <w:rPr>
          <w:sz w:val="31"/>
        </w:rPr>
        <w:t>砂石原料装卸粉尘</w:t>
      </w:r>
    </w:p>
    <w:p>
      <w:pPr>
        <w:spacing w:before="165"/>
        <w:ind w:left="630" w:right="0" w:firstLine="0"/>
        <w:jc w:val="center"/>
        <w:rPr>
          <w:b/>
          <w:sz w:val="31"/>
        </w:rPr>
      </w:pPr>
      <w:r>
        <w:br w:type="column"/>
      </w:r>
      <w:r>
        <w:rPr>
          <w:b/>
          <w:sz w:val="31"/>
        </w:rPr>
        <w:t>年装卸量（</w:t>
      </w:r>
      <w:r>
        <w:rPr>
          <w:rFonts w:ascii="Times New Roman" w:eastAsia="Times New Roman"/>
          <w:b/>
          <w:sz w:val="31"/>
        </w:rPr>
        <w:t>t/a</w:t>
      </w:r>
      <w:r>
        <w:rPr>
          <w:b/>
          <w:sz w:val="31"/>
        </w:rPr>
        <w:t>）</w:t>
      </w:r>
    </w:p>
    <w:p>
      <w:pPr>
        <w:spacing w:before="159"/>
        <w:ind w:left="637" w:right="0" w:firstLine="0"/>
        <w:jc w:val="center"/>
        <w:rPr>
          <w:rFonts w:ascii="Arial"/>
          <w:sz w:val="31"/>
        </w:rPr>
      </w:pPr>
      <w:r>
        <w:rPr>
          <w:rFonts w:ascii="Arial"/>
          <w:sz w:val="31"/>
        </w:rPr>
        <w:t>580000</w:t>
      </w:r>
    </w:p>
    <w:p>
      <w:pPr>
        <w:spacing w:before="165"/>
        <w:ind w:left="755" w:right="0" w:firstLine="0"/>
        <w:jc w:val="center"/>
        <w:rPr>
          <w:b/>
          <w:sz w:val="31"/>
        </w:rPr>
      </w:pPr>
      <w:r>
        <w:br w:type="column"/>
      </w:r>
      <w:r>
        <w:rPr>
          <w:b/>
          <w:sz w:val="31"/>
        </w:rPr>
        <w:t>年装卸次数（次</w:t>
      </w:r>
      <w:r>
        <w:rPr>
          <w:rFonts w:ascii="Times New Roman" w:eastAsia="Times New Roman"/>
          <w:b/>
          <w:sz w:val="31"/>
        </w:rPr>
        <w:t>/a</w:t>
      </w:r>
      <w:r>
        <w:rPr>
          <w:b/>
          <w:sz w:val="31"/>
        </w:rPr>
        <w:t>）</w:t>
      </w:r>
    </w:p>
    <w:p>
      <w:pPr>
        <w:spacing w:before="141"/>
        <w:ind w:left="759" w:right="0" w:firstLine="0"/>
        <w:jc w:val="center"/>
        <w:rPr>
          <w:rFonts w:ascii="Arial"/>
          <w:sz w:val="31"/>
        </w:rPr>
      </w:pPr>
      <w:r>
        <w:rPr>
          <w:rFonts w:ascii="Arial"/>
          <w:sz w:val="31"/>
        </w:rPr>
        <w:t>14500</w:t>
      </w:r>
    </w:p>
    <w:p>
      <w:pPr>
        <w:spacing w:before="165"/>
        <w:ind w:left="750" w:right="912" w:firstLine="0"/>
        <w:jc w:val="center"/>
        <w:rPr>
          <w:b/>
          <w:sz w:val="31"/>
        </w:rPr>
      </w:pPr>
      <w:r>
        <w:br w:type="column"/>
      </w:r>
      <w:r>
        <w:rPr>
          <w:b/>
          <w:sz w:val="31"/>
        </w:rPr>
        <w:t>起尘量（</w:t>
      </w:r>
      <w:r>
        <w:rPr>
          <w:rFonts w:ascii="Times New Roman" w:eastAsia="Times New Roman"/>
          <w:b/>
          <w:sz w:val="31"/>
        </w:rPr>
        <w:t>t/a</w:t>
      </w:r>
      <w:r>
        <w:rPr>
          <w:b/>
          <w:sz w:val="31"/>
        </w:rPr>
        <w:t>）</w:t>
      </w:r>
    </w:p>
    <w:p>
      <w:pPr>
        <w:spacing w:before="141"/>
        <w:ind w:left="747" w:right="912" w:firstLine="0"/>
        <w:jc w:val="center"/>
        <w:rPr>
          <w:rFonts w:ascii="Arial"/>
          <w:sz w:val="31"/>
        </w:rPr>
      </w:pPr>
      <w:r>
        <w:rPr>
          <w:rFonts w:ascii="Arial"/>
          <w:sz w:val="31"/>
        </w:rPr>
        <w:t>0.087</w:t>
      </w:r>
    </w:p>
    <w:p>
      <w:pPr>
        <w:spacing w:after="0"/>
        <w:jc w:val="center"/>
        <w:rPr>
          <w:rFonts w:ascii="Arial"/>
          <w:sz w:val="31"/>
        </w:rPr>
        <w:sectPr>
          <w:type w:val="continuous"/>
          <w:pgSz w:w="17860" w:h="25270"/>
          <w:pgMar w:top="0" w:right="2360" w:bottom="280" w:left="1540" w:header="708" w:footer="708"/>
          <w:pgNumType w:start="39"/>
          <w:cols w:num="4" w:space="708" w:equalWidth="0">
            <w:col w:w="3851" w:space="40"/>
            <w:col w:w="2870" w:space="39"/>
            <w:col w:w="3518" w:space="39"/>
            <w:col w:w="3603" w:space="0"/>
          </w:cols>
        </w:sectPr>
      </w:pPr>
    </w:p>
    <w:p>
      <w:pPr>
        <w:pStyle w:val="BodyText"/>
        <w:spacing w:before="7"/>
        <w:rPr>
          <w:rFonts w:ascii="Arial"/>
          <w:sz w:val="9"/>
        </w:rPr>
      </w:pPr>
    </w:p>
    <w:p>
      <w:pPr>
        <w:pStyle w:val="BodyText"/>
        <w:spacing w:before="49"/>
        <w:ind w:left="1790"/>
      </w:pPr>
      <w:r>
        <w:t>②输送、投料粉尘</w:t>
      </w:r>
    </w:p>
    <w:p>
      <w:pPr>
        <w:pStyle w:val="BodyText"/>
        <w:spacing w:before="241" w:line="364" w:lineRule="auto"/>
        <w:ind w:left="1070" w:right="234" w:firstLine="719"/>
      </w:pPr>
      <w:r>
        <w:rPr>
          <w:spacing w:val="-5"/>
        </w:rPr>
        <w:t>本项目砂、石的提升以搅拌站配套的皮带输送方式完成，水泥、粉煤灰等以</w:t>
      </w:r>
      <w:r>
        <w:rPr>
          <w:spacing w:val="-12"/>
        </w:rPr>
        <w:t xml:space="preserve">封闭式螺旋输送机给搅拌站供料。项目粉料的输送、计量和投料等方式均为封闭式，因此，该过程产生的粉尘量不大。骨料及砂石输送采用全封闭皮带运输机， </w:t>
      </w:r>
      <w:r>
        <w:rPr>
          <w:spacing w:val="-17"/>
        </w:rPr>
        <w:t>运输及投料过程中粉尘产生量少。参照《美国环保局</w:t>
      </w:r>
      <w:r>
        <w:rPr>
          <w:rFonts w:ascii="Times New Roman" w:eastAsia="Times New Roman" w:hAnsi="Times New Roman"/>
        </w:rPr>
        <w:t>—</w:t>
      </w:r>
      <w:r>
        <w:t>空气污染物排放和控制手</w:t>
      </w:r>
      <w:r>
        <w:rPr>
          <w:spacing w:val="-4"/>
        </w:rPr>
        <w:t xml:space="preserve">册》中混凝土配料产尘系数，砂子、骨料运往高架仓时产尘系数为 </w:t>
      </w:r>
      <w:r>
        <w:rPr>
          <w:rFonts w:ascii="Arial" w:eastAsia="Arial" w:hAnsi="Arial"/>
        </w:rPr>
        <w:t>0.02kg/t</w:t>
      </w:r>
      <w:r>
        <w:t>，项</w:t>
      </w:r>
      <w:r>
        <w:rPr>
          <w:spacing w:val="-14"/>
        </w:rPr>
        <w:t xml:space="preserve">目砂石在输送、投料等的过程中产生的粉尘量为 </w:t>
      </w:r>
      <w:r>
        <w:rPr>
          <w:rFonts w:ascii="Arial" w:eastAsia="Arial" w:hAnsi="Arial"/>
          <w:spacing w:val="-3"/>
        </w:rPr>
        <w:t>11.6t/a</w:t>
      </w:r>
      <w:r>
        <w:rPr>
          <w:spacing w:val="-8"/>
        </w:rPr>
        <w:t>。本项目砂石运输在封闭</w:t>
      </w:r>
      <w:r>
        <w:rPr>
          <w:spacing w:val="-13"/>
        </w:rPr>
        <w:t>式钢结构厂房中进行，投料由封闭式的传送带运送，</w:t>
      </w:r>
      <w:r>
        <w:rPr>
          <w:color w:val="FF0000"/>
        </w:rPr>
        <w:t>采取上述措施，对粉尘的抑</w:t>
      </w:r>
      <w:r>
        <w:rPr>
          <w:color w:val="FF0000"/>
          <w:spacing w:val="-16"/>
        </w:rPr>
        <w:t xml:space="preserve">制效率可达 </w:t>
      </w:r>
      <w:r>
        <w:rPr>
          <w:rFonts w:ascii="Arial" w:eastAsia="Arial" w:hAnsi="Arial"/>
          <w:color w:val="FF0000"/>
          <w:w w:val="91"/>
        </w:rPr>
        <w:t>90</w:t>
      </w:r>
      <w:r>
        <w:rPr>
          <w:rFonts w:ascii="Arial" w:eastAsia="Arial" w:hAnsi="Arial"/>
          <w:color w:val="FF0000"/>
          <w:spacing w:val="-2"/>
          <w:w w:val="91"/>
        </w:rPr>
        <w:t>%</w:t>
      </w:r>
      <w:r>
        <w:rPr>
          <w:color w:val="FF0000"/>
          <w:spacing w:val="-23"/>
        </w:rPr>
        <w:t xml:space="preserve">，则本项目砂石在输送、投料等的过程中产生的粉尘量为 </w:t>
      </w:r>
      <w:r>
        <w:rPr>
          <w:rFonts w:ascii="Arial" w:eastAsia="Arial" w:hAnsi="Arial"/>
          <w:color w:val="FF0000"/>
          <w:w w:val="89"/>
        </w:rPr>
        <w:t>1.16t/a</w:t>
      </w:r>
      <w:r>
        <w:rPr>
          <w:color w:val="FF0000"/>
          <w:spacing w:val="-14"/>
        </w:rPr>
        <w:t>。</w:t>
      </w:r>
    </w:p>
    <w:p>
      <w:pPr>
        <w:tabs>
          <w:tab w:val="left" w:pos="5737"/>
        </w:tabs>
        <w:spacing w:before="0" w:line="359" w:lineRule="exact"/>
        <w:ind w:left="4448" w:right="0" w:firstLine="0"/>
        <w:jc w:val="left"/>
        <w:rPr>
          <w:b/>
          <w:sz w:val="31"/>
        </w:rPr>
      </w:pPr>
      <w:r>
        <w:rPr>
          <w:b/>
          <w:sz w:val="31"/>
        </w:rPr>
        <w:t>表</w:t>
      </w:r>
      <w:r>
        <w:rPr>
          <w:b/>
          <w:spacing w:val="-70"/>
          <w:sz w:val="31"/>
        </w:rPr>
        <w:t xml:space="preserve"> </w:t>
      </w:r>
      <w:r>
        <w:rPr>
          <w:rFonts w:ascii="Times New Roman" w:eastAsia="Times New Roman"/>
          <w:b/>
          <w:sz w:val="31"/>
        </w:rPr>
        <w:t>5-3</w:t>
        <w:tab/>
      </w:r>
      <w:r>
        <w:rPr>
          <w:b/>
          <w:sz w:val="31"/>
        </w:rPr>
        <w:t>砂石运输、投料粉尘的产排情况</w:t>
      </w:r>
    </w:p>
    <w:p>
      <w:pPr>
        <w:spacing w:after="0" w:line="359" w:lineRule="exact"/>
        <w:jc w:val="left"/>
        <w:rPr>
          <w:sz w:val="31"/>
        </w:rPr>
        <w:sectPr>
          <w:type w:val="continuous"/>
          <w:pgSz w:w="17860" w:h="25270"/>
          <w:pgMar w:top="0" w:right="2360" w:bottom="280" w:left="1540" w:header="708" w:footer="708"/>
          <w:pgNumType w:start="40"/>
          <w:cols w:space="708"/>
        </w:sectPr>
      </w:pPr>
    </w:p>
    <w:p>
      <w:pPr>
        <w:spacing w:before="143"/>
        <w:ind w:left="1261" w:right="205" w:firstLine="0"/>
        <w:jc w:val="center"/>
        <w:rPr>
          <w:b/>
          <w:sz w:val="31"/>
        </w:rPr>
      </w:pPr>
      <w:r>
        <w:rPr>
          <w:b/>
          <w:sz w:val="31"/>
        </w:rPr>
        <w:t>项目</w:t>
      </w:r>
    </w:p>
    <w:p>
      <w:pPr>
        <w:pStyle w:val="BodyText"/>
        <w:spacing w:before="1"/>
        <w:rPr>
          <w:b/>
          <w:sz w:val="29"/>
        </w:rPr>
      </w:pPr>
    </w:p>
    <w:p>
      <w:pPr>
        <w:spacing w:before="1"/>
        <w:ind w:left="1276" w:right="205" w:firstLine="0"/>
        <w:jc w:val="center"/>
        <w:rPr>
          <w:sz w:val="31"/>
        </w:rPr>
      </w:pPr>
      <w:r>
        <w:rPr>
          <w:sz w:val="31"/>
        </w:rPr>
        <w:t>砂石输送、投料粉尘</w:t>
      </w:r>
    </w:p>
    <w:p>
      <w:pPr>
        <w:pStyle w:val="BodyText"/>
        <w:spacing w:before="11"/>
        <w:rPr>
          <w:sz w:val="31"/>
        </w:rPr>
      </w:pPr>
    </w:p>
    <w:p>
      <w:pPr>
        <w:pStyle w:val="BodyText"/>
        <w:ind w:left="1790"/>
      </w:pPr>
      <w:r>
        <w:t>（二）油烟废气</w:t>
      </w:r>
    </w:p>
    <w:p>
      <w:pPr>
        <w:spacing w:before="147"/>
        <w:ind w:left="119" w:right="0" w:firstLine="0"/>
        <w:jc w:val="center"/>
        <w:rPr>
          <w:b/>
          <w:sz w:val="31"/>
        </w:rPr>
      </w:pPr>
      <w:r>
        <w:br w:type="column"/>
      </w:r>
      <w:r>
        <w:rPr>
          <w:b/>
          <w:sz w:val="31"/>
        </w:rPr>
        <w:t>产生量（</w:t>
      </w:r>
      <w:r>
        <w:rPr>
          <w:rFonts w:ascii="Times New Roman" w:eastAsia="Times New Roman"/>
          <w:b/>
          <w:sz w:val="31"/>
        </w:rPr>
        <w:t>t/a</w:t>
      </w:r>
      <w:r>
        <w:rPr>
          <w:b/>
          <w:sz w:val="31"/>
        </w:rPr>
        <w:t>）</w:t>
      </w:r>
    </w:p>
    <w:p>
      <w:pPr>
        <w:pStyle w:val="BodyText"/>
        <w:spacing w:before="4"/>
        <w:rPr>
          <w:b/>
          <w:sz w:val="30"/>
        </w:rPr>
      </w:pPr>
    </w:p>
    <w:p>
      <w:pPr>
        <w:spacing w:before="0"/>
        <w:ind w:left="123" w:right="0" w:firstLine="0"/>
        <w:jc w:val="center"/>
        <w:rPr>
          <w:rFonts w:ascii="Arial"/>
          <w:sz w:val="31"/>
        </w:rPr>
      </w:pPr>
      <w:r>
        <w:rPr>
          <w:rFonts w:ascii="Arial"/>
          <w:sz w:val="31"/>
        </w:rPr>
        <w:t>11.6</w:t>
      </w:r>
    </w:p>
    <w:p>
      <w:pPr>
        <w:spacing w:before="147"/>
        <w:ind w:left="170" w:right="0" w:firstLine="0"/>
        <w:jc w:val="center"/>
        <w:rPr>
          <w:b/>
          <w:sz w:val="31"/>
        </w:rPr>
      </w:pPr>
      <w:r>
        <w:br w:type="column"/>
      </w:r>
      <w:r>
        <w:rPr>
          <w:b/>
          <w:sz w:val="31"/>
        </w:rPr>
        <w:t>治理措施</w:t>
      </w:r>
    </w:p>
    <w:p>
      <w:pPr>
        <w:spacing w:before="135" w:line="283" w:lineRule="auto"/>
        <w:ind w:left="190" w:right="0" w:firstLine="0"/>
        <w:jc w:val="center"/>
        <w:rPr>
          <w:sz w:val="31"/>
        </w:rPr>
      </w:pPr>
      <w:r>
        <w:rPr>
          <w:sz w:val="31"/>
        </w:rPr>
        <w:t>砂石运输在封闭式厂房中进行， 投料由封闭式的传送带运送</w:t>
      </w:r>
    </w:p>
    <w:p>
      <w:pPr>
        <w:spacing w:before="147"/>
        <w:ind w:left="218" w:right="700" w:firstLine="0"/>
        <w:jc w:val="center"/>
        <w:rPr>
          <w:b/>
          <w:sz w:val="31"/>
        </w:rPr>
      </w:pPr>
      <w:r>
        <w:br w:type="column"/>
      </w:r>
      <w:r>
        <w:rPr>
          <w:b/>
          <w:sz w:val="31"/>
        </w:rPr>
        <w:t>排放量（</w:t>
      </w:r>
      <w:r>
        <w:rPr>
          <w:rFonts w:ascii="Times New Roman" w:eastAsia="Times New Roman"/>
          <w:b/>
          <w:sz w:val="31"/>
        </w:rPr>
        <w:t>t/a</w:t>
      </w:r>
      <w:r>
        <w:rPr>
          <w:b/>
          <w:sz w:val="31"/>
        </w:rPr>
        <w:t>）</w:t>
      </w:r>
    </w:p>
    <w:p>
      <w:pPr>
        <w:pStyle w:val="BodyText"/>
        <w:spacing w:before="4"/>
        <w:rPr>
          <w:b/>
          <w:sz w:val="30"/>
        </w:rPr>
      </w:pPr>
    </w:p>
    <w:p>
      <w:pPr>
        <w:spacing w:before="0"/>
        <w:ind w:left="214" w:right="700" w:firstLine="0"/>
        <w:jc w:val="center"/>
        <w:rPr>
          <w:rFonts w:ascii="Arial"/>
          <w:sz w:val="31"/>
        </w:rPr>
      </w:pPr>
      <w:r>
        <w:rPr>
          <w:rFonts w:ascii="Arial"/>
          <w:sz w:val="31"/>
        </w:rPr>
        <w:t>1.16</w:t>
      </w:r>
    </w:p>
    <w:p>
      <w:pPr>
        <w:spacing w:after="0"/>
        <w:jc w:val="center"/>
        <w:rPr>
          <w:rFonts w:ascii="Arial"/>
          <w:sz w:val="31"/>
        </w:rPr>
        <w:sectPr>
          <w:type w:val="continuous"/>
          <w:pgSz w:w="17860" w:h="25270"/>
          <w:pgMar w:top="0" w:right="2360" w:bottom="280" w:left="1540" w:header="708" w:footer="708"/>
          <w:pgNumType w:start="41"/>
          <w:cols w:num="4" w:space="708" w:equalWidth="0">
            <w:col w:w="4311" w:space="40"/>
            <w:col w:w="2046" w:space="39"/>
            <w:col w:w="4626" w:space="39"/>
            <w:col w:w="2859" w:space="0"/>
          </w:cols>
        </w:sectPr>
      </w:pPr>
    </w:p>
    <w:p>
      <w:pPr>
        <w:pStyle w:val="BodyText"/>
        <w:spacing w:before="9"/>
        <w:rPr>
          <w:rFonts w:ascii="Arial"/>
          <w:sz w:val="15"/>
        </w:rPr>
      </w:pPr>
      <w:r>
        <w:drawing>
          <wp:anchor distT="0" distB="0" distL="0" distR="0" simplePos="0" relativeHeight="251693056" behindDoc="1" locked="0" layoutInCell="1" allowOverlap="1">
            <wp:simplePos x="0" y="0"/>
            <wp:positionH relativeFrom="page">
              <wp:posOffset>0</wp:posOffset>
            </wp:positionH>
            <wp:positionV relativeFrom="page">
              <wp:posOffset>0</wp:posOffset>
            </wp:positionV>
            <wp:extent cx="11340845" cy="15849600"/>
            <wp:effectExtent l="0" t="0" r="0" b="0"/>
            <wp:wrapNone/>
            <wp:docPr id="5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1536700</wp:posOffset>
            </wp:positionH>
            <wp:positionV relativeFrom="page">
              <wp:posOffset>0</wp:posOffset>
            </wp:positionV>
            <wp:extent cx="8178800" cy="14439900"/>
            <wp:effectExtent l="0" t="0" r="0" b="0"/>
            <wp:wrapNone/>
            <wp:docPr id="53"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15.png"/>
                    <pic:cNvPicPr/>
                  </pic:nvPicPr>
                  <pic:blipFill>
                    <a:blip xmlns:r="http://schemas.openxmlformats.org/officeDocument/2006/relationships" r:embed="rId18" cstate="print"/>
                    <a:stretch>
                      <a:fillRect/>
                    </a:stretch>
                  </pic:blipFill>
                  <pic:spPr>
                    <a:xfrm>
                      <a:off x="0" y="0"/>
                      <a:ext cx="8178800" cy="14439900"/>
                    </a:xfrm>
                    <a:prstGeom prst="rect">
                      <a:avLst/>
                    </a:prstGeom>
                  </pic:spPr>
                </pic:pic>
              </a:graphicData>
            </a:graphic>
          </wp:anchor>
        </w:drawing>
      </w:r>
    </w:p>
    <w:p>
      <w:pPr>
        <w:pStyle w:val="BodyText"/>
        <w:spacing w:before="59" w:line="364" w:lineRule="auto"/>
        <w:ind w:left="1070" w:right="373" w:firstLine="719"/>
        <w:jc w:val="both"/>
      </w:pPr>
      <w:r>
        <w:rPr>
          <w:spacing w:val="-14"/>
        </w:rPr>
        <w:t xml:space="preserve">本项目劳动定员 </w:t>
      </w:r>
      <w:r>
        <w:rPr>
          <w:rFonts w:ascii="Arial" w:eastAsia="Arial"/>
        </w:rPr>
        <w:t>30</w:t>
      </w:r>
      <w:r>
        <w:rPr>
          <w:rFonts w:ascii="Arial" w:eastAsia="Arial"/>
          <w:spacing w:val="-30"/>
        </w:rPr>
        <w:t xml:space="preserve"> </w:t>
      </w:r>
      <w:r>
        <w:rPr>
          <w:spacing w:val="-22"/>
        </w:rPr>
        <w:t xml:space="preserve">人，提供三餐，每天 </w:t>
      </w:r>
      <w:r>
        <w:rPr>
          <w:rFonts w:ascii="Arial" w:eastAsia="Arial"/>
        </w:rPr>
        <w:t>90</w:t>
      </w:r>
      <w:r>
        <w:rPr>
          <w:rFonts w:ascii="Arial" w:eastAsia="Arial"/>
          <w:spacing w:val="-29"/>
        </w:rPr>
        <w:t xml:space="preserve"> </w:t>
      </w:r>
      <w:r>
        <w:rPr>
          <w:spacing w:val="-1"/>
        </w:rPr>
        <w:t>人次用餐，每人次消耗食用油约</w:t>
      </w:r>
      <w:r>
        <w:rPr>
          <w:rFonts w:ascii="Arial" w:eastAsia="Arial"/>
          <w:w w:val="95"/>
        </w:rPr>
        <w:t>10g/</w:t>
      </w:r>
      <w:r>
        <w:rPr>
          <w:spacing w:val="4"/>
          <w:w w:val="95"/>
        </w:rPr>
        <w:t xml:space="preserve">人次计，则本项目餐饮食用油用量为 </w:t>
      </w:r>
      <w:r>
        <w:rPr>
          <w:rFonts w:ascii="Arial" w:eastAsia="Arial"/>
          <w:w w:val="95"/>
        </w:rPr>
        <w:t>0.27t/a</w:t>
      </w:r>
      <w:r>
        <w:rPr>
          <w:w w:val="95"/>
        </w:rPr>
        <w:t>，烹饪过程中油烟挥发量以食用</w:t>
      </w:r>
      <w:r>
        <w:rPr>
          <w:spacing w:val="7"/>
          <w:w w:val="95"/>
        </w:rPr>
        <w:t xml:space="preserve">油用量的 </w:t>
      </w:r>
      <w:r>
        <w:rPr>
          <w:rFonts w:ascii="Arial" w:eastAsia="Arial"/>
          <w:w w:val="95"/>
        </w:rPr>
        <w:t>3%</w:t>
      </w:r>
      <w:r>
        <w:rPr>
          <w:spacing w:val="3"/>
          <w:w w:val="95"/>
        </w:rPr>
        <w:t xml:space="preserve">计，则本项目油烟的产生量为 </w:t>
      </w:r>
      <w:r>
        <w:rPr>
          <w:rFonts w:ascii="Arial" w:eastAsia="Arial"/>
          <w:w w:val="95"/>
        </w:rPr>
        <w:t>0.027kg/d</w:t>
      </w:r>
      <w:r>
        <w:rPr>
          <w:w w:val="95"/>
        </w:rPr>
        <w:t>，</w:t>
      </w:r>
      <w:r>
        <w:rPr>
          <w:rFonts w:ascii="Arial" w:eastAsia="Arial"/>
          <w:w w:val="95"/>
        </w:rPr>
        <w:t>0.0081t/a</w:t>
      </w:r>
      <w:r>
        <w:rPr>
          <w:w w:val="95"/>
        </w:rPr>
        <w:t>，每日烹饪时间</w:t>
      </w:r>
      <w:r>
        <w:rPr>
          <w:spacing w:val="-47"/>
        </w:rPr>
        <w:t xml:space="preserve">以 </w:t>
      </w:r>
      <w:r>
        <w:rPr>
          <w:rFonts w:ascii="Arial" w:eastAsia="Arial"/>
        </w:rPr>
        <w:t>6h</w:t>
      </w:r>
      <w:r>
        <w:rPr>
          <w:rFonts w:ascii="Arial" w:eastAsia="Arial"/>
          <w:spacing w:val="-13"/>
        </w:rPr>
        <w:t xml:space="preserve"> </w:t>
      </w:r>
      <w:r>
        <w:rPr>
          <w:spacing w:val="-8"/>
        </w:rPr>
        <w:t xml:space="preserve">计，则油烟的产生速率为 </w:t>
      </w:r>
      <w:r>
        <w:rPr>
          <w:rFonts w:ascii="Arial" w:eastAsia="Arial"/>
        </w:rPr>
        <w:t>4.5g/h</w:t>
      </w:r>
      <w:r>
        <w:rPr>
          <w:spacing w:val="-15"/>
        </w:rPr>
        <w:t xml:space="preserve">。本项目设 </w:t>
      </w:r>
      <w:r>
        <w:rPr>
          <w:rFonts w:ascii="Arial" w:eastAsia="Arial"/>
        </w:rPr>
        <w:t>2</w:t>
      </w:r>
      <w:r>
        <w:rPr>
          <w:rFonts w:ascii="Arial" w:eastAsia="Arial"/>
          <w:spacing w:val="-13"/>
        </w:rPr>
        <w:t xml:space="preserve"> </w:t>
      </w:r>
      <w:r>
        <w:t>个灶头，油烟废气经风量不</w:t>
      </w:r>
      <w:r>
        <w:rPr>
          <w:spacing w:val="-47"/>
        </w:rPr>
        <w:t xml:space="preserve">小于 </w:t>
      </w:r>
      <w:r>
        <w:rPr>
          <w:rFonts w:ascii="Arial" w:eastAsia="Arial"/>
        </w:rPr>
        <w:t>2000m</w:t>
      </w:r>
      <w:r>
        <w:rPr>
          <w:rFonts w:ascii="Arial" w:eastAsia="Arial"/>
          <w:position w:val="3"/>
          <w:sz w:val="24"/>
        </w:rPr>
        <w:t>3</w:t>
      </w:r>
      <w:r>
        <w:rPr>
          <w:rFonts w:ascii="Arial" w:eastAsia="Arial"/>
          <w:spacing w:val="-41"/>
          <w:position w:val="3"/>
          <w:sz w:val="24"/>
        </w:rPr>
        <w:t xml:space="preserve"> </w:t>
      </w:r>
      <w:r>
        <w:rPr>
          <w:spacing w:val="-11"/>
        </w:rPr>
        <w:t xml:space="preserve">的风机引至净化效率不小于 </w:t>
      </w:r>
      <w:r>
        <w:rPr>
          <w:rFonts w:ascii="Arial" w:eastAsia="Arial"/>
        </w:rPr>
        <w:t>60%</w:t>
      </w:r>
      <w:r>
        <w:t xml:space="preserve">的油烟净化器处理后由屋顶排放， </w:t>
      </w:r>
      <w:r>
        <w:rPr>
          <w:spacing w:val="4"/>
          <w:w w:val="95"/>
        </w:rPr>
        <w:t xml:space="preserve">则本项目油烟的产生浓度为 </w:t>
      </w:r>
      <w:r>
        <w:rPr>
          <w:rFonts w:ascii="Arial" w:eastAsia="Arial"/>
          <w:w w:val="95"/>
        </w:rPr>
        <w:t>2.25mg/m</w:t>
      </w:r>
      <w:r>
        <w:rPr>
          <w:rFonts w:ascii="Arial" w:eastAsia="Arial"/>
          <w:w w:val="95"/>
          <w:position w:val="3"/>
          <w:sz w:val="24"/>
        </w:rPr>
        <w:t>3</w:t>
      </w:r>
      <w:r>
        <w:rPr>
          <w:spacing w:val="9"/>
          <w:w w:val="95"/>
        </w:rPr>
        <w:t>，排放浓度为</w:t>
      </w:r>
      <w:r>
        <w:rPr>
          <w:rFonts w:ascii="Arial" w:eastAsia="Arial"/>
          <w:w w:val="95"/>
        </w:rPr>
        <w:t>0.9mg/m</w:t>
      </w:r>
      <w:r>
        <w:rPr>
          <w:rFonts w:ascii="Arial" w:eastAsia="Arial"/>
          <w:w w:val="95"/>
          <w:position w:val="3"/>
          <w:sz w:val="24"/>
        </w:rPr>
        <w:t>3</w:t>
      </w:r>
      <w:r>
        <w:rPr>
          <w:w w:val="95"/>
        </w:rPr>
        <w:t>，则油烟的排放量</w:t>
      </w:r>
      <w:r>
        <w:rPr>
          <w:spacing w:val="-51"/>
        </w:rPr>
        <w:t xml:space="preserve">为 </w:t>
      </w:r>
      <w:r>
        <w:rPr>
          <w:rFonts w:ascii="Arial" w:eastAsia="Arial"/>
        </w:rPr>
        <w:t>0.0108kg/d</w:t>
      </w:r>
      <w:r>
        <w:t>，</w:t>
      </w:r>
      <w:r>
        <w:rPr>
          <w:rFonts w:ascii="Arial" w:eastAsia="Arial"/>
        </w:rPr>
        <w:t>0.00324t/a</w:t>
      </w:r>
      <w:r>
        <w:rPr>
          <w:spacing w:val="-8"/>
        </w:rPr>
        <w:t xml:space="preserve">。本项目油烟的产排情况见表 </w:t>
      </w:r>
      <w:r>
        <w:rPr>
          <w:rFonts w:ascii="Arial" w:eastAsia="Arial"/>
        </w:rPr>
        <w:t>5-4</w:t>
      </w:r>
      <w:r>
        <w:t>。</w:t>
      </w:r>
    </w:p>
    <w:p>
      <w:pPr>
        <w:spacing w:before="0" w:line="358" w:lineRule="exact"/>
        <w:ind w:left="4765" w:right="0" w:firstLine="0"/>
        <w:jc w:val="both"/>
        <w:rPr>
          <w:b/>
          <w:sz w:val="31"/>
        </w:rPr>
      </w:pPr>
      <w:r>
        <w:rPr>
          <w:b/>
          <w:sz w:val="31"/>
        </w:rPr>
        <w:t xml:space="preserve">表 </w:t>
      </w:r>
      <w:r>
        <w:rPr>
          <w:rFonts w:ascii="Times New Roman" w:eastAsia="Times New Roman"/>
          <w:b/>
          <w:sz w:val="31"/>
        </w:rPr>
        <w:t xml:space="preserve">5-4 </w:t>
      </w:r>
      <w:r>
        <w:rPr>
          <w:b/>
          <w:sz w:val="31"/>
        </w:rPr>
        <w:t>本项目油烟废气产排情况表</w:t>
      </w:r>
    </w:p>
    <w:p>
      <w:pPr>
        <w:spacing w:before="118"/>
        <w:ind w:left="1635" w:right="0" w:firstLine="0"/>
        <w:jc w:val="both"/>
        <w:rPr>
          <w:b/>
          <w:sz w:val="31"/>
        </w:rPr>
      </w:pPr>
      <w:r>
        <w:rPr>
          <w:b/>
          <w:sz w:val="31"/>
        </w:rPr>
        <w:t>污染物 产生量 产生浓度 处理 排放量 排放浓度</w:t>
      </w:r>
    </w:p>
    <w:p>
      <w:pPr>
        <w:spacing w:after="0"/>
        <w:jc w:val="both"/>
        <w:rPr>
          <w:sz w:val="31"/>
        </w:rPr>
        <w:sectPr>
          <w:type w:val="continuous"/>
          <w:pgSz w:w="17860" w:h="25270"/>
          <w:pgMar w:top="0" w:right="2360" w:bottom="280" w:left="1540" w:header="708" w:footer="708"/>
          <w:pgNumType w:start="42"/>
          <w:cols w:space="708"/>
        </w:sectPr>
      </w:pPr>
    </w:p>
    <w:p>
      <w:pPr>
        <w:spacing w:before="0" w:line="253" w:lineRule="exact"/>
        <w:ind w:left="1794" w:right="0" w:firstLine="0"/>
        <w:jc w:val="left"/>
        <w:rPr>
          <w:b/>
          <w:sz w:val="31"/>
        </w:rPr>
      </w:pPr>
      <w:r>
        <w:rPr>
          <w:b/>
          <w:sz w:val="31"/>
        </w:rPr>
        <w:t>名称</w:t>
      </w:r>
    </w:p>
    <w:p>
      <w:pPr>
        <w:spacing w:before="92"/>
        <w:ind w:left="1797" w:right="0" w:firstLine="0"/>
        <w:jc w:val="left"/>
        <w:rPr>
          <w:sz w:val="31"/>
        </w:rPr>
      </w:pPr>
      <w:r>
        <w:rPr>
          <w:sz w:val="31"/>
        </w:rPr>
        <w:t>油烟</w:t>
      </w:r>
    </w:p>
    <w:p>
      <w:pPr>
        <w:pStyle w:val="Heading3"/>
        <w:spacing w:before="164"/>
        <w:ind w:left="1815"/>
      </w:pPr>
      <w:r>
        <w:rPr>
          <w:rFonts w:ascii="Book Antiqua" w:eastAsia="Book Antiqua"/>
        </w:rPr>
        <w:t>2</w:t>
      </w:r>
      <w:r>
        <w:t>、废水</w:t>
      </w:r>
    </w:p>
    <w:p>
      <w:pPr>
        <w:spacing w:before="0" w:line="253" w:lineRule="exact"/>
        <w:ind w:left="553" w:right="0" w:firstLine="0"/>
        <w:jc w:val="left"/>
        <w:rPr>
          <w:b/>
          <w:sz w:val="31"/>
        </w:rPr>
      </w:pPr>
      <w:r>
        <w:br w:type="column"/>
      </w:r>
      <w:r>
        <w:rPr>
          <w:b/>
          <w:sz w:val="31"/>
        </w:rPr>
        <w:t>（</w:t>
      </w:r>
      <w:r>
        <w:rPr>
          <w:rFonts w:ascii="Book Antiqua" w:eastAsia="Book Antiqua"/>
          <w:b/>
          <w:sz w:val="31"/>
        </w:rPr>
        <w:t>t/a</w:t>
      </w:r>
      <w:r>
        <w:rPr>
          <w:b/>
          <w:sz w:val="31"/>
        </w:rPr>
        <w:t>）</w:t>
      </w:r>
    </w:p>
    <w:p>
      <w:pPr>
        <w:spacing w:before="110"/>
        <w:ind w:left="611" w:right="0" w:firstLine="0"/>
        <w:jc w:val="left"/>
        <w:rPr>
          <w:rFonts w:ascii="Bookman Old Style"/>
          <w:b w:val="0"/>
          <w:sz w:val="31"/>
        </w:rPr>
      </w:pPr>
      <w:r>
        <w:rPr>
          <w:rFonts w:ascii="Bookman Old Style"/>
          <w:b w:val="0"/>
          <w:w w:val="85"/>
          <w:sz w:val="31"/>
        </w:rPr>
        <w:t>0.0081</w:t>
      </w:r>
    </w:p>
    <w:p>
      <w:pPr>
        <w:spacing w:before="0" w:line="253" w:lineRule="exact"/>
        <w:ind w:left="931" w:right="0" w:firstLine="0"/>
        <w:jc w:val="center"/>
        <w:rPr>
          <w:b/>
          <w:sz w:val="31"/>
        </w:rPr>
      </w:pPr>
      <w:r>
        <w:br w:type="column"/>
      </w:r>
      <w:r>
        <w:rPr>
          <w:b/>
          <w:w w:val="95"/>
          <w:sz w:val="31"/>
        </w:rPr>
        <w:t>（</w:t>
      </w:r>
      <w:r>
        <w:rPr>
          <w:rFonts w:ascii="Book Antiqua" w:eastAsia="Book Antiqua"/>
          <w:b/>
          <w:w w:val="95"/>
          <w:sz w:val="31"/>
        </w:rPr>
        <w:t>mg/m</w:t>
      </w:r>
      <w:r>
        <w:rPr>
          <w:rFonts w:ascii="Book Antiqua" w:eastAsia="Book Antiqua"/>
          <w:b/>
          <w:w w:val="95"/>
          <w:position w:val="1"/>
          <w:sz w:val="21"/>
        </w:rPr>
        <w:t>3</w:t>
      </w:r>
      <w:r>
        <w:rPr>
          <w:b/>
          <w:w w:val="95"/>
          <w:sz w:val="31"/>
        </w:rPr>
        <w:t>）</w:t>
      </w:r>
    </w:p>
    <w:p>
      <w:pPr>
        <w:spacing w:before="110"/>
        <w:ind w:left="938" w:right="0" w:firstLine="0"/>
        <w:jc w:val="center"/>
        <w:rPr>
          <w:rFonts w:ascii="Bookman Old Style"/>
          <w:b w:val="0"/>
          <w:sz w:val="31"/>
        </w:rPr>
      </w:pPr>
      <w:r>
        <w:rPr>
          <w:rFonts w:ascii="Bookman Old Style"/>
          <w:b w:val="0"/>
          <w:w w:val="90"/>
          <w:sz w:val="31"/>
        </w:rPr>
        <w:t>2.25</w:t>
      </w:r>
    </w:p>
    <w:p>
      <w:pPr>
        <w:spacing w:before="0" w:line="253" w:lineRule="exact"/>
        <w:ind w:left="813" w:right="0" w:firstLine="0"/>
        <w:jc w:val="left"/>
        <w:rPr>
          <w:b/>
          <w:sz w:val="31"/>
        </w:rPr>
      </w:pPr>
      <w:r>
        <w:br w:type="column"/>
      </w:r>
      <w:r>
        <w:rPr>
          <w:b/>
          <w:spacing w:val="-10"/>
          <w:sz w:val="31"/>
        </w:rPr>
        <w:t>效率</w:t>
      </w:r>
    </w:p>
    <w:p>
      <w:pPr>
        <w:spacing w:before="110"/>
        <w:ind w:left="842" w:right="0" w:firstLine="0"/>
        <w:jc w:val="left"/>
        <w:rPr>
          <w:rFonts w:ascii="Bookman Old Style"/>
          <w:b w:val="0"/>
          <w:sz w:val="31"/>
        </w:rPr>
      </w:pPr>
      <w:r>
        <w:rPr>
          <w:rFonts w:ascii="Bookman Old Style"/>
          <w:b w:val="0"/>
          <w:w w:val="90"/>
          <w:sz w:val="31"/>
        </w:rPr>
        <w:t>60%</w:t>
      </w:r>
    </w:p>
    <w:p>
      <w:pPr>
        <w:spacing w:before="0" w:line="253" w:lineRule="exact"/>
        <w:ind w:left="856" w:right="0" w:firstLine="0"/>
        <w:jc w:val="left"/>
        <w:rPr>
          <w:b/>
          <w:sz w:val="31"/>
        </w:rPr>
      </w:pPr>
      <w:r>
        <w:br w:type="column"/>
      </w:r>
      <w:r>
        <w:rPr>
          <w:b/>
          <w:sz w:val="31"/>
        </w:rPr>
        <w:t>（</w:t>
      </w:r>
      <w:r>
        <w:rPr>
          <w:rFonts w:ascii="Book Antiqua" w:eastAsia="Book Antiqua"/>
          <w:b/>
          <w:sz w:val="31"/>
        </w:rPr>
        <w:t>t/a</w:t>
      </w:r>
      <w:r>
        <w:rPr>
          <w:b/>
          <w:sz w:val="31"/>
        </w:rPr>
        <w:t>）</w:t>
      </w:r>
    </w:p>
    <w:p>
      <w:pPr>
        <w:spacing w:before="110"/>
        <w:ind w:left="834" w:right="0" w:firstLine="0"/>
        <w:jc w:val="left"/>
        <w:rPr>
          <w:rFonts w:ascii="Bookman Old Style"/>
          <w:b w:val="0"/>
          <w:sz w:val="31"/>
        </w:rPr>
      </w:pPr>
      <w:r>
        <w:rPr>
          <w:rFonts w:ascii="Bookman Old Style"/>
          <w:b w:val="0"/>
          <w:w w:val="80"/>
          <w:sz w:val="31"/>
        </w:rPr>
        <w:t>0.00324</w:t>
      </w:r>
    </w:p>
    <w:p>
      <w:pPr>
        <w:spacing w:before="0" w:line="253" w:lineRule="exact"/>
        <w:ind w:left="891" w:right="920" w:firstLine="0"/>
        <w:jc w:val="center"/>
        <w:rPr>
          <w:b/>
          <w:sz w:val="31"/>
        </w:rPr>
      </w:pPr>
      <w:r>
        <w:br w:type="column"/>
      </w:r>
      <w:r>
        <w:rPr>
          <w:b/>
          <w:sz w:val="31"/>
        </w:rPr>
        <w:t>（</w:t>
      </w:r>
      <w:r>
        <w:rPr>
          <w:rFonts w:ascii="Book Antiqua" w:eastAsia="Book Antiqua"/>
          <w:b/>
          <w:sz w:val="31"/>
        </w:rPr>
        <w:t>mg/m</w:t>
      </w:r>
      <w:r>
        <w:rPr>
          <w:rFonts w:ascii="Book Antiqua" w:eastAsia="Book Antiqua"/>
          <w:b/>
          <w:position w:val="1"/>
          <w:sz w:val="21"/>
        </w:rPr>
        <w:t>3</w:t>
      </w:r>
      <w:r>
        <w:rPr>
          <w:b/>
          <w:sz w:val="31"/>
        </w:rPr>
        <w:t>）</w:t>
      </w:r>
    </w:p>
    <w:p>
      <w:pPr>
        <w:spacing w:before="110"/>
        <w:ind w:left="891" w:right="912" w:firstLine="0"/>
        <w:jc w:val="center"/>
        <w:rPr>
          <w:rFonts w:ascii="Bookman Old Style"/>
          <w:b w:val="0"/>
          <w:sz w:val="31"/>
        </w:rPr>
      </w:pPr>
      <w:r>
        <w:rPr>
          <w:rFonts w:ascii="Bookman Old Style"/>
          <w:b w:val="0"/>
          <w:w w:val="90"/>
          <w:sz w:val="31"/>
        </w:rPr>
        <w:t>0.9</w:t>
      </w:r>
    </w:p>
    <w:p>
      <w:pPr>
        <w:spacing w:after="0"/>
        <w:jc w:val="center"/>
        <w:rPr>
          <w:rFonts w:ascii="Bookman Old Style"/>
          <w:sz w:val="31"/>
        </w:rPr>
        <w:sectPr>
          <w:pgSz w:w="17860" w:h="25270"/>
          <w:pgMar w:top="0" w:right="2360" w:bottom="280" w:left="1540" w:header="708" w:footer="708"/>
          <w:pgNumType w:start="43"/>
          <w:cols w:num="6" w:space="708" w:equalWidth="0">
            <w:col w:w="3080" w:space="40"/>
            <w:col w:w="1538" w:space="39"/>
            <w:col w:w="2437" w:space="40"/>
            <w:col w:w="1448" w:space="40"/>
            <w:col w:w="1865" w:space="39"/>
            <w:col w:w="3394" w:space="0"/>
          </w:cols>
        </w:sectPr>
      </w:pPr>
    </w:p>
    <w:p>
      <w:pPr>
        <w:pStyle w:val="BodyText"/>
        <w:spacing w:before="3"/>
        <w:rPr>
          <w:rFonts w:ascii="Bookman Old Style"/>
          <w:b w:val="0"/>
          <w:sz w:val="16"/>
        </w:rPr>
      </w:pPr>
    </w:p>
    <w:p>
      <w:pPr>
        <w:pStyle w:val="BodyText"/>
        <w:spacing w:before="50" w:line="364" w:lineRule="auto"/>
        <w:ind w:left="1070" w:right="232" w:firstLine="719"/>
      </w:pPr>
      <w:r>
        <w:rPr>
          <w:spacing w:val="-8"/>
        </w:rPr>
        <w:t>本项目生产用水包括搅拌用水、搅拌机冲洗用水和车辆清洗用水。搅拌用水</w:t>
      </w:r>
      <w:r>
        <w:rPr>
          <w:spacing w:val="-14"/>
          <w:w w:val="95"/>
        </w:rPr>
        <w:t xml:space="preserve">全部进入产品不外排，搅拌机冲洗废水为 </w:t>
      </w:r>
      <w:r>
        <w:rPr>
          <w:rFonts w:ascii="Bookman Old Style" w:eastAsia="Bookman Old Style"/>
          <w:b w:val="0"/>
          <w:w w:val="95"/>
        </w:rPr>
        <w:t>240m</w:t>
      </w:r>
      <w:r>
        <w:rPr>
          <w:rFonts w:ascii="Bookman Old Style" w:eastAsia="Bookman Old Style"/>
          <w:b w:val="0"/>
          <w:w w:val="95"/>
          <w:position w:val="3"/>
          <w:sz w:val="24"/>
        </w:rPr>
        <w:t>3</w:t>
      </w:r>
      <w:r>
        <w:rPr>
          <w:rFonts w:ascii="Bookman Old Style" w:eastAsia="Bookman Old Style"/>
          <w:b w:val="0"/>
          <w:w w:val="95"/>
        </w:rPr>
        <w:t>/a</w:t>
      </w:r>
      <w:r>
        <w:rPr>
          <w:spacing w:val="-14"/>
          <w:w w:val="95"/>
        </w:rPr>
        <w:t xml:space="preserve">，车辆清洗废水为 </w:t>
      </w:r>
      <w:r>
        <w:rPr>
          <w:rFonts w:ascii="Bookman Old Style" w:eastAsia="Bookman Old Style"/>
          <w:b w:val="0"/>
          <w:w w:val="95"/>
        </w:rPr>
        <w:t>2640m</w:t>
      </w:r>
      <w:r>
        <w:rPr>
          <w:rFonts w:ascii="Bookman Old Style" w:eastAsia="Bookman Old Style"/>
          <w:b w:val="0"/>
          <w:w w:val="95"/>
          <w:position w:val="3"/>
          <w:sz w:val="24"/>
        </w:rPr>
        <w:t>3</w:t>
      </w:r>
      <w:r>
        <w:rPr>
          <w:rFonts w:ascii="Bookman Old Style" w:eastAsia="Bookman Old Style"/>
          <w:b w:val="0"/>
          <w:w w:val="95"/>
        </w:rPr>
        <w:t>/a</w:t>
      </w:r>
      <w:r>
        <w:rPr>
          <w:w w:val="95"/>
        </w:rPr>
        <w:t xml:space="preserve">， </w:t>
      </w:r>
      <w:r>
        <w:rPr>
          <w:spacing w:val="-2"/>
          <w:w w:val="95"/>
        </w:rPr>
        <w:t xml:space="preserve">搅拌机冲洗废水和车辆清洗废水的污染物主要为 </w:t>
      </w:r>
      <w:r>
        <w:rPr>
          <w:rFonts w:ascii="Bookman Old Style" w:eastAsia="Bookman Old Style"/>
          <w:b w:val="0"/>
          <w:w w:val="95"/>
        </w:rPr>
        <w:t>SS</w:t>
      </w:r>
      <w:r>
        <w:rPr>
          <w:spacing w:val="14"/>
          <w:w w:val="95"/>
        </w:rPr>
        <w:t>，浓度为</w:t>
      </w:r>
      <w:r>
        <w:rPr>
          <w:rFonts w:ascii="Bookman Old Style" w:eastAsia="Bookman Old Style"/>
          <w:b w:val="0"/>
          <w:spacing w:val="-3"/>
          <w:w w:val="95"/>
        </w:rPr>
        <w:t>SS</w:t>
      </w:r>
      <w:r>
        <w:rPr>
          <w:spacing w:val="-3"/>
          <w:w w:val="95"/>
        </w:rPr>
        <w:t>：</w:t>
      </w:r>
      <w:r>
        <w:rPr>
          <w:rFonts w:ascii="Bookman Old Style" w:eastAsia="Bookman Old Style"/>
          <w:b w:val="0"/>
          <w:spacing w:val="-3"/>
          <w:w w:val="95"/>
        </w:rPr>
        <w:t>5000mg/L</w:t>
      </w:r>
      <w:r>
        <w:rPr>
          <w:spacing w:val="-2"/>
          <w:w w:val="95"/>
        </w:rPr>
        <w:t>，本</w:t>
      </w:r>
      <w:r>
        <w:rPr>
          <w:spacing w:val="14"/>
          <w:w w:val="95"/>
        </w:rPr>
        <w:t xml:space="preserve">项目设置一座容积为 </w:t>
      </w:r>
      <w:r>
        <w:rPr>
          <w:rFonts w:ascii="Bookman Old Style" w:eastAsia="Bookman Old Style"/>
          <w:b w:val="0"/>
          <w:w w:val="95"/>
        </w:rPr>
        <w:t>80m</w:t>
      </w:r>
      <w:r>
        <w:rPr>
          <w:rFonts w:ascii="Bookman Old Style" w:eastAsia="Bookman Old Style"/>
          <w:b w:val="0"/>
          <w:w w:val="95"/>
          <w:position w:val="3"/>
          <w:sz w:val="24"/>
        </w:rPr>
        <w:t>3</w:t>
      </w:r>
      <w:r>
        <w:rPr>
          <w:rFonts w:ascii="Bookman Old Style" w:eastAsia="Bookman Old Style"/>
          <w:b w:val="0"/>
          <w:spacing w:val="13"/>
          <w:w w:val="95"/>
          <w:position w:val="3"/>
          <w:sz w:val="24"/>
        </w:rPr>
        <w:t xml:space="preserve"> </w:t>
      </w:r>
      <w:r>
        <w:rPr>
          <w:spacing w:val="-14"/>
          <w:w w:val="95"/>
        </w:rPr>
        <w:t xml:space="preserve">的沉淀池，生产废水经沉淀池沉淀后回用作搅拌用水， </w:t>
      </w:r>
      <w:r>
        <w:t>不外排。</w:t>
      </w:r>
    </w:p>
    <w:p>
      <w:pPr>
        <w:pStyle w:val="BodyText"/>
        <w:spacing w:before="5" w:line="321" w:lineRule="auto"/>
        <w:ind w:left="1070" w:right="234" w:firstLine="719"/>
      </w:pPr>
      <w:r>
        <w:rPr>
          <w:spacing w:val="-7"/>
        </w:rPr>
        <w:t xml:space="preserve">本项目生活污水的产生量为 </w:t>
      </w:r>
      <w:r>
        <w:rPr>
          <w:rFonts w:ascii="Bookman Old Style" w:eastAsia="Bookman Old Style"/>
          <w:b w:val="0"/>
          <w:w w:val="81"/>
        </w:rPr>
        <w:t>504m</w:t>
      </w:r>
      <w:r>
        <w:rPr>
          <w:rFonts w:ascii="Bookman Old Style" w:eastAsia="Bookman Old Style"/>
          <w:b w:val="0"/>
          <w:spacing w:val="1"/>
          <w:w w:val="81"/>
          <w:position w:val="3"/>
          <w:sz w:val="24"/>
        </w:rPr>
        <w:t>3</w:t>
      </w:r>
      <w:r>
        <w:rPr>
          <w:rFonts w:ascii="Bookman Old Style" w:eastAsia="Bookman Old Style"/>
          <w:b w:val="0"/>
          <w:w w:val="61"/>
        </w:rPr>
        <w:t>/</w:t>
      </w:r>
      <w:r>
        <w:rPr>
          <w:rFonts w:ascii="Bookman Old Style" w:eastAsia="Bookman Old Style"/>
          <w:b w:val="0"/>
          <w:spacing w:val="-1"/>
          <w:w w:val="61"/>
        </w:rPr>
        <w:t>a</w:t>
      </w:r>
      <w:r>
        <w:rPr>
          <w:spacing w:val="-27"/>
        </w:rPr>
        <w:t xml:space="preserve">，污染物浓度为 </w:t>
      </w:r>
      <w:r>
        <w:rPr>
          <w:rFonts w:ascii="Bookman Old Style" w:eastAsia="Bookman Old Style"/>
          <w:b w:val="0"/>
          <w:w w:val="90"/>
        </w:rPr>
        <w:t>CO</w:t>
      </w:r>
      <w:r>
        <w:rPr>
          <w:rFonts w:ascii="Bookman Old Style" w:eastAsia="Bookman Old Style"/>
          <w:b w:val="0"/>
          <w:spacing w:val="-1"/>
          <w:w w:val="90"/>
        </w:rPr>
        <w:t>D</w:t>
      </w:r>
      <w:r>
        <w:rPr>
          <w:spacing w:val="-112"/>
        </w:rPr>
        <w:t>：</w:t>
      </w:r>
      <w:r>
        <w:rPr>
          <w:rFonts w:ascii="Bookman Old Style" w:eastAsia="Bookman Old Style"/>
          <w:b w:val="0"/>
          <w:w w:val="80"/>
        </w:rPr>
        <w:t>350mg/</w:t>
      </w:r>
      <w:r>
        <w:rPr>
          <w:rFonts w:ascii="Bookman Old Style" w:eastAsia="Bookman Old Style"/>
          <w:b w:val="0"/>
          <w:spacing w:val="2"/>
          <w:w w:val="80"/>
        </w:rPr>
        <w:t>L</w:t>
      </w:r>
      <w:r>
        <w:rPr>
          <w:spacing w:val="-112"/>
        </w:rPr>
        <w:t>、</w:t>
      </w:r>
      <w:r>
        <w:rPr>
          <w:rFonts w:ascii="Bookman Old Style" w:eastAsia="Bookman Old Style"/>
          <w:b w:val="0"/>
          <w:spacing w:val="-3"/>
          <w:w w:val="90"/>
        </w:rPr>
        <w:t>BO</w:t>
      </w:r>
      <w:r>
        <w:rPr>
          <w:rFonts w:ascii="Bookman Old Style" w:eastAsia="Bookman Old Style"/>
          <w:b w:val="0"/>
          <w:spacing w:val="-4"/>
          <w:w w:val="90"/>
        </w:rPr>
        <w:t>D</w:t>
      </w:r>
      <w:r>
        <w:rPr>
          <w:rFonts w:ascii="Bookman Old Style" w:eastAsia="Bookman Old Style"/>
          <w:b w:val="0"/>
          <w:spacing w:val="-2"/>
          <w:w w:val="81"/>
          <w:position w:val="-12"/>
          <w:sz w:val="24"/>
        </w:rPr>
        <w:t>5</w:t>
      </w:r>
      <w:r>
        <w:rPr>
          <w:spacing w:val="-3"/>
        </w:rPr>
        <w:t>：</w:t>
      </w:r>
      <w:r>
        <w:t xml:space="preserve"> </w:t>
      </w:r>
      <w:r>
        <w:rPr>
          <w:rFonts w:ascii="Bookman Old Style" w:eastAsia="Bookman Old Style"/>
          <w:b w:val="0"/>
          <w:w w:val="90"/>
        </w:rPr>
        <w:t>200mg/L</w:t>
      </w:r>
      <w:r>
        <w:rPr>
          <w:w w:val="90"/>
        </w:rPr>
        <w:t>、</w:t>
      </w:r>
      <w:r>
        <w:rPr>
          <w:rFonts w:ascii="Bookman Old Style" w:eastAsia="Bookman Old Style"/>
          <w:b w:val="0"/>
          <w:w w:val="90"/>
        </w:rPr>
        <w:t>SS</w:t>
      </w:r>
      <w:r>
        <w:rPr>
          <w:w w:val="90"/>
        </w:rPr>
        <w:t>：</w:t>
      </w:r>
      <w:r>
        <w:rPr>
          <w:rFonts w:ascii="Bookman Old Style" w:eastAsia="Bookman Old Style"/>
          <w:b w:val="0"/>
          <w:w w:val="90"/>
        </w:rPr>
        <w:t>200mg/L</w:t>
      </w:r>
      <w:r>
        <w:rPr>
          <w:spacing w:val="3"/>
          <w:w w:val="90"/>
        </w:rPr>
        <w:t>、</w:t>
      </w:r>
      <w:r>
        <w:rPr>
          <w:rFonts w:ascii="Bookman Old Style" w:eastAsia="Bookman Old Style"/>
          <w:b w:val="0"/>
          <w:w w:val="90"/>
        </w:rPr>
        <w:t>NH</w:t>
      </w:r>
      <w:r>
        <w:rPr>
          <w:rFonts w:ascii="Bookman Old Style" w:eastAsia="Bookman Old Style"/>
          <w:b w:val="0"/>
          <w:w w:val="90"/>
          <w:position w:val="-12"/>
          <w:sz w:val="24"/>
        </w:rPr>
        <w:t>3</w:t>
      </w:r>
      <w:r>
        <w:rPr>
          <w:rFonts w:ascii="Bookman Old Style" w:eastAsia="Bookman Old Style"/>
          <w:b w:val="0"/>
          <w:w w:val="90"/>
        </w:rPr>
        <w:t>-N</w:t>
      </w:r>
      <w:r>
        <w:rPr>
          <w:w w:val="90"/>
        </w:rPr>
        <w:t>：</w:t>
      </w:r>
      <w:r>
        <w:rPr>
          <w:rFonts w:ascii="Bookman Old Style" w:eastAsia="Bookman Old Style"/>
          <w:b w:val="0"/>
          <w:w w:val="90"/>
        </w:rPr>
        <w:t>25mg/L</w:t>
      </w:r>
      <w:r>
        <w:rPr>
          <w:w w:val="90"/>
        </w:rPr>
        <w:t>、动植物油：</w:t>
      </w:r>
      <w:r>
        <w:rPr>
          <w:rFonts w:ascii="Bookman Old Style" w:eastAsia="Bookman Old Style"/>
          <w:b w:val="0"/>
          <w:w w:val="90"/>
        </w:rPr>
        <w:t>20mg/L</w:t>
      </w:r>
      <w:r>
        <w:rPr>
          <w:w w:val="90"/>
        </w:rPr>
        <w:t>，生活污水排入</w:t>
      </w:r>
      <w:r>
        <w:t>化粪池处理后，定期清掏不外排。</w:t>
      </w:r>
    </w:p>
    <w:p>
      <w:pPr>
        <w:pStyle w:val="BodyText"/>
        <w:spacing w:before="84"/>
        <w:ind w:left="1287" w:right="6772"/>
        <w:jc w:val="center"/>
        <w:rPr>
          <w:rFonts w:ascii="Bookman Old Style" w:eastAsia="Bookman Old Style"/>
          <w:b w:val="0"/>
        </w:rPr>
      </w:pPr>
      <w:r>
        <w:t xml:space="preserve">本项目废水的产排情况见表 </w:t>
      </w:r>
      <w:r>
        <w:rPr>
          <w:rFonts w:ascii="Bookman Old Style" w:eastAsia="Bookman Old Style"/>
          <w:b w:val="0"/>
        </w:rPr>
        <w:t>5-5</w:t>
      </w:r>
    </w:p>
    <w:p>
      <w:pPr>
        <w:tabs>
          <w:tab w:val="left" w:pos="1942"/>
        </w:tabs>
        <w:spacing w:before="195"/>
        <w:ind w:left="653" w:right="0" w:firstLine="0"/>
        <w:jc w:val="center"/>
        <w:rPr>
          <w:b/>
          <w:sz w:val="31"/>
        </w:rPr>
      </w:pPr>
      <w:r>
        <w:rPr>
          <w:b/>
          <w:sz w:val="31"/>
        </w:rPr>
        <w:t>表</w:t>
      </w:r>
      <w:r>
        <w:rPr>
          <w:b/>
          <w:spacing w:val="-70"/>
          <w:sz w:val="31"/>
        </w:rPr>
        <w:t xml:space="preserve"> </w:t>
      </w:r>
      <w:r>
        <w:rPr>
          <w:rFonts w:ascii="Book Antiqua" w:eastAsia="Book Antiqua"/>
          <w:b/>
          <w:sz w:val="31"/>
        </w:rPr>
        <w:t>5-5</w:t>
        <w:tab/>
      </w:r>
      <w:r>
        <w:rPr>
          <w:b/>
          <w:sz w:val="31"/>
        </w:rPr>
        <w:t>项目废水的产排情况表</w:t>
      </w:r>
    </w:p>
    <w:p>
      <w:pPr>
        <w:pStyle w:val="BodyText"/>
        <w:spacing w:before="4"/>
        <w:rPr>
          <w:b/>
          <w:sz w:val="22"/>
        </w:rPr>
      </w:pPr>
    </w:p>
    <w:p>
      <w:pPr>
        <w:spacing w:after="0"/>
        <w:rPr>
          <w:sz w:val="22"/>
        </w:rPr>
        <w:sectPr>
          <w:type w:val="continuous"/>
          <w:pgSz w:w="17860" w:h="25270"/>
          <w:pgMar w:top="0" w:right="2360" w:bottom="280" w:left="1540" w:header="708" w:footer="708"/>
          <w:pgNumType w:start="44"/>
          <w:cols w:space="708"/>
        </w:sectPr>
      </w:pPr>
    </w:p>
    <w:p>
      <w:pPr>
        <w:spacing w:before="62"/>
        <w:ind w:left="1291" w:right="38" w:firstLine="0"/>
        <w:jc w:val="center"/>
        <w:rPr>
          <w:b/>
          <w:sz w:val="31"/>
        </w:rPr>
      </w:pPr>
      <w:r>
        <w:rPr>
          <w:b/>
          <w:sz w:val="31"/>
        </w:rPr>
        <w:t>污染源</w:t>
      </w:r>
    </w:p>
    <w:p>
      <w:pPr>
        <w:pStyle w:val="BodyText"/>
        <w:spacing w:before="6"/>
        <w:rPr>
          <w:b/>
          <w:sz w:val="25"/>
        </w:rPr>
      </w:pPr>
    </w:p>
    <w:p>
      <w:pPr>
        <w:spacing w:before="0" w:line="288" w:lineRule="auto"/>
        <w:ind w:left="1301" w:right="38" w:firstLine="0"/>
        <w:jc w:val="center"/>
        <w:rPr>
          <w:sz w:val="31"/>
        </w:rPr>
      </w:pPr>
      <w:r>
        <w:rPr>
          <w:spacing w:val="-5"/>
          <w:sz w:val="31"/>
        </w:rPr>
        <w:t>搅拌机冲</w:t>
      </w:r>
      <w:r>
        <w:rPr>
          <w:sz w:val="31"/>
        </w:rPr>
        <w:t xml:space="preserve">洗废水 </w:t>
      </w:r>
      <w:r>
        <w:rPr>
          <w:spacing w:val="-5"/>
          <w:sz w:val="31"/>
        </w:rPr>
        <w:t>车辆清洗</w:t>
      </w:r>
      <w:r>
        <w:rPr>
          <w:sz w:val="31"/>
        </w:rPr>
        <w:t>废水</w:t>
      </w:r>
    </w:p>
    <w:p>
      <w:pPr>
        <w:pStyle w:val="BodyText"/>
        <w:rPr>
          <w:sz w:val="32"/>
        </w:rPr>
      </w:pPr>
    </w:p>
    <w:p>
      <w:pPr>
        <w:pStyle w:val="BodyText"/>
        <w:spacing w:before="6"/>
        <w:rPr>
          <w:sz w:val="45"/>
        </w:rPr>
      </w:pPr>
    </w:p>
    <w:p>
      <w:pPr>
        <w:spacing w:before="0"/>
        <w:ind w:left="1295" w:right="34" w:firstLine="0"/>
        <w:jc w:val="center"/>
        <w:rPr>
          <w:sz w:val="31"/>
        </w:rPr>
      </w:pPr>
      <w:r>
        <w:rPr>
          <w:sz w:val="31"/>
        </w:rPr>
        <w:t>生活污水</w:t>
      </w:r>
    </w:p>
    <w:p>
      <w:pPr>
        <w:spacing w:before="62"/>
        <w:ind w:left="1386" w:right="663" w:firstLine="0"/>
        <w:jc w:val="center"/>
        <w:rPr>
          <w:b/>
          <w:sz w:val="31"/>
        </w:rPr>
      </w:pPr>
      <w:r>
        <w:br w:type="column"/>
      </w:r>
      <w:r>
        <w:rPr>
          <w:b/>
          <w:sz w:val="31"/>
        </w:rPr>
        <w:t>最终去向</w:t>
      </w:r>
    </w:p>
    <w:p>
      <w:pPr>
        <w:pStyle w:val="BodyText"/>
        <w:spacing w:before="11"/>
        <w:rPr>
          <w:b/>
          <w:sz w:val="44"/>
        </w:rPr>
      </w:pPr>
    </w:p>
    <w:p>
      <w:pPr>
        <w:spacing w:before="0" w:line="283" w:lineRule="auto"/>
        <w:ind w:left="1301" w:right="572" w:firstLine="3"/>
        <w:jc w:val="center"/>
        <w:rPr>
          <w:sz w:val="31"/>
        </w:rPr>
      </w:pPr>
      <w:r>
        <w:pict>
          <v:shape id="_x0000_s1037" type="#_x0000_t202" style="width:422.5pt;height:259.05pt;margin-top:-58.41pt;margin-left:224.33pt;mso-position-horizontal-relative:page;position:absolute;z-index:251695104" filled="f" stroked="f">
            <v:textbox inset="0,0,0,0">
              <w:txbxContent>
                <w:tbl>
                  <w:tblPr>
                    <w:tblStyle w:val="TableNormal5"/>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75"/>
                    <w:gridCol w:w="1824"/>
                    <w:gridCol w:w="1941"/>
                    <w:gridCol w:w="1704"/>
                    <w:gridCol w:w="1408"/>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16"/>
                      <w:jc w:val="left"/>
                    </w:trPr>
                    <w:tc>
                      <w:tcPr>
                        <w:tcW w:w="1575" w:type="dxa"/>
                      </w:tcPr>
                      <w:p>
                        <w:pPr>
                          <w:pStyle w:val="TableParagraph"/>
                          <w:spacing w:line="297" w:lineRule="exact"/>
                          <w:ind w:left="29" w:right="256"/>
                          <w:rPr>
                            <w:rFonts w:ascii="宋体" w:eastAsia="宋体" w:hint="eastAsia"/>
                            <w:b/>
                            <w:sz w:val="31"/>
                          </w:rPr>
                        </w:pPr>
                        <w:r>
                          <w:rPr>
                            <w:rFonts w:ascii="宋体" w:eastAsia="宋体" w:hint="eastAsia"/>
                            <w:b/>
                            <w:sz w:val="31"/>
                          </w:rPr>
                          <w:t>水量</w:t>
                        </w:r>
                      </w:p>
                    </w:tc>
                    <w:tc>
                      <w:tcPr>
                        <w:tcW w:w="6877" w:type="dxa"/>
                        <w:gridSpan w:val="4"/>
                      </w:tcPr>
                      <w:p>
                        <w:pPr>
                          <w:pStyle w:val="TableParagraph"/>
                          <w:tabs>
                            <w:tab w:val="left" w:pos="2144"/>
                            <w:tab w:val="left" w:pos="4096"/>
                          </w:tabs>
                          <w:spacing w:line="297" w:lineRule="exact"/>
                          <w:ind w:left="434"/>
                          <w:jc w:val="left"/>
                          <w:rPr>
                            <w:rFonts w:ascii="宋体" w:eastAsia="宋体" w:hint="eastAsia"/>
                            <w:b/>
                            <w:sz w:val="31"/>
                          </w:rPr>
                        </w:pPr>
                        <w:r>
                          <w:rPr>
                            <w:rFonts w:ascii="宋体" w:eastAsia="宋体" w:hint="eastAsia"/>
                            <w:b/>
                            <w:sz w:val="31"/>
                          </w:rPr>
                          <w:t>污染物</w:t>
                          <w:tab/>
                          <w:t>产生浓度</w:t>
                          <w:tab/>
                          <w:t>产生量</w:t>
                        </w:r>
                      </w:p>
                    </w:tc>
                  </w:tr>
                  <w:tr>
                    <w:tblPrEx>
                      <w:tblW w:w="0" w:type="auto"/>
                      <w:jc w:val="left"/>
                      <w:tblInd w:w="7" w:type="dxa"/>
                      <w:tblLayout w:type="fixed"/>
                      <w:tblCellMar>
                        <w:top w:w="0" w:type="dxa"/>
                        <w:left w:w="0" w:type="dxa"/>
                        <w:bottom w:w="0" w:type="dxa"/>
                        <w:right w:w="0" w:type="dxa"/>
                      </w:tblCellMar>
                      <w:tblLook w:val="01E0"/>
                    </w:tblPrEx>
                    <w:trPr>
                      <w:trHeight w:val="677"/>
                      <w:jc w:val="left"/>
                    </w:trPr>
                    <w:tc>
                      <w:tcPr>
                        <w:tcW w:w="1575" w:type="dxa"/>
                      </w:tcPr>
                      <w:p>
                        <w:pPr>
                          <w:pStyle w:val="TableParagraph"/>
                          <w:spacing w:before="113"/>
                          <w:ind w:left="29" w:right="256"/>
                          <w:rPr>
                            <w:rFonts w:ascii="宋体" w:eastAsia="宋体" w:hint="eastAsia"/>
                            <w:b/>
                            <w:sz w:val="31"/>
                          </w:rPr>
                        </w:pPr>
                        <w:r>
                          <w:rPr>
                            <w:rFonts w:ascii="宋体" w:eastAsia="宋体" w:hint="eastAsia"/>
                            <w:b/>
                            <w:sz w:val="31"/>
                          </w:rPr>
                          <w:t>（</w:t>
                        </w:r>
                        <w:r>
                          <w:rPr>
                            <w:rFonts w:ascii="Book Antiqua" w:eastAsia="Book Antiqua"/>
                            <w:b/>
                            <w:sz w:val="31"/>
                          </w:rPr>
                          <w:t>m</w:t>
                        </w:r>
                        <w:r>
                          <w:rPr>
                            <w:rFonts w:ascii="Book Antiqua" w:eastAsia="Book Antiqua"/>
                            <w:b/>
                            <w:position w:val="1"/>
                            <w:sz w:val="21"/>
                          </w:rPr>
                          <w:t>3</w:t>
                        </w:r>
                        <w:r>
                          <w:rPr>
                            <w:rFonts w:ascii="Book Antiqua" w:eastAsia="Book Antiqua"/>
                            <w:b/>
                            <w:sz w:val="31"/>
                          </w:rPr>
                          <w:t>/a</w:t>
                        </w:r>
                        <w:r>
                          <w:rPr>
                            <w:rFonts w:ascii="宋体" w:eastAsia="宋体" w:hint="eastAsia"/>
                            <w:b/>
                            <w:sz w:val="31"/>
                          </w:rPr>
                          <w:t>）</w:t>
                        </w:r>
                      </w:p>
                    </w:tc>
                    <w:tc>
                      <w:tcPr>
                        <w:tcW w:w="1824" w:type="dxa"/>
                      </w:tcPr>
                      <w:p>
                        <w:pPr>
                          <w:pStyle w:val="TableParagraph"/>
                          <w:spacing w:before="113"/>
                          <w:ind w:left="268" w:right="271"/>
                          <w:rPr>
                            <w:rFonts w:ascii="宋体" w:eastAsia="宋体" w:hint="eastAsia"/>
                            <w:b/>
                            <w:sz w:val="31"/>
                          </w:rPr>
                        </w:pPr>
                        <w:r>
                          <w:rPr>
                            <w:rFonts w:ascii="宋体" w:eastAsia="宋体" w:hint="eastAsia"/>
                            <w:b/>
                            <w:sz w:val="31"/>
                          </w:rPr>
                          <w:t>名称</w:t>
                        </w:r>
                      </w:p>
                    </w:tc>
                    <w:tc>
                      <w:tcPr>
                        <w:tcW w:w="1941" w:type="dxa"/>
                      </w:tcPr>
                      <w:p>
                        <w:pPr>
                          <w:pStyle w:val="TableParagraph"/>
                          <w:spacing w:before="113"/>
                          <w:ind w:left="257" w:right="291"/>
                          <w:rPr>
                            <w:rFonts w:ascii="宋体" w:eastAsia="宋体" w:hint="eastAsia"/>
                            <w:b/>
                            <w:sz w:val="31"/>
                          </w:rPr>
                        </w:pPr>
                        <w:r>
                          <w:rPr>
                            <w:rFonts w:ascii="宋体" w:eastAsia="宋体" w:hint="eastAsia"/>
                            <w:b/>
                            <w:sz w:val="31"/>
                          </w:rPr>
                          <w:t>（</w:t>
                        </w:r>
                        <w:r>
                          <w:rPr>
                            <w:rFonts w:ascii="Book Antiqua" w:eastAsia="Book Antiqua"/>
                            <w:b/>
                            <w:sz w:val="31"/>
                          </w:rPr>
                          <w:t>mg/L</w:t>
                        </w:r>
                        <w:r>
                          <w:rPr>
                            <w:rFonts w:ascii="宋体" w:eastAsia="宋体" w:hint="eastAsia"/>
                            <w:b/>
                            <w:sz w:val="31"/>
                          </w:rPr>
                          <w:t>）</w:t>
                        </w:r>
                      </w:p>
                    </w:tc>
                    <w:tc>
                      <w:tcPr>
                        <w:tcW w:w="1704" w:type="dxa"/>
                      </w:tcPr>
                      <w:p>
                        <w:pPr>
                          <w:pStyle w:val="TableParagraph"/>
                          <w:spacing w:before="113"/>
                          <w:ind w:left="299" w:right="392"/>
                          <w:rPr>
                            <w:rFonts w:ascii="宋体" w:eastAsia="宋体" w:hint="eastAsia"/>
                            <w:b/>
                            <w:sz w:val="31"/>
                          </w:rPr>
                        </w:pPr>
                        <w:r>
                          <w:rPr>
                            <w:rFonts w:ascii="宋体" w:eastAsia="宋体" w:hint="eastAsia"/>
                            <w:b/>
                            <w:sz w:val="31"/>
                          </w:rPr>
                          <w:t>（</w:t>
                        </w:r>
                        <w:r>
                          <w:rPr>
                            <w:rFonts w:ascii="Book Antiqua" w:eastAsia="Book Antiqua"/>
                            <w:b/>
                            <w:sz w:val="31"/>
                          </w:rPr>
                          <w:t>t/a</w:t>
                        </w:r>
                        <w:r>
                          <w:rPr>
                            <w:rFonts w:ascii="宋体" w:eastAsia="宋体" w:hint="eastAsia"/>
                            <w:b/>
                            <w:sz w:val="31"/>
                          </w:rPr>
                          <w:t>）</w:t>
                        </w:r>
                      </w:p>
                    </w:tc>
                    <w:tc>
                      <w:tcPr>
                        <w:tcW w:w="1408" w:type="dxa"/>
                      </w:tcPr>
                      <w:p>
                        <w:pPr>
                          <w:pStyle w:val="TableParagraph"/>
                          <w:spacing w:line="277" w:lineRule="exact"/>
                          <w:ind w:left="247" w:right="-116"/>
                          <w:rPr>
                            <w:rFonts w:ascii="宋体" w:eastAsia="宋体" w:hint="eastAsia"/>
                            <w:b/>
                            <w:sz w:val="31"/>
                          </w:rPr>
                        </w:pPr>
                        <w:r>
                          <w:rPr>
                            <w:rFonts w:ascii="宋体" w:eastAsia="宋体" w:hint="eastAsia"/>
                            <w:b/>
                            <w:spacing w:val="-3"/>
                            <w:sz w:val="31"/>
                          </w:rPr>
                          <w:t>处理措施</w:t>
                        </w:r>
                      </w:p>
                    </w:tc>
                  </w:tr>
                  <w:tr>
                    <w:tblPrEx>
                      <w:tblW w:w="0" w:type="auto"/>
                      <w:jc w:val="left"/>
                      <w:tblInd w:w="7" w:type="dxa"/>
                      <w:tblLayout w:type="fixed"/>
                      <w:tblCellMar>
                        <w:top w:w="0" w:type="dxa"/>
                        <w:left w:w="0" w:type="dxa"/>
                        <w:bottom w:w="0" w:type="dxa"/>
                        <w:right w:w="0" w:type="dxa"/>
                      </w:tblCellMar>
                      <w:tblLook w:val="01E0"/>
                    </w:tblPrEx>
                    <w:trPr>
                      <w:trHeight w:val="609"/>
                      <w:jc w:val="left"/>
                    </w:trPr>
                    <w:tc>
                      <w:tcPr>
                        <w:tcW w:w="1575" w:type="dxa"/>
                      </w:tcPr>
                      <w:p>
                        <w:pPr>
                          <w:pStyle w:val="TableParagraph"/>
                          <w:spacing w:before="177"/>
                          <w:ind w:left="29" w:right="256"/>
                          <w:rPr>
                            <w:b w:val="0"/>
                            <w:sz w:val="31"/>
                          </w:rPr>
                        </w:pPr>
                        <w:r>
                          <w:rPr>
                            <w:b w:val="0"/>
                            <w:w w:val="90"/>
                            <w:sz w:val="31"/>
                          </w:rPr>
                          <w:t>240</w:t>
                        </w:r>
                      </w:p>
                    </w:tc>
                    <w:tc>
                      <w:tcPr>
                        <w:tcW w:w="1824" w:type="dxa"/>
                      </w:tcPr>
                      <w:p>
                        <w:pPr>
                          <w:pStyle w:val="TableParagraph"/>
                          <w:spacing w:before="177"/>
                          <w:ind w:left="268" w:right="271"/>
                          <w:rPr>
                            <w:b w:val="0"/>
                            <w:sz w:val="31"/>
                          </w:rPr>
                        </w:pPr>
                        <w:r>
                          <w:rPr>
                            <w:b w:val="0"/>
                            <w:w w:val="95"/>
                            <w:sz w:val="31"/>
                          </w:rPr>
                          <w:t>SS</w:t>
                        </w:r>
                      </w:p>
                    </w:tc>
                    <w:tc>
                      <w:tcPr>
                        <w:tcW w:w="1941" w:type="dxa"/>
                      </w:tcPr>
                      <w:p>
                        <w:pPr>
                          <w:pStyle w:val="TableParagraph"/>
                          <w:spacing w:before="177"/>
                          <w:ind w:left="257" w:right="289"/>
                          <w:rPr>
                            <w:b w:val="0"/>
                            <w:sz w:val="31"/>
                          </w:rPr>
                        </w:pPr>
                        <w:r>
                          <w:rPr>
                            <w:b w:val="0"/>
                            <w:w w:val="90"/>
                            <w:sz w:val="31"/>
                          </w:rPr>
                          <w:t>5000</w:t>
                        </w:r>
                      </w:p>
                    </w:tc>
                    <w:tc>
                      <w:tcPr>
                        <w:tcW w:w="1704" w:type="dxa"/>
                      </w:tcPr>
                      <w:p>
                        <w:pPr>
                          <w:pStyle w:val="TableParagraph"/>
                          <w:spacing w:before="177"/>
                          <w:ind w:left="299" w:right="388"/>
                          <w:rPr>
                            <w:b w:val="0"/>
                            <w:sz w:val="31"/>
                          </w:rPr>
                        </w:pPr>
                        <w:r>
                          <w:rPr>
                            <w:b w:val="0"/>
                            <w:w w:val="90"/>
                            <w:sz w:val="31"/>
                          </w:rPr>
                          <w:t>1.2</w:t>
                        </w:r>
                      </w:p>
                    </w:tc>
                    <w:tc>
                      <w:tcPr>
                        <w:tcW w:w="1408" w:type="dxa"/>
                      </w:tcPr>
                      <w:p>
                        <w:pPr>
                          <w:pStyle w:val="TableParagraph"/>
                          <w:jc w:val="left"/>
                          <w:rPr>
                            <w:rFonts w:ascii="Times New Roman"/>
                            <w:sz w:val="34"/>
                          </w:rPr>
                        </w:pPr>
                      </w:p>
                    </w:tc>
                  </w:tr>
                  <w:tr>
                    <w:tblPrEx>
                      <w:tblW w:w="0" w:type="auto"/>
                      <w:jc w:val="left"/>
                      <w:tblInd w:w="7" w:type="dxa"/>
                      <w:tblLayout w:type="fixed"/>
                      <w:tblCellMar>
                        <w:top w:w="0" w:type="dxa"/>
                        <w:left w:w="0" w:type="dxa"/>
                        <w:bottom w:w="0" w:type="dxa"/>
                        <w:right w:w="0" w:type="dxa"/>
                      </w:tblCellMar>
                      <w:tblLook w:val="01E0"/>
                    </w:tblPrEx>
                    <w:trPr>
                      <w:trHeight w:val="464"/>
                      <w:jc w:val="left"/>
                    </w:trPr>
                    <w:tc>
                      <w:tcPr>
                        <w:tcW w:w="1575" w:type="dxa"/>
                      </w:tcPr>
                      <w:p>
                        <w:pPr>
                          <w:pStyle w:val="TableParagraph"/>
                          <w:jc w:val="left"/>
                          <w:rPr>
                            <w:rFonts w:ascii="Times New Roman"/>
                            <w:sz w:val="34"/>
                          </w:rPr>
                        </w:pPr>
                      </w:p>
                    </w:tc>
                    <w:tc>
                      <w:tcPr>
                        <w:tcW w:w="1824" w:type="dxa"/>
                      </w:tcPr>
                      <w:p>
                        <w:pPr>
                          <w:pStyle w:val="TableParagraph"/>
                          <w:jc w:val="left"/>
                          <w:rPr>
                            <w:rFonts w:ascii="Times New Roman"/>
                            <w:sz w:val="34"/>
                          </w:rPr>
                        </w:pPr>
                      </w:p>
                    </w:tc>
                    <w:tc>
                      <w:tcPr>
                        <w:tcW w:w="1941" w:type="dxa"/>
                      </w:tcPr>
                      <w:p>
                        <w:pPr>
                          <w:pStyle w:val="TableParagraph"/>
                          <w:jc w:val="left"/>
                          <w:rPr>
                            <w:rFonts w:ascii="Times New Roman"/>
                            <w:sz w:val="34"/>
                          </w:rPr>
                        </w:pPr>
                      </w:p>
                    </w:tc>
                    <w:tc>
                      <w:tcPr>
                        <w:tcW w:w="1704" w:type="dxa"/>
                      </w:tcPr>
                      <w:p>
                        <w:pPr>
                          <w:pStyle w:val="TableParagraph"/>
                          <w:jc w:val="left"/>
                          <w:rPr>
                            <w:rFonts w:ascii="Times New Roman"/>
                            <w:sz w:val="34"/>
                          </w:rPr>
                        </w:pPr>
                      </w:p>
                    </w:tc>
                    <w:tc>
                      <w:tcPr>
                        <w:tcW w:w="1408" w:type="dxa"/>
                      </w:tcPr>
                      <w:p>
                        <w:pPr>
                          <w:pStyle w:val="TableParagraph"/>
                          <w:spacing w:before="32"/>
                          <w:ind w:left="395" w:right="42"/>
                          <w:rPr>
                            <w:rFonts w:ascii="宋体" w:eastAsia="宋体" w:hint="eastAsia"/>
                            <w:sz w:val="31"/>
                          </w:rPr>
                        </w:pPr>
                        <w:r>
                          <w:rPr>
                            <w:rFonts w:ascii="宋体" w:eastAsia="宋体" w:hint="eastAsia"/>
                            <w:sz w:val="31"/>
                          </w:rPr>
                          <w:t>沉淀池</w:t>
                        </w:r>
                      </w:p>
                    </w:tc>
                  </w:tr>
                  <w:tr>
                    <w:tblPrEx>
                      <w:tblW w:w="0" w:type="auto"/>
                      <w:jc w:val="left"/>
                      <w:tblInd w:w="7" w:type="dxa"/>
                      <w:tblLayout w:type="fixed"/>
                      <w:tblCellMar>
                        <w:top w:w="0" w:type="dxa"/>
                        <w:left w:w="0" w:type="dxa"/>
                        <w:bottom w:w="0" w:type="dxa"/>
                        <w:right w:w="0" w:type="dxa"/>
                      </w:tblCellMar>
                      <w:tblLook w:val="01E0"/>
                    </w:tblPrEx>
                    <w:trPr>
                      <w:trHeight w:val="613"/>
                      <w:jc w:val="left"/>
                    </w:trPr>
                    <w:tc>
                      <w:tcPr>
                        <w:tcW w:w="1575" w:type="dxa"/>
                      </w:tcPr>
                      <w:p>
                        <w:pPr>
                          <w:pStyle w:val="TableParagraph"/>
                          <w:spacing w:before="65"/>
                          <w:ind w:left="29" w:right="256"/>
                          <w:rPr>
                            <w:b w:val="0"/>
                            <w:sz w:val="31"/>
                          </w:rPr>
                        </w:pPr>
                        <w:r>
                          <w:rPr>
                            <w:b w:val="0"/>
                            <w:w w:val="90"/>
                            <w:sz w:val="31"/>
                          </w:rPr>
                          <w:t>2640</w:t>
                        </w:r>
                      </w:p>
                    </w:tc>
                    <w:tc>
                      <w:tcPr>
                        <w:tcW w:w="1824" w:type="dxa"/>
                      </w:tcPr>
                      <w:p>
                        <w:pPr>
                          <w:pStyle w:val="TableParagraph"/>
                          <w:spacing w:before="65"/>
                          <w:ind w:left="268" w:right="271"/>
                          <w:rPr>
                            <w:b w:val="0"/>
                            <w:sz w:val="31"/>
                          </w:rPr>
                        </w:pPr>
                        <w:r>
                          <w:rPr>
                            <w:b w:val="0"/>
                            <w:w w:val="95"/>
                            <w:sz w:val="31"/>
                          </w:rPr>
                          <w:t>SS</w:t>
                        </w:r>
                      </w:p>
                    </w:tc>
                    <w:tc>
                      <w:tcPr>
                        <w:tcW w:w="1941" w:type="dxa"/>
                      </w:tcPr>
                      <w:p>
                        <w:pPr>
                          <w:pStyle w:val="TableParagraph"/>
                          <w:spacing w:before="65"/>
                          <w:ind w:left="257" w:right="289"/>
                          <w:rPr>
                            <w:b w:val="0"/>
                            <w:sz w:val="31"/>
                          </w:rPr>
                        </w:pPr>
                        <w:r>
                          <w:rPr>
                            <w:b w:val="0"/>
                            <w:w w:val="90"/>
                            <w:sz w:val="31"/>
                          </w:rPr>
                          <w:t>5000</w:t>
                        </w:r>
                      </w:p>
                    </w:tc>
                    <w:tc>
                      <w:tcPr>
                        <w:tcW w:w="1704" w:type="dxa"/>
                      </w:tcPr>
                      <w:p>
                        <w:pPr>
                          <w:pStyle w:val="TableParagraph"/>
                          <w:spacing w:before="65"/>
                          <w:ind w:left="299" w:right="388"/>
                          <w:rPr>
                            <w:b w:val="0"/>
                            <w:sz w:val="31"/>
                          </w:rPr>
                        </w:pPr>
                        <w:r>
                          <w:rPr>
                            <w:b w:val="0"/>
                            <w:w w:val="90"/>
                            <w:sz w:val="31"/>
                          </w:rPr>
                          <w:t>13.2</w:t>
                        </w:r>
                      </w:p>
                    </w:tc>
                    <w:tc>
                      <w:tcPr>
                        <w:tcW w:w="1408" w:type="dxa"/>
                      </w:tcPr>
                      <w:p>
                        <w:pPr>
                          <w:pStyle w:val="TableParagraph"/>
                          <w:jc w:val="left"/>
                          <w:rPr>
                            <w:rFonts w:ascii="Times New Roman"/>
                            <w:sz w:val="34"/>
                          </w:rPr>
                        </w:pPr>
                      </w:p>
                    </w:tc>
                  </w:tr>
                  <w:tr>
                    <w:tblPrEx>
                      <w:tblW w:w="0" w:type="auto"/>
                      <w:jc w:val="left"/>
                      <w:tblInd w:w="7" w:type="dxa"/>
                      <w:tblLayout w:type="fixed"/>
                      <w:tblCellMar>
                        <w:top w:w="0" w:type="dxa"/>
                        <w:left w:w="0" w:type="dxa"/>
                        <w:bottom w:w="0" w:type="dxa"/>
                        <w:right w:w="0" w:type="dxa"/>
                      </w:tblCellMar>
                      <w:tblLook w:val="01E0"/>
                    </w:tblPrEx>
                    <w:trPr>
                      <w:trHeight w:val="606"/>
                      <w:jc w:val="left"/>
                    </w:trPr>
                    <w:tc>
                      <w:tcPr>
                        <w:tcW w:w="1575" w:type="dxa"/>
                      </w:tcPr>
                      <w:p>
                        <w:pPr>
                          <w:pStyle w:val="TableParagraph"/>
                          <w:jc w:val="left"/>
                          <w:rPr>
                            <w:rFonts w:ascii="Times New Roman"/>
                            <w:sz w:val="34"/>
                          </w:rPr>
                        </w:pPr>
                      </w:p>
                    </w:tc>
                    <w:tc>
                      <w:tcPr>
                        <w:tcW w:w="1824" w:type="dxa"/>
                      </w:tcPr>
                      <w:p>
                        <w:pPr>
                          <w:pStyle w:val="TableParagraph"/>
                          <w:spacing w:before="175"/>
                          <w:ind w:left="267" w:right="271"/>
                          <w:rPr>
                            <w:b w:val="0"/>
                            <w:sz w:val="31"/>
                          </w:rPr>
                        </w:pPr>
                        <w:r>
                          <w:rPr>
                            <w:b w:val="0"/>
                            <w:sz w:val="31"/>
                          </w:rPr>
                          <w:t>COD</w:t>
                        </w:r>
                      </w:p>
                    </w:tc>
                    <w:tc>
                      <w:tcPr>
                        <w:tcW w:w="1941" w:type="dxa"/>
                      </w:tcPr>
                      <w:p>
                        <w:pPr>
                          <w:pStyle w:val="TableParagraph"/>
                          <w:spacing w:before="175"/>
                          <w:ind w:left="257" w:right="288"/>
                          <w:rPr>
                            <w:b w:val="0"/>
                            <w:sz w:val="31"/>
                          </w:rPr>
                        </w:pPr>
                        <w:r>
                          <w:rPr>
                            <w:b w:val="0"/>
                            <w:w w:val="90"/>
                            <w:sz w:val="31"/>
                          </w:rPr>
                          <w:t>350</w:t>
                        </w:r>
                      </w:p>
                    </w:tc>
                    <w:tc>
                      <w:tcPr>
                        <w:tcW w:w="1704" w:type="dxa"/>
                      </w:tcPr>
                      <w:p>
                        <w:pPr>
                          <w:pStyle w:val="TableParagraph"/>
                          <w:spacing w:before="175"/>
                          <w:ind w:left="299" w:right="388"/>
                          <w:rPr>
                            <w:b w:val="0"/>
                            <w:sz w:val="31"/>
                          </w:rPr>
                        </w:pPr>
                        <w:r>
                          <w:rPr>
                            <w:b w:val="0"/>
                            <w:w w:val="90"/>
                            <w:sz w:val="31"/>
                          </w:rPr>
                          <w:t>0.18</w:t>
                        </w:r>
                      </w:p>
                    </w:tc>
                    <w:tc>
                      <w:tcPr>
                        <w:tcW w:w="1408" w:type="dxa"/>
                      </w:tcPr>
                      <w:p>
                        <w:pPr>
                          <w:pStyle w:val="TableParagraph"/>
                          <w:jc w:val="left"/>
                          <w:rPr>
                            <w:rFonts w:ascii="Times New Roman"/>
                            <w:sz w:val="34"/>
                          </w:rPr>
                        </w:pPr>
                      </w:p>
                    </w:tc>
                  </w:tr>
                  <w:tr>
                    <w:tblPrEx>
                      <w:tblW w:w="0" w:type="auto"/>
                      <w:jc w:val="left"/>
                      <w:tblInd w:w="7" w:type="dxa"/>
                      <w:tblLayout w:type="fixed"/>
                      <w:tblCellMar>
                        <w:top w:w="0" w:type="dxa"/>
                        <w:left w:w="0" w:type="dxa"/>
                        <w:bottom w:w="0" w:type="dxa"/>
                        <w:right w:w="0" w:type="dxa"/>
                      </w:tblCellMar>
                      <w:tblLook w:val="01E0"/>
                    </w:tblPrEx>
                    <w:trPr>
                      <w:trHeight w:val="538"/>
                      <w:jc w:val="left"/>
                    </w:trPr>
                    <w:tc>
                      <w:tcPr>
                        <w:tcW w:w="1575" w:type="dxa"/>
                      </w:tcPr>
                      <w:p>
                        <w:pPr>
                          <w:pStyle w:val="TableParagraph"/>
                          <w:jc w:val="left"/>
                          <w:rPr>
                            <w:rFonts w:ascii="Times New Roman"/>
                            <w:sz w:val="34"/>
                          </w:rPr>
                        </w:pPr>
                      </w:p>
                    </w:tc>
                    <w:tc>
                      <w:tcPr>
                        <w:tcW w:w="1824" w:type="dxa"/>
                      </w:tcPr>
                      <w:p>
                        <w:pPr>
                          <w:pStyle w:val="TableParagraph"/>
                          <w:spacing w:before="58"/>
                          <w:ind w:left="270" w:right="271"/>
                          <w:rPr>
                            <w:b w:val="0"/>
                            <w:sz w:val="21"/>
                          </w:rPr>
                        </w:pPr>
                        <w:r>
                          <w:rPr>
                            <w:b w:val="0"/>
                            <w:sz w:val="31"/>
                          </w:rPr>
                          <w:t>BOD</w:t>
                        </w:r>
                        <w:r>
                          <w:rPr>
                            <w:b w:val="0"/>
                            <w:position w:val="-11"/>
                            <w:sz w:val="21"/>
                          </w:rPr>
                          <w:t>5</w:t>
                        </w:r>
                      </w:p>
                    </w:tc>
                    <w:tc>
                      <w:tcPr>
                        <w:tcW w:w="1941" w:type="dxa"/>
                      </w:tcPr>
                      <w:p>
                        <w:pPr>
                          <w:pStyle w:val="TableParagraph"/>
                          <w:spacing w:before="58"/>
                          <w:ind w:left="257" w:right="288"/>
                          <w:rPr>
                            <w:b w:val="0"/>
                            <w:sz w:val="31"/>
                          </w:rPr>
                        </w:pPr>
                        <w:r>
                          <w:rPr>
                            <w:b w:val="0"/>
                            <w:w w:val="90"/>
                            <w:sz w:val="31"/>
                          </w:rPr>
                          <w:t>200</w:t>
                        </w:r>
                      </w:p>
                    </w:tc>
                    <w:tc>
                      <w:tcPr>
                        <w:tcW w:w="1704" w:type="dxa"/>
                      </w:tcPr>
                      <w:p>
                        <w:pPr>
                          <w:pStyle w:val="TableParagraph"/>
                          <w:spacing w:before="58"/>
                          <w:ind w:left="299" w:right="388"/>
                          <w:rPr>
                            <w:b w:val="0"/>
                            <w:sz w:val="31"/>
                          </w:rPr>
                        </w:pPr>
                        <w:r>
                          <w:rPr>
                            <w:b w:val="0"/>
                            <w:w w:val="90"/>
                            <w:sz w:val="31"/>
                          </w:rPr>
                          <w:t>0.1</w:t>
                        </w:r>
                      </w:p>
                    </w:tc>
                    <w:tc>
                      <w:tcPr>
                        <w:tcW w:w="1408" w:type="dxa"/>
                      </w:tcPr>
                      <w:p>
                        <w:pPr>
                          <w:pStyle w:val="TableParagraph"/>
                          <w:jc w:val="left"/>
                          <w:rPr>
                            <w:rFonts w:ascii="Times New Roman"/>
                            <w:sz w:val="34"/>
                          </w:rPr>
                        </w:pPr>
                      </w:p>
                    </w:tc>
                  </w:tr>
                  <w:tr>
                    <w:tblPrEx>
                      <w:tblW w:w="0" w:type="auto"/>
                      <w:jc w:val="left"/>
                      <w:tblInd w:w="7" w:type="dxa"/>
                      <w:tblLayout w:type="fixed"/>
                      <w:tblCellMar>
                        <w:top w:w="0" w:type="dxa"/>
                        <w:left w:w="0" w:type="dxa"/>
                        <w:bottom w:w="0" w:type="dxa"/>
                        <w:right w:w="0" w:type="dxa"/>
                      </w:tblCellMar>
                      <w:tblLook w:val="01E0"/>
                    </w:tblPrEx>
                    <w:trPr>
                      <w:trHeight w:val="442"/>
                      <w:jc w:val="left"/>
                    </w:trPr>
                    <w:tc>
                      <w:tcPr>
                        <w:tcW w:w="1575" w:type="dxa"/>
                      </w:tcPr>
                      <w:p>
                        <w:pPr>
                          <w:pStyle w:val="TableParagraph"/>
                          <w:spacing w:before="9"/>
                          <w:ind w:left="29" w:right="256"/>
                          <w:rPr>
                            <w:b w:val="0"/>
                            <w:sz w:val="31"/>
                          </w:rPr>
                        </w:pPr>
                        <w:r>
                          <w:rPr>
                            <w:b w:val="0"/>
                            <w:w w:val="90"/>
                            <w:sz w:val="31"/>
                          </w:rPr>
                          <w:t>504</w:t>
                        </w:r>
                      </w:p>
                    </w:tc>
                    <w:tc>
                      <w:tcPr>
                        <w:tcW w:w="1824" w:type="dxa"/>
                      </w:tcPr>
                      <w:p>
                        <w:pPr>
                          <w:pStyle w:val="TableParagraph"/>
                          <w:spacing w:before="9"/>
                          <w:ind w:left="268" w:right="271"/>
                          <w:rPr>
                            <w:b w:val="0"/>
                            <w:sz w:val="31"/>
                          </w:rPr>
                        </w:pPr>
                        <w:r>
                          <w:rPr>
                            <w:b w:val="0"/>
                            <w:w w:val="95"/>
                            <w:sz w:val="31"/>
                          </w:rPr>
                          <w:t>SS</w:t>
                        </w:r>
                      </w:p>
                    </w:tc>
                    <w:tc>
                      <w:tcPr>
                        <w:tcW w:w="1941" w:type="dxa"/>
                      </w:tcPr>
                      <w:p>
                        <w:pPr>
                          <w:pStyle w:val="TableParagraph"/>
                          <w:spacing w:before="9"/>
                          <w:ind w:left="257" w:right="288"/>
                          <w:rPr>
                            <w:b w:val="0"/>
                            <w:sz w:val="31"/>
                          </w:rPr>
                        </w:pPr>
                        <w:r>
                          <w:rPr>
                            <w:b w:val="0"/>
                            <w:w w:val="90"/>
                            <w:sz w:val="31"/>
                          </w:rPr>
                          <w:t>200</w:t>
                        </w:r>
                      </w:p>
                    </w:tc>
                    <w:tc>
                      <w:tcPr>
                        <w:tcW w:w="1704" w:type="dxa"/>
                      </w:tcPr>
                      <w:p>
                        <w:pPr>
                          <w:pStyle w:val="TableParagraph"/>
                          <w:spacing w:before="9"/>
                          <w:ind w:left="299" w:right="388"/>
                          <w:rPr>
                            <w:b w:val="0"/>
                            <w:sz w:val="31"/>
                          </w:rPr>
                        </w:pPr>
                        <w:r>
                          <w:rPr>
                            <w:b w:val="0"/>
                            <w:w w:val="90"/>
                            <w:sz w:val="31"/>
                          </w:rPr>
                          <w:t>0.1</w:t>
                        </w:r>
                      </w:p>
                    </w:tc>
                    <w:tc>
                      <w:tcPr>
                        <w:tcW w:w="1408" w:type="dxa"/>
                      </w:tcPr>
                      <w:p>
                        <w:pPr>
                          <w:pStyle w:val="TableParagraph"/>
                          <w:spacing w:line="389" w:lineRule="exact"/>
                          <w:ind w:left="395" w:right="42"/>
                          <w:rPr>
                            <w:rFonts w:ascii="宋体" w:eastAsia="宋体" w:hint="eastAsia"/>
                            <w:sz w:val="31"/>
                          </w:rPr>
                        </w:pPr>
                        <w:r>
                          <w:rPr>
                            <w:rFonts w:ascii="宋体" w:eastAsia="宋体" w:hint="eastAsia"/>
                            <w:sz w:val="31"/>
                          </w:rPr>
                          <w:t>化粪池</w:t>
                        </w:r>
                      </w:p>
                    </w:tc>
                  </w:tr>
                  <w:tr>
                    <w:tblPrEx>
                      <w:tblW w:w="0" w:type="auto"/>
                      <w:jc w:val="left"/>
                      <w:tblInd w:w="7" w:type="dxa"/>
                      <w:tblLayout w:type="fixed"/>
                      <w:tblCellMar>
                        <w:top w:w="0" w:type="dxa"/>
                        <w:left w:w="0" w:type="dxa"/>
                        <w:bottom w:w="0" w:type="dxa"/>
                        <w:right w:w="0" w:type="dxa"/>
                      </w:tblCellMar>
                      <w:tblLook w:val="01E0"/>
                    </w:tblPrEx>
                    <w:trPr>
                      <w:trHeight w:val="491"/>
                      <w:jc w:val="left"/>
                    </w:trPr>
                    <w:tc>
                      <w:tcPr>
                        <w:tcW w:w="1575" w:type="dxa"/>
                      </w:tcPr>
                      <w:p>
                        <w:pPr>
                          <w:pStyle w:val="TableParagraph"/>
                          <w:jc w:val="left"/>
                          <w:rPr>
                            <w:rFonts w:ascii="Times New Roman"/>
                            <w:sz w:val="34"/>
                          </w:rPr>
                        </w:pPr>
                      </w:p>
                    </w:tc>
                    <w:tc>
                      <w:tcPr>
                        <w:tcW w:w="1824" w:type="dxa"/>
                      </w:tcPr>
                      <w:p>
                        <w:pPr>
                          <w:pStyle w:val="TableParagraph"/>
                          <w:spacing w:before="60"/>
                          <w:ind w:left="273" w:right="271"/>
                          <w:rPr>
                            <w:b w:val="0"/>
                            <w:sz w:val="31"/>
                          </w:rPr>
                        </w:pPr>
                        <w:r>
                          <w:rPr>
                            <w:b w:val="0"/>
                            <w:sz w:val="31"/>
                          </w:rPr>
                          <w:t>NH3-N</w:t>
                        </w:r>
                      </w:p>
                    </w:tc>
                    <w:tc>
                      <w:tcPr>
                        <w:tcW w:w="1941" w:type="dxa"/>
                      </w:tcPr>
                      <w:p>
                        <w:pPr>
                          <w:pStyle w:val="TableParagraph"/>
                          <w:spacing w:before="60"/>
                          <w:ind w:left="253" w:right="291"/>
                          <w:rPr>
                            <w:b w:val="0"/>
                            <w:sz w:val="31"/>
                          </w:rPr>
                        </w:pPr>
                        <w:r>
                          <w:rPr>
                            <w:b w:val="0"/>
                            <w:w w:val="90"/>
                            <w:sz w:val="31"/>
                          </w:rPr>
                          <w:t>25</w:t>
                        </w:r>
                      </w:p>
                    </w:tc>
                    <w:tc>
                      <w:tcPr>
                        <w:tcW w:w="1704" w:type="dxa"/>
                      </w:tcPr>
                      <w:p>
                        <w:pPr>
                          <w:pStyle w:val="TableParagraph"/>
                          <w:spacing w:before="60"/>
                          <w:ind w:left="299" w:right="388"/>
                          <w:rPr>
                            <w:b w:val="0"/>
                            <w:sz w:val="31"/>
                          </w:rPr>
                        </w:pPr>
                        <w:r>
                          <w:rPr>
                            <w:b w:val="0"/>
                            <w:w w:val="90"/>
                            <w:sz w:val="31"/>
                          </w:rPr>
                          <w:t>0.01</w:t>
                        </w:r>
                      </w:p>
                    </w:tc>
                    <w:tc>
                      <w:tcPr>
                        <w:tcW w:w="1408" w:type="dxa"/>
                      </w:tcPr>
                      <w:p>
                        <w:pPr>
                          <w:pStyle w:val="TableParagraph"/>
                          <w:jc w:val="left"/>
                          <w:rPr>
                            <w:rFonts w:ascii="Times New Roman"/>
                            <w:sz w:val="34"/>
                          </w:rPr>
                        </w:pPr>
                      </w:p>
                    </w:tc>
                  </w:tr>
                  <w:tr>
                    <w:tblPrEx>
                      <w:tblW w:w="0" w:type="auto"/>
                      <w:jc w:val="left"/>
                      <w:tblInd w:w="7" w:type="dxa"/>
                      <w:tblLayout w:type="fixed"/>
                      <w:tblCellMar>
                        <w:top w:w="0" w:type="dxa"/>
                        <w:left w:w="0" w:type="dxa"/>
                        <w:bottom w:w="0" w:type="dxa"/>
                        <w:right w:w="0" w:type="dxa"/>
                      </w:tblCellMar>
                      <w:tblLook w:val="01E0"/>
                    </w:tblPrEx>
                    <w:trPr>
                      <w:trHeight w:val="419"/>
                      <w:jc w:val="left"/>
                    </w:trPr>
                    <w:tc>
                      <w:tcPr>
                        <w:tcW w:w="1575" w:type="dxa"/>
                      </w:tcPr>
                      <w:p>
                        <w:pPr>
                          <w:pStyle w:val="TableParagraph"/>
                          <w:jc w:val="left"/>
                          <w:rPr>
                            <w:rFonts w:ascii="Times New Roman"/>
                            <w:sz w:val="32"/>
                          </w:rPr>
                        </w:pPr>
                      </w:p>
                    </w:tc>
                    <w:tc>
                      <w:tcPr>
                        <w:tcW w:w="1824" w:type="dxa"/>
                      </w:tcPr>
                      <w:p>
                        <w:pPr>
                          <w:pStyle w:val="TableParagraph"/>
                          <w:spacing w:before="40" w:line="359" w:lineRule="exact"/>
                          <w:ind w:left="273" w:right="271"/>
                          <w:rPr>
                            <w:rFonts w:ascii="宋体" w:eastAsia="宋体" w:hint="eastAsia"/>
                            <w:sz w:val="31"/>
                          </w:rPr>
                        </w:pPr>
                        <w:r>
                          <w:rPr>
                            <w:rFonts w:ascii="宋体" w:eastAsia="宋体" w:hint="eastAsia"/>
                            <w:sz w:val="31"/>
                          </w:rPr>
                          <w:t>动植物油</w:t>
                        </w:r>
                      </w:p>
                    </w:tc>
                    <w:tc>
                      <w:tcPr>
                        <w:tcW w:w="1941" w:type="dxa"/>
                      </w:tcPr>
                      <w:p>
                        <w:pPr>
                          <w:pStyle w:val="TableParagraph"/>
                          <w:spacing w:before="58" w:line="341" w:lineRule="exact"/>
                          <w:ind w:left="253" w:right="291"/>
                          <w:rPr>
                            <w:b w:val="0"/>
                            <w:sz w:val="31"/>
                          </w:rPr>
                        </w:pPr>
                        <w:r>
                          <w:rPr>
                            <w:b w:val="0"/>
                            <w:w w:val="90"/>
                            <w:sz w:val="31"/>
                          </w:rPr>
                          <w:t>20</w:t>
                        </w:r>
                      </w:p>
                    </w:tc>
                    <w:tc>
                      <w:tcPr>
                        <w:tcW w:w="1704" w:type="dxa"/>
                      </w:tcPr>
                      <w:p>
                        <w:pPr>
                          <w:pStyle w:val="TableParagraph"/>
                          <w:spacing w:before="58" w:line="341" w:lineRule="exact"/>
                          <w:ind w:left="299" w:right="388"/>
                          <w:rPr>
                            <w:b w:val="0"/>
                            <w:sz w:val="31"/>
                          </w:rPr>
                        </w:pPr>
                        <w:r>
                          <w:rPr>
                            <w:b w:val="0"/>
                            <w:w w:val="90"/>
                            <w:sz w:val="31"/>
                          </w:rPr>
                          <w:t>0.01</w:t>
                        </w:r>
                      </w:p>
                    </w:tc>
                    <w:tc>
                      <w:tcPr>
                        <w:tcW w:w="1408" w:type="dxa"/>
                      </w:tcPr>
                      <w:p>
                        <w:pPr>
                          <w:pStyle w:val="TableParagraph"/>
                          <w:jc w:val="left"/>
                          <w:rPr>
                            <w:rFonts w:ascii="Times New Roman"/>
                            <w:sz w:val="32"/>
                          </w:rPr>
                        </w:pPr>
                      </w:p>
                    </w:tc>
                  </w:tr>
                </w:tbl>
                <w:p>
                  <w:pPr>
                    <w:pStyle w:val="BodyText"/>
                  </w:pPr>
                </w:p>
              </w:txbxContent>
            </v:textbox>
          </v:shape>
        </w:pict>
      </w:r>
      <w:r>
        <w:rPr>
          <w:sz w:val="31"/>
        </w:rPr>
        <w:t>回用作搅</w:t>
      </w:r>
      <w:r>
        <w:rPr>
          <w:spacing w:val="-30"/>
          <w:sz w:val="31"/>
        </w:rPr>
        <w:t>拌用水，不</w:t>
      </w:r>
      <w:r>
        <w:rPr>
          <w:sz w:val="31"/>
        </w:rPr>
        <w:t>外排</w:t>
      </w:r>
    </w:p>
    <w:p>
      <w:pPr>
        <w:pStyle w:val="BodyText"/>
        <w:rPr>
          <w:sz w:val="32"/>
        </w:rPr>
      </w:pPr>
    </w:p>
    <w:p>
      <w:pPr>
        <w:pStyle w:val="BodyText"/>
        <w:spacing w:before="10"/>
        <w:rPr>
          <w:sz w:val="46"/>
        </w:rPr>
      </w:pPr>
    </w:p>
    <w:p>
      <w:pPr>
        <w:spacing w:before="0" w:line="283" w:lineRule="auto"/>
        <w:ind w:left="1553" w:right="446" w:hanging="252"/>
        <w:jc w:val="left"/>
        <w:rPr>
          <w:sz w:val="31"/>
        </w:rPr>
      </w:pPr>
      <w:r>
        <w:rPr>
          <w:sz w:val="31"/>
        </w:rPr>
        <w:t>定期清掏， 不外排</w:t>
      </w:r>
    </w:p>
    <w:p>
      <w:pPr>
        <w:spacing w:after="0" w:line="283" w:lineRule="auto"/>
        <w:jc w:val="left"/>
        <w:rPr>
          <w:sz w:val="31"/>
        </w:rPr>
        <w:sectPr>
          <w:type w:val="continuous"/>
          <w:pgSz w:w="17860" w:h="25270"/>
          <w:pgMar w:top="0" w:right="2360" w:bottom="280" w:left="1540" w:header="708" w:footer="708"/>
          <w:pgNumType w:start="45"/>
          <w:cols w:num="2" w:space="708" w:equalWidth="0">
            <w:col w:w="2609" w:space="8017"/>
            <w:col w:w="3334" w:space="0"/>
          </w:cols>
        </w:sectPr>
      </w:pPr>
    </w:p>
    <w:p>
      <w:pPr>
        <w:pStyle w:val="BodyText"/>
        <w:rPr>
          <w:sz w:val="20"/>
        </w:rPr>
      </w:pPr>
      <w:r>
        <w:drawing>
          <wp:anchor distT="0" distB="0" distL="0" distR="0" simplePos="0" relativeHeight="251696128" behindDoc="1" locked="0" layoutInCell="1" allowOverlap="1">
            <wp:simplePos x="0" y="0"/>
            <wp:positionH relativeFrom="page">
              <wp:posOffset>0</wp:posOffset>
            </wp:positionH>
            <wp:positionV relativeFrom="page">
              <wp:posOffset>0</wp:posOffset>
            </wp:positionV>
            <wp:extent cx="11340845" cy="15849600"/>
            <wp:effectExtent l="0" t="0" r="0" b="0"/>
            <wp:wrapNone/>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97152" behindDoc="1" locked="0" layoutInCell="1" allowOverlap="1">
            <wp:simplePos x="0" y="0"/>
            <wp:positionH relativeFrom="page">
              <wp:posOffset>1536700</wp:posOffset>
            </wp:positionH>
            <wp:positionV relativeFrom="page">
              <wp:posOffset>0</wp:posOffset>
            </wp:positionV>
            <wp:extent cx="8178800" cy="14655800"/>
            <wp:effectExtent l="0" t="0" r="0" b="0"/>
            <wp:wrapNone/>
            <wp:docPr id="5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6.png"/>
                    <pic:cNvPicPr/>
                  </pic:nvPicPr>
                  <pic:blipFill>
                    <a:blip xmlns:r="http://schemas.openxmlformats.org/officeDocument/2006/relationships" r:embed="rId19" cstate="print"/>
                    <a:stretch>
                      <a:fillRect/>
                    </a:stretch>
                  </pic:blipFill>
                  <pic:spPr>
                    <a:xfrm>
                      <a:off x="0" y="0"/>
                      <a:ext cx="8178800" cy="14655800"/>
                    </a:xfrm>
                    <a:prstGeom prst="rect">
                      <a:avLst/>
                    </a:prstGeom>
                  </pic:spPr>
                </pic:pic>
              </a:graphicData>
            </a:graphic>
          </wp:anchor>
        </w:drawing>
      </w:r>
    </w:p>
    <w:p>
      <w:pPr>
        <w:pStyle w:val="BodyText"/>
        <w:rPr>
          <w:sz w:val="20"/>
        </w:rPr>
      </w:pPr>
    </w:p>
    <w:p>
      <w:pPr>
        <w:pStyle w:val="BodyText"/>
        <w:rPr>
          <w:sz w:val="20"/>
        </w:rPr>
      </w:pPr>
    </w:p>
    <w:p>
      <w:pPr>
        <w:pStyle w:val="Heading3"/>
        <w:spacing w:before="69"/>
        <w:ind w:left="1815"/>
      </w:pPr>
      <w:r>
        <w:rPr>
          <w:rFonts w:ascii="Book Antiqua" w:eastAsia="Book Antiqua"/>
        </w:rPr>
        <w:t>3</w:t>
      </w:r>
      <w:r>
        <w:t>、噪声</w:t>
      </w:r>
    </w:p>
    <w:p>
      <w:pPr>
        <w:pStyle w:val="BodyText"/>
        <w:spacing w:before="241" w:line="364" w:lineRule="auto"/>
        <w:ind w:left="1070" w:right="416" w:firstLine="719"/>
      </w:pPr>
      <w:r>
        <w:rPr>
          <w:spacing w:val="-9"/>
        </w:rPr>
        <w:t>项目噪声主要来源于搅拌机、水泵、空压机、物料传输装置等设备在生产过</w:t>
      </w:r>
      <w:r>
        <w:t>程中产生的噪声及运输车辆、铲车等车辆运行产生的噪声，其噪声源强在</w:t>
      </w:r>
      <w:r>
        <w:rPr>
          <w:rFonts w:ascii="Bookman Old Style" w:eastAsia="Bookman Old Style"/>
          <w:b w:val="0"/>
        </w:rPr>
        <w:t>70dB(A)</w:t>
      </w:r>
      <w:r>
        <w:t>～</w:t>
      </w:r>
      <w:r>
        <w:rPr>
          <w:rFonts w:ascii="Bookman Old Style" w:eastAsia="Bookman Old Style"/>
          <w:b w:val="0"/>
        </w:rPr>
        <w:t>95dB(A)</w:t>
      </w:r>
      <w:r>
        <w:t>之间。</w:t>
      </w:r>
    </w:p>
    <w:p>
      <w:pPr>
        <w:tabs>
          <w:tab w:val="left" w:pos="1942"/>
        </w:tabs>
        <w:spacing w:before="0" w:line="354" w:lineRule="exact"/>
        <w:ind w:left="653" w:right="0" w:firstLine="0"/>
        <w:jc w:val="center"/>
        <w:rPr>
          <w:b/>
          <w:sz w:val="31"/>
        </w:rPr>
      </w:pPr>
      <w:r>
        <w:rPr>
          <w:b/>
          <w:sz w:val="31"/>
        </w:rPr>
        <w:t>表</w:t>
      </w:r>
      <w:r>
        <w:rPr>
          <w:b/>
          <w:spacing w:val="-70"/>
          <w:sz w:val="31"/>
        </w:rPr>
        <w:t xml:space="preserve"> </w:t>
      </w:r>
      <w:r>
        <w:rPr>
          <w:rFonts w:ascii="Book Antiqua" w:eastAsia="Book Antiqua"/>
          <w:b/>
          <w:sz w:val="31"/>
        </w:rPr>
        <w:t>5-6</w:t>
        <w:tab/>
      </w:r>
      <w:r>
        <w:rPr>
          <w:b/>
          <w:sz w:val="31"/>
        </w:rPr>
        <w:t>项目主要噪声源</w:t>
      </w:r>
    </w:p>
    <w:p>
      <w:pPr>
        <w:pStyle w:val="BodyText"/>
        <w:spacing w:before="9" w:after="1"/>
        <w:rPr>
          <w:b/>
          <w:sz w:val="10"/>
        </w:rPr>
      </w:pPr>
    </w:p>
    <w:tbl>
      <w:tblPr>
        <w:tblStyle w:val="TableNormal5"/>
        <w:tblW w:w="0" w:type="auto"/>
        <w:jc w:val="left"/>
        <w:tblInd w:w="12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5"/>
        <w:gridCol w:w="2202"/>
        <w:gridCol w:w="1568"/>
        <w:gridCol w:w="1377"/>
        <w:gridCol w:w="5626"/>
      </w:tblGrid>
      <w:tr>
        <w:tblPrEx>
          <w:tblW w:w="0" w:type="auto"/>
          <w:jc w:val="left"/>
          <w:tblInd w:w="12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10"/>
          <w:jc w:val="left"/>
        </w:trPr>
        <w:tc>
          <w:tcPr>
            <w:tcW w:w="975" w:type="dxa"/>
          </w:tcPr>
          <w:p>
            <w:pPr>
              <w:pStyle w:val="TableParagraph"/>
              <w:spacing w:line="377" w:lineRule="exact"/>
              <w:ind w:left="36" w:right="275"/>
              <w:rPr>
                <w:rFonts w:ascii="宋体" w:eastAsia="宋体" w:hint="eastAsia"/>
                <w:b/>
                <w:sz w:val="31"/>
              </w:rPr>
            </w:pPr>
            <w:r>
              <w:rPr>
                <w:rFonts w:ascii="宋体" w:eastAsia="宋体" w:hint="eastAsia"/>
                <w:b/>
                <w:sz w:val="31"/>
              </w:rPr>
              <w:t>序号</w:t>
            </w:r>
          </w:p>
        </w:tc>
        <w:tc>
          <w:tcPr>
            <w:tcW w:w="2202" w:type="dxa"/>
          </w:tcPr>
          <w:p>
            <w:pPr>
              <w:pStyle w:val="TableParagraph"/>
              <w:spacing w:line="377" w:lineRule="exact"/>
              <w:ind w:left="286" w:right="318"/>
              <w:rPr>
                <w:rFonts w:ascii="宋体" w:eastAsia="宋体" w:hint="eastAsia"/>
                <w:b/>
                <w:sz w:val="31"/>
              </w:rPr>
            </w:pPr>
            <w:r>
              <w:rPr>
                <w:rFonts w:ascii="宋体" w:eastAsia="宋体" w:hint="eastAsia"/>
                <w:b/>
                <w:sz w:val="31"/>
              </w:rPr>
              <w:t>主要噪声源</w:t>
            </w:r>
          </w:p>
        </w:tc>
        <w:tc>
          <w:tcPr>
            <w:tcW w:w="1568" w:type="dxa"/>
          </w:tcPr>
          <w:p>
            <w:pPr>
              <w:pStyle w:val="TableParagraph"/>
              <w:spacing w:line="377" w:lineRule="exact"/>
              <w:ind w:left="312" w:right="285"/>
              <w:rPr>
                <w:rFonts w:ascii="宋体" w:eastAsia="宋体" w:hint="eastAsia"/>
                <w:b/>
                <w:sz w:val="31"/>
              </w:rPr>
            </w:pPr>
            <w:r>
              <w:rPr>
                <w:rFonts w:ascii="宋体" w:eastAsia="宋体" w:hint="eastAsia"/>
                <w:b/>
                <w:sz w:val="31"/>
              </w:rPr>
              <w:t>位置</w:t>
            </w:r>
          </w:p>
        </w:tc>
        <w:tc>
          <w:tcPr>
            <w:tcW w:w="1377" w:type="dxa"/>
          </w:tcPr>
          <w:p>
            <w:pPr>
              <w:pStyle w:val="TableParagraph"/>
              <w:spacing w:line="377" w:lineRule="exact"/>
              <w:ind w:left="281" w:right="433"/>
              <w:rPr>
                <w:rFonts w:ascii="宋体" w:eastAsia="宋体" w:hint="eastAsia"/>
                <w:b/>
                <w:sz w:val="31"/>
              </w:rPr>
            </w:pPr>
            <w:r>
              <w:rPr>
                <w:rFonts w:ascii="宋体" w:eastAsia="宋体" w:hint="eastAsia"/>
                <w:b/>
                <w:sz w:val="31"/>
              </w:rPr>
              <w:t>数量</w:t>
            </w:r>
          </w:p>
        </w:tc>
        <w:tc>
          <w:tcPr>
            <w:tcW w:w="5626" w:type="dxa"/>
          </w:tcPr>
          <w:p>
            <w:pPr>
              <w:pStyle w:val="TableParagraph"/>
              <w:spacing w:line="377" w:lineRule="exact"/>
              <w:ind w:left="449" w:right="51"/>
              <w:rPr>
                <w:rFonts w:ascii="宋体" w:eastAsia="宋体" w:hint="eastAsia"/>
                <w:b/>
                <w:sz w:val="31"/>
              </w:rPr>
            </w:pPr>
            <w:r>
              <w:rPr>
                <w:rFonts w:ascii="宋体" w:eastAsia="宋体" w:hint="eastAsia"/>
                <w:b/>
                <w:sz w:val="31"/>
              </w:rPr>
              <w:t>噪声源声压级（单个设备）</w:t>
            </w:r>
            <w:r>
              <w:rPr>
                <w:rFonts w:ascii="Book Antiqua" w:eastAsia="Book Antiqua"/>
                <w:b/>
                <w:sz w:val="31"/>
              </w:rPr>
              <w:t>/dB</w:t>
            </w:r>
            <w:r>
              <w:rPr>
                <w:rFonts w:ascii="宋体" w:eastAsia="宋体" w:hint="eastAsia"/>
                <w:b/>
                <w:sz w:val="31"/>
              </w:rPr>
              <w:t>（</w:t>
            </w:r>
            <w:r>
              <w:rPr>
                <w:rFonts w:ascii="Book Antiqua" w:eastAsia="Book Antiqua"/>
                <w:b/>
                <w:sz w:val="31"/>
              </w:rPr>
              <w:t>A</w:t>
            </w:r>
            <w:r>
              <w:rPr>
                <w:rFonts w:ascii="宋体" w:eastAsia="宋体" w:hint="eastAsia"/>
                <w:b/>
                <w:sz w:val="31"/>
              </w:rPr>
              <w:t>）</w:t>
            </w:r>
          </w:p>
        </w:tc>
      </w:tr>
      <w:tr>
        <w:tblPrEx>
          <w:tblW w:w="0" w:type="auto"/>
          <w:jc w:val="left"/>
          <w:tblInd w:w="1251" w:type="dxa"/>
          <w:tblLayout w:type="fixed"/>
          <w:tblCellMar>
            <w:top w:w="0" w:type="dxa"/>
            <w:left w:w="0" w:type="dxa"/>
            <w:bottom w:w="0" w:type="dxa"/>
            <w:right w:w="0" w:type="dxa"/>
          </w:tblCellMar>
          <w:tblLook w:val="01E0"/>
        </w:tblPrEx>
        <w:trPr>
          <w:trHeight w:val="446"/>
          <w:jc w:val="left"/>
        </w:trPr>
        <w:tc>
          <w:tcPr>
            <w:tcW w:w="975" w:type="dxa"/>
          </w:tcPr>
          <w:p>
            <w:pPr>
              <w:pStyle w:val="TableParagraph"/>
              <w:spacing w:before="44"/>
              <w:ind w:right="239"/>
              <w:rPr>
                <w:b w:val="0"/>
                <w:sz w:val="31"/>
              </w:rPr>
            </w:pPr>
            <w:r>
              <w:rPr>
                <w:b w:val="0"/>
                <w:w w:val="82"/>
                <w:sz w:val="31"/>
              </w:rPr>
              <w:t>1</w:t>
            </w:r>
          </w:p>
        </w:tc>
        <w:tc>
          <w:tcPr>
            <w:tcW w:w="2202" w:type="dxa"/>
          </w:tcPr>
          <w:p>
            <w:pPr>
              <w:pStyle w:val="TableParagraph"/>
              <w:spacing w:before="26"/>
              <w:ind w:left="286" w:right="318"/>
              <w:rPr>
                <w:rFonts w:ascii="宋体" w:eastAsia="宋体" w:hint="eastAsia"/>
                <w:sz w:val="31"/>
              </w:rPr>
            </w:pPr>
            <w:r>
              <w:rPr>
                <w:rFonts w:ascii="宋体" w:eastAsia="宋体" w:hint="eastAsia"/>
                <w:sz w:val="31"/>
              </w:rPr>
              <w:t>搅拌机</w:t>
            </w:r>
          </w:p>
        </w:tc>
        <w:tc>
          <w:tcPr>
            <w:tcW w:w="1568" w:type="dxa"/>
          </w:tcPr>
          <w:p>
            <w:pPr>
              <w:pStyle w:val="TableParagraph"/>
              <w:spacing w:before="26"/>
              <w:ind w:left="312" w:right="285"/>
              <w:rPr>
                <w:rFonts w:ascii="宋体" w:eastAsia="宋体" w:hint="eastAsia"/>
                <w:sz w:val="31"/>
              </w:rPr>
            </w:pPr>
            <w:r>
              <w:rPr>
                <w:rFonts w:ascii="宋体" w:eastAsia="宋体" w:hint="eastAsia"/>
                <w:sz w:val="31"/>
              </w:rPr>
              <w:t>搅拌站</w:t>
            </w:r>
          </w:p>
        </w:tc>
        <w:tc>
          <w:tcPr>
            <w:tcW w:w="1377" w:type="dxa"/>
          </w:tcPr>
          <w:p>
            <w:pPr>
              <w:pStyle w:val="TableParagraph"/>
              <w:spacing w:before="44"/>
              <w:ind w:right="152"/>
              <w:rPr>
                <w:b w:val="0"/>
                <w:sz w:val="31"/>
              </w:rPr>
            </w:pPr>
            <w:r>
              <w:rPr>
                <w:b w:val="0"/>
                <w:w w:val="82"/>
                <w:sz w:val="31"/>
              </w:rPr>
              <w:t>2</w:t>
            </w:r>
          </w:p>
        </w:tc>
        <w:tc>
          <w:tcPr>
            <w:tcW w:w="5626" w:type="dxa"/>
          </w:tcPr>
          <w:p>
            <w:pPr>
              <w:pStyle w:val="TableParagraph"/>
              <w:spacing w:before="44"/>
              <w:ind w:left="449" w:right="46"/>
              <w:rPr>
                <w:b w:val="0"/>
                <w:sz w:val="31"/>
              </w:rPr>
            </w:pPr>
            <w:r>
              <w:rPr>
                <w:b w:val="0"/>
                <w:w w:val="95"/>
                <w:sz w:val="31"/>
              </w:rPr>
              <w:t>75~85</w:t>
            </w:r>
          </w:p>
        </w:tc>
      </w:tr>
      <w:tr>
        <w:tblPrEx>
          <w:tblW w:w="0" w:type="auto"/>
          <w:jc w:val="left"/>
          <w:tblInd w:w="1251" w:type="dxa"/>
          <w:tblLayout w:type="fixed"/>
          <w:tblCellMar>
            <w:top w:w="0" w:type="dxa"/>
            <w:left w:w="0" w:type="dxa"/>
            <w:bottom w:w="0" w:type="dxa"/>
            <w:right w:w="0" w:type="dxa"/>
          </w:tblCellMar>
          <w:tblLook w:val="01E0"/>
        </w:tblPrEx>
        <w:trPr>
          <w:trHeight w:val="432"/>
          <w:jc w:val="left"/>
        </w:trPr>
        <w:tc>
          <w:tcPr>
            <w:tcW w:w="975" w:type="dxa"/>
          </w:tcPr>
          <w:p>
            <w:pPr>
              <w:pStyle w:val="TableParagraph"/>
              <w:spacing w:before="29"/>
              <w:ind w:right="239"/>
              <w:rPr>
                <w:b w:val="0"/>
                <w:sz w:val="31"/>
              </w:rPr>
            </w:pPr>
            <w:r>
              <w:rPr>
                <w:b w:val="0"/>
                <w:w w:val="82"/>
                <w:sz w:val="31"/>
              </w:rPr>
              <w:t>2</w:t>
            </w:r>
          </w:p>
        </w:tc>
        <w:tc>
          <w:tcPr>
            <w:tcW w:w="2202" w:type="dxa"/>
          </w:tcPr>
          <w:p>
            <w:pPr>
              <w:pStyle w:val="TableParagraph"/>
              <w:spacing w:before="12"/>
              <w:ind w:left="286" w:right="311"/>
              <w:rPr>
                <w:rFonts w:ascii="宋体" w:eastAsia="宋体" w:hint="eastAsia"/>
                <w:sz w:val="31"/>
              </w:rPr>
            </w:pPr>
            <w:r>
              <w:rPr>
                <w:rFonts w:ascii="宋体" w:eastAsia="宋体" w:hint="eastAsia"/>
                <w:sz w:val="31"/>
              </w:rPr>
              <w:t>皮带输送机</w:t>
            </w:r>
          </w:p>
        </w:tc>
        <w:tc>
          <w:tcPr>
            <w:tcW w:w="1568" w:type="dxa"/>
          </w:tcPr>
          <w:p>
            <w:pPr>
              <w:pStyle w:val="TableParagraph"/>
              <w:spacing w:before="12"/>
              <w:ind w:left="312" w:right="285"/>
              <w:rPr>
                <w:rFonts w:ascii="宋体" w:eastAsia="宋体" w:hint="eastAsia"/>
                <w:sz w:val="31"/>
              </w:rPr>
            </w:pPr>
            <w:r>
              <w:rPr>
                <w:rFonts w:ascii="宋体" w:eastAsia="宋体" w:hint="eastAsia"/>
                <w:sz w:val="31"/>
              </w:rPr>
              <w:t>搅拌站</w:t>
            </w:r>
          </w:p>
        </w:tc>
        <w:tc>
          <w:tcPr>
            <w:tcW w:w="1377" w:type="dxa"/>
          </w:tcPr>
          <w:p>
            <w:pPr>
              <w:pStyle w:val="TableParagraph"/>
              <w:spacing w:before="29"/>
              <w:ind w:right="152"/>
              <w:rPr>
                <w:b w:val="0"/>
                <w:sz w:val="31"/>
              </w:rPr>
            </w:pPr>
            <w:r>
              <w:rPr>
                <w:b w:val="0"/>
                <w:w w:val="82"/>
                <w:sz w:val="31"/>
              </w:rPr>
              <w:t>4</w:t>
            </w:r>
          </w:p>
        </w:tc>
        <w:tc>
          <w:tcPr>
            <w:tcW w:w="5626" w:type="dxa"/>
          </w:tcPr>
          <w:p>
            <w:pPr>
              <w:pStyle w:val="TableParagraph"/>
              <w:spacing w:before="29"/>
              <w:ind w:left="449" w:right="46"/>
              <w:rPr>
                <w:b w:val="0"/>
                <w:sz w:val="31"/>
              </w:rPr>
            </w:pPr>
            <w:r>
              <w:rPr>
                <w:b w:val="0"/>
                <w:w w:val="95"/>
                <w:sz w:val="31"/>
              </w:rPr>
              <w:t>70~80</w:t>
            </w:r>
          </w:p>
        </w:tc>
      </w:tr>
      <w:tr>
        <w:tblPrEx>
          <w:tblW w:w="0" w:type="auto"/>
          <w:jc w:val="left"/>
          <w:tblInd w:w="1251" w:type="dxa"/>
          <w:tblLayout w:type="fixed"/>
          <w:tblCellMar>
            <w:top w:w="0" w:type="dxa"/>
            <w:left w:w="0" w:type="dxa"/>
            <w:bottom w:w="0" w:type="dxa"/>
            <w:right w:w="0" w:type="dxa"/>
          </w:tblCellMar>
          <w:tblLook w:val="01E0"/>
        </w:tblPrEx>
        <w:trPr>
          <w:trHeight w:val="430"/>
          <w:jc w:val="left"/>
        </w:trPr>
        <w:tc>
          <w:tcPr>
            <w:tcW w:w="975" w:type="dxa"/>
          </w:tcPr>
          <w:p>
            <w:pPr>
              <w:pStyle w:val="TableParagraph"/>
              <w:spacing w:before="29"/>
              <w:ind w:right="239"/>
              <w:rPr>
                <w:b w:val="0"/>
                <w:sz w:val="31"/>
              </w:rPr>
            </w:pPr>
            <w:r>
              <w:rPr>
                <w:b w:val="0"/>
                <w:w w:val="82"/>
                <w:sz w:val="31"/>
              </w:rPr>
              <w:t>3</w:t>
            </w:r>
          </w:p>
        </w:tc>
        <w:tc>
          <w:tcPr>
            <w:tcW w:w="2202" w:type="dxa"/>
          </w:tcPr>
          <w:p>
            <w:pPr>
              <w:pStyle w:val="TableParagraph"/>
              <w:spacing w:before="12"/>
              <w:ind w:left="286" w:right="318"/>
              <w:rPr>
                <w:rFonts w:ascii="宋体" w:eastAsia="宋体" w:hint="eastAsia"/>
                <w:sz w:val="31"/>
              </w:rPr>
            </w:pPr>
            <w:r>
              <w:rPr>
                <w:rFonts w:ascii="宋体" w:eastAsia="宋体" w:hint="eastAsia"/>
                <w:sz w:val="31"/>
              </w:rPr>
              <w:t>水泵</w:t>
            </w:r>
          </w:p>
        </w:tc>
        <w:tc>
          <w:tcPr>
            <w:tcW w:w="1568" w:type="dxa"/>
          </w:tcPr>
          <w:p>
            <w:pPr>
              <w:pStyle w:val="TableParagraph"/>
              <w:spacing w:before="12"/>
              <w:ind w:left="312" w:right="285"/>
              <w:rPr>
                <w:rFonts w:ascii="宋体" w:eastAsia="宋体" w:hint="eastAsia"/>
                <w:sz w:val="31"/>
              </w:rPr>
            </w:pPr>
            <w:r>
              <w:rPr>
                <w:rFonts w:ascii="宋体" w:eastAsia="宋体" w:hint="eastAsia"/>
                <w:sz w:val="31"/>
              </w:rPr>
              <w:t>搅拌站</w:t>
            </w:r>
          </w:p>
        </w:tc>
        <w:tc>
          <w:tcPr>
            <w:tcW w:w="1377" w:type="dxa"/>
          </w:tcPr>
          <w:p>
            <w:pPr>
              <w:pStyle w:val="TableParagraph"/>
              <w:spacing w:before="29"/>
              <w:ind w:right="152"/>
              <w:rPr>
                <w:b w:val="0"/>
                <w:sz w:val="31"/>
              </w:rPr>
            </w:pPr>
            <w:r>
              <w:rPr>
                <w:b w:val="0"/>
                <w:w w:val="82"/>
                <w:sz w:val="31"/>
              </w:rPr>
              <w:t>2</w:t>
            </w:r>
          </w:p>
        </w:tc>
        <w:tc>
          <w:tcPr>
            <w:tcW w:w="5626" w:type="dxa"/>
          </w:tcPr>
          <w:p>
            <w:pPr>
              <w:pStyle w:val="TableParagraph"/>
              <w:spacing w:before="29"/>
              <w:ind w:left="449" w:right="46"/>
              <w:rPr>
                <w:b w:val="0"/>
                <w:sz w:val="31"/>
              </w:rPr>
            </w:pPr>
            <w:r>
              <w:rPr>
                <w:b w:val="0"/>
                <w:w w:val="95"/>
                <w:sz w:val="31"/>
              </w:rPr>
              <w:t>75~85</w:t>
            </w:r>
          </w:p>
        </w:tc>
      </w:tr>
      <w:tr>
        <w:tblPrEx>
          <w:tblW w:w="0" w:type="auto"/>
          <w:jc w:val="left"/>
          <w:tblInd w:w="1251" w:type="dxa"/>
          <w:tblLayout w:type="fixed"/>
          <w:tblCellMar>
            <w:top w:w="0" w:type="dxa"/>
            <w:left w:w="0" w:type="dxa"/>
            <w:bottom w:w="0" w:type="dxa"/>
            <w:right w:w="0" w:type="dxa"/>
          </w:tblCellMar>
          <w:tblLook w:val="01E0"/>
        </w:tblPrEx>
        <w:trPr>
          <w:trHeight w:val="430"/>
          <w:jc w:val="left"/>
        </w:trPr>
        <w:tc>
          <w:tcPr>
            <w:tcW w:w="975" w:type="dxa"/>
          </w:tcPr>
          <w:p>
            <w:pPr>
              <w:pStyle w:val="TableParagraph"/>
              <w:spacing w:before="27"/>
              <w:ind w:right="239"/>
              <w:rPr>
                <w:b w:val="0"/>
                <w:sz w:val="31"/>
              </w:rPr>
            </w:pPr>
            <w:r>
              <w:rPr>
                <w:b w:val="0"/>
                <w:w w:val="82"/>
                <w:sz w:val="31"/>
              </w:rPr>
              <w:t>4</w:t>
            </w:r>
          </w:p>
        </w:tc>
        <w:tc>
          <w:tcPr>
            <w:tcW w:w="2202" w:type="dxa"/>
          </w:tcPr>
          <w:p>
            <w:pPr>
              <w:pStyle w:val="TableParagraph"/>
              <w:spacing w:before="10"/>
              <w:ind w:left="286" w:right="318"/>
              <w:rPr>
                <w:rFonts w:ascii="宋体" w:eastAsia="宋体" w:hint="eastAsia"/>
                <w:sz w:val="31"/>
              </w:rPr>
            </w:pPr>
            <w:r>
              <w:rPr>
                <w:rFonts w:ascii="宋体" w:eastAsia="宋体" w:hint="eastAsia"/>
                <w:sz w:val="31"/>
              </w:rPr>
              <w:t>空压机</w:t>
            </w:r>
          </w:p>
        </w:tc>
        <w:tc>
          <w:tcPr>
            <w:tcW w:w="1568" w:type="dxa"/>
          </w:tcPr>
          <w:p>
            <w:pPr>
              <w:pStyle w:val="TableParagraph"/>
              <w:spacing w:before="10"/>
              <w:ind w:left="312" w:right="285"/>
              <w:rPr>
                <w:rFonts w:ascii="宋体" w:eastAsia="宋体" w:hint="eastAsia"/>
                <w:sz w:val="31"/>
              </w:rPr>
            </w:pPr>
            <w:r>
              <w:rPr>
                <w:rFonts w:ascii="宋体" w:eastAsia="宋体" w:hint="eastAsia"/>
                <w:sz w:val="31"/>
              </w:rPr>
              <w:t>搅拌站</w:t>
            </w:r>
          </w:p>
        </w:tc>
        <w:tc>
          <w:tcPr>
            <w:tcW w:w="1377" w:type="dxa"/>
          </w:tcPr>
          <w:p>
            <w:pPr>
              <w:pStyle w:val="TableParagraph"/>
              <w:spacing w:before="27"/>
              <w:ind w:right="152"/>
              <w:rPr>
                <w:b w:val="0"/>
                <w:sz w:val="31"/>
              </w:rPr>
            </w:pPr>
            <w:r>
              <w:rPr>
                <w:b w:val="0"/>
                <w:w w:val="82"/>
                <w:sz w:val="31"/>
              </w:rPr>
              <w:t>2</w:t>
            </w:r>
          </w:p>
        </w:tc>
        <w:tc>
          <w:tcPr>
            <w:tcW w:w="5626" w:type="dxa"/>
          </w:tcPr>
          <w:p>
            <w:pPr>
              <w:pStyle w:val="TableParagraph"/>
              <w:spacing w:before="27"/>
              <w:ind w:left="449" w:right="46"/>
              <w:rPr>
                <w:b w:val="0"/>
                <w:sz w:val="31"/>
              </w:rPr>
            </w:pPr>
            <w:r>
              <w:rPr>
                <w:b w:val="0"/>
                <w:w w:val="95"/>
                <w:sz w:val="31"/>
              </w:rPr>
              <w:t>80~90</w:t>
            </w:r>
          </w:p>
        </w:tc>
      </w:tr>
      <w:tr>
        <w:tblPrEx>
          <w:tblW w:w="0" w:type="auto"/>
          <w:jc w:val="left"/>
          <w:tblInd w:w="1251" w:type="dxa"/>
          <w:tblLayout w:type="fixed"/>
          <w:tblCellMar>
            <w:top w:w="0" w:type="dxa"/>
            <w:left w:w="0" w:type="dxa"/>
            <w:bottom w:w="0" w:type="dxa"/>
            <w:right w:w="0" w:type="dxa"/>
          </w:tblCellMar>
          <w:tblLook w:val="01E0"/>
        </w:tblPrEx>
        <w:trPr>
          <w:trHeight w:val="390"/>
          <w:jc w:val="left"/>
        </w:trPr>
        <w:tc>
          <w:tcPr>
            <w:tcW w:w="975" w:type="dxa"/>
          </w:tcPr>
          <w:p>
            <w:pPr>
              <w:pStyle w:val="TableParagraph"/>
              <w:spacing w:before="29" w:line="341" w:lineRule="exact"/>
              <w:ind w:right="239"/>
              <w:rPr>
                <w:b w:val="0"/>
                <w:sz w:val="31"/>
              </w:rPr>
            </w:pPr>
            <w:r>
              <w:rPr>
                <w:b w:val="0"/>
                <w:w w:val="82"/>
                <w:sz w:val="31"/>
              </w:rPr>
              <w:t>5</w:t>
            </w:r>
          </w:p>
        </w:tc>
        <w:tc>
          <w:tcPr>
            <w:tcW w:w="2202" w:type="dxa"/>
          </w:tcPr>
          <w:p>
            <w:pPr>
              <w:pStyle w:val="TableParagraph"/>
              <w:spacing w:before="12" w:line="359" w:lineRule="exact"/>
              <w:ind w:left="286" w:right="311"/>
              <w:rPr>
                <w:rFonts w:ascii="宋体" w:eastAsia="宋体" w:hint="eastAsia"/>
                <w:sz w:val="31"/>
              </w:rPr>
            </w:pPr>
            <w:r>
              <w:rPr>
                <w:rFonts w:ascii="宋体" w:eastAsia="宋体" w:hint="eastAsia"/>
                <w:sz w:val="31"/>
              </w:rPr>
              <w:t>运输车辆</w:t>
            </w:r>
          </w:p>
        </w:tc>
        <w:tc>
          <w:tcPr>
            <w:tcW w:w="1568" w:type="dxa"/>
          </w:tcPr>
          <w:p>
            <w:pPr>
              <w:pStyle w:val="TableParagraph"/>
              <w:spacing w:before="12" w:line="359" w:lineRule="exact"/>
              <w:ind w:left="312" w:right="285"/>
              <w:rPr>
                <w:rFonts w:ascii="宋体" w:eastAsia="宋体" w:hint="eastAsia"/>
                <w:sz w:val="31"/>
              </w:rPr>
            </w:pPr>
            <w:r>
              <w:rPr>
                <w:rFonts w:ascii="宋体" w:eastAsia="宋体" w:hint="eastAsia"/>
                <w:sz w:val="31"/>
              </w:rPr>
              <w:t>厂区</w:t>
            </w:r>
          </w:p>
        </w:tc>
        <w:tc>
          <w:tcPr>
            <w:tcW w:w="1377" w:type="dxa"/>
          </w:tcPr>
          <w:p>
            <w:pPr>
              <w:pStyle w:val="TableParagraph"/>
              <w:spacing w:before="29" w:line="341" w:lineRule="exact"/>
              <w:ind w:left="281" w:right="431"/>
              <w:rPr>
                <w:b w:val="0"/>
                <w:sz w:val="31"/>
              </w:rPr>
            </w:pPr>
            <w:r>
              <w:rPr>
                <w:b w:val="0"/>
                <w:w w:val="90"/>
                <w:sz w:val="31"/>
              </w:rPr>
              <w:t>20</w:t>
            </w:r>
          </w:p>
        </w:tc>
        <w:tc>
          <w:tcPr>
            <w:tcW w:w="5626" w:type="dxa"/>
          </w:tcPr>
          <w:p>
            <w:pPr>
              <w:pStyle w:val="TableParagraph"/>
              <w:spacing w:before="12" w:line="359" w:lineRule="exact"/>
              <w:ind w:left="449" w:right="44"/>
              <w:rPr>
                <w:b w:val="0"/>
                <w:sz w:val="31"/>
              </w:rPr>
            </w:pPr>
            <w:r>
              <w:rPr>
                <w:b w:val="0"/>
                <w:w w:val="95"/>
                <w:sz w:val="31"/>
              </w:rPr>
              <w:t>70</w:t>
            </w:r>
            <w:r>
              <w:rPr>
                <w:rFonts w:ascii="宋体" w:eastAsia="宋体" w:hint="eastAsia"/>
                <w:w w:val="95"/>
                <w:sz w:val="31"/>
              </w:rPr>
              <w:t>～</w:t>
            </w:r>
            <w:r>
              <w:rPr>
                <w:b w:val="0"/>
                <w:w w:val="95"/>
                <w:sz w:val="31"/>
              </w:rPr>
              <w:t>85</w:t>
            </w:r>
          </w:p>
        </w:tc>
      </w:tr>
    </w:tbl>
    <w:p>
      <w:pPr>
        <w:pStyle w:val="Heading3"/>
        <w:spacing w:before="153"/>
        <w:ind w:left="1815"/>
      </w:pPr>
      <w:r>
        <w:rPr>
          <w:rFonts w:ascii="Book Antiqua" w:eastAsia="Book Antiqua"/>
        </w:rPr>
        <w:t>4</w:t>
      </w:r>
      <w:r>
        <w:t>、固体废物</w:t>
      </w:r>
    </w:p>
    <w:p>
      <w:pPr>
        <w:pStyle w:val="BodyText"/>
        <w:spacing w:before="241" w:line="364" w:lineRule="auto"/>
        <w:ind w:left="1070" w:right="416" w:firstLine="719"/>
      </w:pPr>
      <w:r>
        <w:rPr>
          <w:spacing w:val="-9"/>
        </w:rPr>
        <w:t>本项目固体废物主要为生活垃圾、布袋除尘器收集的粉尘、沉淀砂石和混凝</w:t>
      </w:r>
      <w:r>
        <w:t>土沉渣。</w:t>
      </w:r>
    </w:p>
    <w:p>
      <w:pPr>
        <w:pStyle w:val="BodyText"/>
        <w:spacing w:line="344" w:lineRule="exact"/>
        <w:ind w:left="1790"/>
      </w:pPr>
      <w:r>
        <w:t>①生活垃圾</w:t>
      </w:r>
    </w:p>
    <w:p>
      <w:pPr>
        <w:pStyle w:val="BodyText"/>
        <w:spacing w:before="241"/>
        <w:ind w:left="1790"/>
      </w:pPr>
      <w:r>
        <w:rPr>
          <w:spacing w:val="-22"/>
        </w:rPr>
        <w:t xml:space="preserve">本项目有员工 </w:t>
      </w:r>
      <w:r>
        <w:rPr>
          <w:rFonts w:ascii="Bookman Old Style" w:eastAsia="Bookman Old Style" w:hAnsi="Bookman Old Style"/>
          <w:b w:val="0"/>
        </w:rPr>
        <w:t>30</w:t>
      </w:r>
      <w:r>
        <w:rPr>
          <w:rFonts w:ascii="Bookman Old Style" w:eastAsia="Bookman Old Style" w:hAnsi="Bookman Old Style"/>
          <w:b w:val="0"/>
          <w:spacing w:val="-82"/>
        </w:rPr>
        <w:t xml:space="preserve"> </w:t>
      </w:r>
      <w:r>
        <w:rPr>
          <w:spacing w:val="-10"/>
        </w:rPr>
        <w:t xml:space="preserve">人，每人每天生活垃圾的产生量为 </w:t>
      </w:r>
      <w:r>
        <w:rPr>
          <w:rFonts w:ascii="Bookman Old Style" w:eastAsia="Bookman Old Style" w:hAnsi="Bookman Old Style"/>
          <w:b w:val="0"/>
        </w:rPr>
        <w:t>0.5kg/</w:t>
      </w:r>
      <w:r>
        <w:t>人</w:t>
      </w:r>
      <w:r>
        <w:rPr>
          <w:spacing w:val="-5"/>
        </w:rPr>
        <w:t>·</w:t>
      </w:r>
      <w:r>
        <w:rPr>
          <w:rFonts w:ascii="Bookman Old Style" w:eastAsia="Bookman Old Style" w:hAnsi="Bookman Old Style"/>
          <w:b w:val="0"/>
          <w:spacing w:val="-5"/>
        </w:rPr>
        <w:t>d</w:t>
      </w:r>
      <w:r>
        <w:rPr>
          <w:spacing w:val="-2"/>
        </w:rPr>
        <w:t>，则本项目</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0" w:history="1">
        <w:r>
          <w:rPr>
            <w:rFonts w:ascii="SimSun" w:eastAsia="SimSun" w:hAnsi="SimSun" w:cs="SimSun"/>
            <w:b/>
            <w:bCs/>
            <w:color w:val="0000EE"/>
            <w:sz w:val="30"/>
            <w:szCs w:val="30"/>
            <w:u w:val="single" w:color="0000EE"/>
          </w:rPr>
          <w:t>https://d.book118.com/795142034040011041</w:t>
        </w:r>
      </w:hyperlink>
    </w:p>
    <w:p>
      <w:pPr>
        <w:spacing w:after="0"/>
      </w:pPr>
    </w:p>
    <w:sectPr>
      <w:type w:val="continuous"/>
      <w:pgSz w:w="17860" w:h="25270"/>
      <w:pgMar w:top="0" w:right="2360" w:bottom="280" w:left="1540" w:header="708" w:footer="708"/>
      <w:pgNumType w:start="46"/>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Lucida Sans">
    <w:altName w:val="Lucida Sans"/>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Georgia">
    <w:altName w:val="Georgia"/>
    <w:charset w:val="00"/>
    <w:family w:val="roman"/>
    <w:pitch w:val="variable"/>
    <w:sig w:usb0="00000000" w:usb1="00000000" w:usb2="00000000" w:usb3="00000000" w:csb0="00000001" w:csb1="00000000"/>
  </w:font>
  <w:font w:name="Bookman Old Style">
    <w:altName w:val="Bookman Old Style"/>
    <w:charset w:val="00"/>
    <w:family w:val="roman"/>
    <w:pitch w:val="variable"/>
    <w:sig w:usb0="00000000" w:usb1="00000000" w:usb2="00000000" w:usb3="00000000" w:csb0="00000001" w:csb1="00000000"/>
  </w:font>
  <w:font w:name="Book Antiqua">
    <w:altName w:val="Book Antiqua"/>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33A19C"/>
    <w:multiLevelType w:val="hybridMultilevel"/>
    <w:tmpl w:val="00000000"/>
    <w:lvl w:ilvl="0">
      <w:start w:val="1"/>
      <w:numFmt w:val="decimal"/>
      <w:lvlText w:val="（%1）"/>
      <w:lvlJc w:val="left"/>
      <w:pPr>
        <w:ind w:left="2691" w:hanging="901"/>
        <w:jc w:val="left"/>
      </w:pPr>
      <w:rPr>
        <w:rFonts w:ascii="宋体" w:eastAsia="宋体" w:hAnsi="宋体" w:cs="宋体" w:hint="default"/>
        <w:w w:val="80"/>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1">
    <w:nsid w:val="13E5007D"/>
    <w:multiLevelType w:val="hybridMultilevel"/>
    <w:tmpl w:val="00000000"/>
    <w:lvl w:ilvl="0">
      <w:start w:val="5"/>
      <w:numFmt w:val="decimal"/>
      <w:lvlText w:val="%1"/>
      <w:lvlJc w:val="left"/>
      <w:pPr>
        <w:ind w:left="2773" w:hanging="1242"/>
        <w:jc w:val="left"/>
      </w:pPr>
      <w:rPr>
        <w:rFonts w:ascii="Arial" w:eastAsia="Arial" w:hAnsi="Arial" w:cs="Arial" w:hint="default"/>
        <w:w w:val="91"/>
        <w:sz w:val="31"/>
        <w:szCs w:val="31"/>
      </w:rPr>
    </w:lvl>
    <w:lvl w:ilvl="1">
      <w:start w:val="1"/>
      <w:numFmt w:val="decimal"/>
      <w:lvlText w:val="（%2）"/>
      <w:lvlJc w:val="left"/>
      <w:pPr>
        <w:ind w:left="2691" w:hanging="901"/>
        <w:jc w:val="left"/>
      </w:pPr>
      <w:rPr>
        <w:rFonts w:ascii="宋体" w:eastAsia="宋体" w:hAnsi="宋体" w:cs="宋体" w:hint="default"/>
        <w:w w:val="100"/>
        <w:sz w:val="34"/>
        <w:szCs w:val="34"/>
      </w:rPr>
    </w:lvl>
    <w:lvl w:ilvl="2">
      <w:start w:val="0"/>
      <w:numFmt w:val="bullet"/>
      <w:lvlText w:val="•"/>
      <w:lvlJc w:val="left"/>
      <w:pPr>
        <w:ind w:left="2997" w:hanging="901"/>
      </w:pPr>
      <w:rPr>
        <w:rFonts w:hint="default"/>
      </w:rPr>
    </w:lvl>
    <w:lvl w:ilvl="3">
      <w:start w:val="0"/>
      <w:numFmt w:val="bullet"/>
      <w:lvlText w:val="•"/>
      <w:lvlJc w:val="left"/>
      <w:pPr>
        <w:ind w:left="3214" w:hanging="901"/>
      </w:pPr>
      <w:rPr>
        <w:rFonts w:hint="default"/>
      </w:rPr>
    </w:lvl>
    <w:lvl w:ilvl="4">
      <w:start w:val="0"/>
      <w:numFmt w:val="bullet"/>
      <w:lvlText w:val="•"/>
      <w:lvlJc w:val="left"/>
      <w:pPr>
        <w:ind w:left="3432" w:hanging="901"/>
      </w:pPr>
      <w:rPr>
        <w:rFonts w:hint="default"/>
      </w:rPr>
    </w:lvl>
    <w:lvl w:ilvl="5">
      <w:start w:val="0"/>
      <w:numFmt w:val="bullet"/>
      <w:lvlText w:val="•"/>
      <w:lvlJc w:val="left"/>
      <w:pPr>
        <w:ind w:left="3649" w:hanging="901"/>
      </w:pPr>
      <w:rPr>
        <w:rFonts w:hint="default"/>
      </w:rPr>
    </w:lvl>
    <w:lvl w:ilvl="6">
      <w:start w:val="0"/>
      <w:numFmt w:val="bullet"/>
      <w:lvlText w:val="•"/>
      <w:lvlJc w:val="left"/>
      <w:pPr>
        <w:ind w:left="3866" w:hanging="901"/>
      </w:pPr>
      <w:rPr>
        <w:rFonts w:hint="default"/>
      </w:rPr>
    </w:lvl>
    <w:lvl w:ilvl="7">
      <w:start w:val="0"/>
      <w:numFmt w:val="bullet"/>
      <w:lvlText w:val="•"/>
      <w:lvlJc w:val="left"/>
      <w:pPr>
        <w:ind w:left="4084" w:hanging="901"/>
      </w:pPr>
      <w:rPr>
        <w:rFonts w:hint="default"/>
      </w:rPr>
    </w:lvl>
    <w:lvl w:ilvl="8">
      <w:start w:val="0"/>
      <w:numFmt w:val="bullet"/>
      <w:lvlText w:val="•"/>
      <w:lvlJc w:val="left"/>
      <w:pPr>
        <w:ind w:left="4301" w:hanging="901"/>
      </w:pPr>
      <w:rPr>
        <w:rFonts w:hint="default"/>
      </w:rPr>
    </w:lvl>
  </w:abstractNum>
  <w:abstractNum w:abstractNumId="2">
    <w:nsid w:val="1602E331"/>
    <w:multiLevelType w:val="hybridMultilevel"/>
    <w:tmpl w:val="00000000"/>
    <w:lvl w:ilvl="0">
      <w:start w:val="1"/>
      <w:numFmt w:val="decimal"/>
      <w:lvlText w:val="（%1）"/>
      <w:lvlJc w:val="left"/>
      <w:pPr>
        <w:ind w:left="2691" w:hanging="901"/>
        <w:jc w:val="left"/>
      </w:pPr>
      <w:rPr>
        <w:rFonts w:ascii="宋体" w:eastAsia="宋体" w:hAnsi="宋体" w:cs="宋体" w:hint="default"/>
        <w:color w:val="FF0000"/>
        <w:w w:val="89"/>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3">
    <w:nsid w:val="1FAE6992"/>
    <w:multiLevelType w:val="hybridMultilevel"/>
    <w:tmpl w:val="00000000"/>
    <w:lvl w:ilvl="0">
      <w:start w:val="1"/>
      <w:numFmt w:val="decimal"/>
      <w:lvlText w:val="（%1）"/>
      <w:lvlJc w:val="left"/>
      <w:pPr>
        <w:ind w:left="2691" w:hanging="901"/>
        <w:jc w:val="left"/>
      </w:pPr>
      <w:rPr>
        <w:rFonts w:ascii="宋体" w:eastAsia="宋体" w:hAnsi="宋体" w:cs="宋体" w:hint="default"/>
        <w:w w:val="89"/>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4">
    <w:nsid w:val="2DD98850"/>
    <w:multiLevelType w:val="hybridMultilevel"/>
    <w:tmpl w:val="00000000"/>
    <w:lvl w:ilvl="0">
      <w:start w:val="5"/>
      <w:numFmt w:val="decimal"/>
      <w:lvlText w:val="%1"/>
      <w:lvlJc w:val="left"/>
      <w:pPr>
        <w:ind w:left="2773" w:hanging="1242"/>
        <w:jc w:val="left"/>
      </w:pPr>
      <w:rPr>
        <w:rFonts w:ascii="Arial" w:eastAsia="Arial" w:hAnsi="Arial" w:cs="Arial" w:hint="default"/>
        <w:w w:val="91"/>
        <w:sz w:val="31"/>
        <w:szCs w:val="31"/>
      </w:rPr>
    </w:lvl>
    <w:lvl w:ilvl="1">
      <w:start w:val="1"/>
      <w:numFmt w:val="decimal"/>
      <w:lvlText w:val="（%2）"/>
      <w:lvlJc w:val="left"/>
      <w:pPr>
        <w:ind w:left="2691" w:hanging="901"/>
        <w:jc w:val="left"/>
      </w:pPr>
      <w:rPr>
        <w:rFonts w:ascii="宋体" w:eastAsia="宋体" w:hAnsi="宋体" w:cs="宋体" w:hint="default"/>
        <w:w w:val="100"/>
        <w:sz w:val="34"/>
        <w:szCs w:val="34"/>
      </w:rPr>
    </w:lvl>
    <w:lvl w:ilvl="2">
      <w:start w:val="0"/>
      <w:numFmt w:val="bullet"/>
      <w:lvlText w:val="•"/>
      <w:lvlJc w:val="left"/>
      <w:pPr>
        <w:ind w:left="2997" w:hanging="901"/>
      </w:pPr>
      <w:rPr>
        <w:rFonts w:hint="default"/>
      </w:rPr>
    </w:lvl>
    <w:lvl w:ilvl="3">
      <w:start w:val="0"/>
      <w:numFmt w:val="bullet"/>
      <w:lvlText w:val="•"/>
      <w:lvlJc w:val="left"/>
      <w:pPr>
        <w:ind w:left="3214" w:hanging="901"/>
      </w:pPr>
      <w:rPr>
        <w:rFonts w:hint="default"/>
      </w:rPr>
    </w:lvl>
    <w:lvl w:ilvl="4">
      <w:start w:val="0"/>
      <w:numFmt w:val="bullet"/>
      <w:lvlText w:val="•"/>
      <w:lvlJc w:val="left"/>
      <w:pPr>
        <w:ind w:left="3432" w:hanging="901"/>
      </w:pPr>
      <w:rPr>
        <w:rFonts w:hint="default"/>
      </w:rPr>
    </w:lvl>
    <w:lvl w:ilvl="5">
      <w:start w:val="0"/>
      <w:numFmt w:val="bullet"/>
      <w:lvlText w:val="•"/>
      <w:lvlJc w:val="left"/>
      <w:pPr>
        <w:ind w:left="3649" w:hanging="901"/>
      </w:pPr>
      <w:rPr>
        <w:rFonts w:hint="default"/>
      </w:rPr>
    </w:lvl>
    <w:lvl w:ilvl="6">
      <w:start w:val="0"/>
      <w:numFmt w:val="bullet"/>
      <w:lvlText w:val="•"/>
      <w:lvlJc w:val="left"/>
      <w:pPr>
        <w:ind w:left="3866" w:hanging="901"/>
      </w:pPr>
      <w:rPr>
        <w:rFonts w:hint="default"/>
      </w:rPr>
    </w:lvl>
    <w:lvl w:ilvl="7">
      <w:start w:val="0"/>
      <w:numFmt w:val="bullet"/>
      <w:lvlText w:val="•"/>
      <w:lvlJc w:val="left"/>
      <w:pPr>
        <w:ind w:left="4084" w:hanging="901"/>
      </w:pPr>
      <w:rPr>
        <w:rFonts w:hint="default"/>
      </w:rPr>
    </w:lvl>
    <w:lvl w:ilvl="8">
      <w:start w:val="0"/>
      <w:numFmt w:val="bullet"/>
      <w:lvlText w:val="•"/>
      <w:lvlJc w:val="left"/>
      <w:pPr>
        <w:ind w:left="4301" w:hanging="901"/>
      </w:pPr>
      <w:rPr>
        <w:rFonts w:hint="default"/>
      </w:rPr>
    </w:lvl>
  </w:abstractNum>
  <w:abstractNum w:abstractNumId="5">
    <w:nsid w:val="37CD769C"/>
    <w:multiLevelType w:val="hybridMultilevel"/>
    <w:tmpl w:val="00000000"/>
    <w:lvl w:ilvl="0">
      <w:start w:val="1"/>
      <w:numFmt w:val="decimal"/>
      <w:lvlText w:val="（%1）"/>
      <w:lvlJc w:val="left"/>
      <w:pPr>
        <w:ind w:left="2691" w:hanging="901"/>
        <w:jc w:val="left"/>
      </w:pPr>
      <w:rPr>
        <w:rFonts w:ascii="宋体" w:eastAsia="宋体" w:hAnsi="宋体" w:cs="宋体" w:hint="default"/>
        <w:w w:val="89"/>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6">
    <w:nsid w:val="3F7675AB"/>
    <w:multiLevelType w:val="hybridMultilevel"/>
    <w:tmpl w:val="00000000"/>
    <w:lvl w:ilvl="0">
      <w:start w:val="5"/>
      <w:numFmt w:val="decimal"/>
      <w:lvlText w:val="%1"/>
      <w:lvlJc w:val="left"/>
      <w:pPr>
        <w:ind w:left="1693" w:hanging="476"/>
        <w:jc w:val="left"/>
      </w:pPr>
      <w:rPr>
        <w:rFonts w:hint="default"/>
      </w:rPr>
    </w:lvl>
    <w:lvl w:ilvl="1">
      <w:start w:val="7"/>
      <w:numFmt w:val="decimal"/>
      <w:lvlText w:val="%1.%2"/>
      <w:lvlJc w:val="left"/>
      <w:pPr>
        <w:ind w:left="1693" w:hanging="476"/>
        <w:jc w:val="left"/>
      </w:pPr>
      <w:rPr>
        <w:rFonts w:ascii="Arial" w:eastAsia="Arial" w:hAnsi="Arial" w:cs="Arial" w:hint="default"/>
        <w:w w:val="91"/>
        <w:sz w:val="31"/>
        <w:szCs w:val="31"/>
      </w:rPr>
    </w:lvl>
    <w:lvl w:ilvl="2">
      <w:start w:val="1"/>
      <w:numFmt w:val="decimal"/>
      <w:lvlText w:val="%3"/>
      <w:lvlJc w:val="left"/>
      <w:pPr>
        <w:ind w:left="2615" w:hanging="1084"/>
        <w:jc w:val="left"/>
      </w:pPr>
      <w:rPr>
        <w:rFonts w:ascii="Arial" w:eastAsia="Arial" w:hAnsi="Arial" w:cs="Arial" w:hint="default"/>
        <w:w w:val="91"/>
        <w:sz w:val="31"/>
        <w:szCs w:val="31"/>
      </w:rPr>
    </w:lvl>
    <w:lvl w:ilvl="3">
      <w:start w:val="0"/>
      <w:numFmt w:val="bullet"/>
      <w:lvlText w:val="•"/>
      <w:lvlJc w:val="left"/>
      <w:pPr>
        <w:ind w:left="1445" w:hanging="1084"/>
      </w:pPr>
      <w:rPr>
        <w:rFonts w:hint="default"/>
      </w:rPr>
    </w:lvl>
    <w:lvl w:ilvl="4">
      <w:start w:val="0"/>
      <w:numFmt w:val="bullet"/>
      <w:lvlText w:val="•"/>
      <w:lvlJc w:val="left"/>
      <w:pPr>
        <w:ind w:left="858" w:hanging="1084"/>
      </w:pPr>
      <w:rPr>
        <w:rFonts w:hint="default"/>
      </w:rPr>
    </w:lvl>
    <w:lvl w:ilvl="5">
      <w:start w:val="0"/>
      <w:numFmt w:val="bullet"/>
      <w:lvlText w:val="•"/>
      <w:lvlJc w:val="left"/>
      <w:pPr>
        <w:ind w:left="271" w:hanging="1084"/>
      </w:pPr>
      <w:rPr>
        <w:rFonts w:hint="default"/>
      </w:rPr>
    </w:lvl>
    <w:lvl w:ilvl="6">
      <w:start w:val="0"/>
      <w:numFmt w:val="bullet"/>
      <w:lvlText w:val="•"/>
      <w:lvlJc w:val="left"/>
      <w:pPr>
        <w:ind w:left="-316" w:hanging="1084"/>
      </w:pPr>
      <w:rPr>
        <w:rFonts w:hint="default"/>
      </w:rPr>
    </w:lvl>
    <w:lvl w:ilvl="7">
      <w:start w:val="0"/>
      <w:numFmt w:val="bullet"/>
      <w:lvlText w:val="•"/>
      <w:lvlJc w:val="left"/>
      <w:pPr>
        <w:ind w:left="-903" w:hanging="1084"/>
      </w:pPr>
      <w:rPr>
        <w:rFonts w:hint="default"/>
      </w:rPr>
    </w:lvl>
    <w:lvl w:ilvl="8">
      <w:start w:val="0"/>
      <w:numFmt w:val="bullet"/>
      <w:lvlText w:val="•"/>
      <w:lvlJc w:val="left"/>
      <w:pPr>
        <w:ind w:left="-1491" w:hanging="1084"/>
      </w:pPr>
      <w:rPr>
        <w:rFonts w:hint="default"/>
      </w:rPr>
    </w:lvl>
  </w:abstractNum>
  <w:abstractNum w:abstractNumId="7">
    <w:nsid w:val="460EAC55"/>
    <w:multiLevelType w:val="hybridMultilevel"/>
    <w:tmpl w:val="00000000"/>
    <w:lvl w:ilvl="0">
      <w:start w:val="1"/>
      <w:numFmt w:val="decimal"/>
      <w:lvlText w:val="%1"/>
      <w:lvlJc w:val="left"/>
      <w:pPr>
        <w:ind w:left="4123" w:hanging="2625"/>
        <w:jc w:val="left"/>
      </w:pPr>
      <w:rPr>
        <w:rFonts w:ascii="Arial" w:eastAsia="Arial" w:hAnsi="Arial" w:cs="Arial" w:hint="default"/>
        <w:w w:val="91"/>
        <w:sz w:val="31"/>
        <w:szCs w:val="31"/>
      </w:rPr>
    </w:lvl>
    <w:lvl w:ilvl="1">
      <w:start w:val="0"/>
      <w:numFmt w:val="bullet"/>
      <w:lvlText w:val="•"/>
      <w:lvlJc w:val="left"/>
      <w:pPr>
        <w:ind w:left="4120" w:hanging="2625"/>
      </w:pPr>
      <w:rPr>
        <w:rFonts w:hint="default"/>
      </w:rPr>
    </w:lvl>
    <w:lvl w:ilvl="2">
      <w:start w:val="0"/>
      <w:numFmt w:val="bullet"/>
      <w:lvlText w:val="•"/>
      <w:lvlJc w:val="left"/>
      <w:pPr>
        <w:ind w:left="3657" w:hanging="2625"/>
      </w:pPr>
      <w:rPr>
        <w:rFonts w:hint="default"/>
      </w:rPr>
    </w:lvl>
    <w:lvl w:ilvl="3">
      <w:start w:val="0"/>
      <w:numFmt w:val="bullet"/>
      <w:lvlText w:val="•"/>
      <w:lvlJc w:val="left"/>
      <w:pPr>
        <w:ind w:left="3195" w:hanging="2625"/>
      </w:pPr>
      <w:rPr>
        <w:rFonts w:hint="default"/>
      </w:rPr>
    </w:lvl>
    <w:lvl w:ilvl="4">
      <w:start w:val="0"/>
      <w:numFmt w:val="bullet"/>
      <w:lvlText w:val="•"/>
      <w:lvlJc w:val="left"/>
      <w:pPr>
        <w:ind w:left="2733" w:hanging="2625"/>
      </w:pPr>
      <w:rPr>
        <w:rFonts w:hint="default"/>
      </w:rPr>
    </w:lvl>
    <w:lvl w:ilvl="5">
      <w:start w:val="0"/>
      <w:numFmt w:val="bullet"/>
      <w:lvlText w:val="•"/>
      <w:lvlJc w:val="left"/>
      <w:pPr>
        <w:ind w:left="2271" w:hanging="2625"/>
      </w:pPr>
      <w:rPr>
        <w:rFonts w:hint="default"/>
      </w:rPr>
    </w:lvl>
    <w:lvl w:ilvl="6">
      <w:start w:val="0"/>
      <w:numFmt w:val="bullet"/>
      <w:lvlText w:val="•"/>
      <w:lvlJc w:val="left"/>
      <w:pPr>
        <w:ind w:left="1808" w:hanging="2625"/>
      </w:pPr>
      <w:rPr>
        <w:rFonts w:hint="default"/>
      </w:rPr>
    </w:lvl>
    <w:lvl w:ilvl="7">
      <w:start w:val="0"/>
      <w:numFmt w:val="bullet"/>
      <w:lvlText w:val="•"/>
      <w:lvlJc w:val="left"/>
      <w:pPr>
        <w:ind w:left="1346" w:hanging="2625"/>
      </w:pPr>
      <w:rPr>
        <w:rFonts w:hint="default"/>
      </w:rPr>
    </w:lvl>
    <w:lvl w:ilvl="8">
      <w:start w:val="0"/>
      <w:numFmt w:val="bullet"/>
      <w:lvlText w:val="•"/>
      <w:lvlJc w:val="left"/>
      <w:pPr>
        <w:ind w:left="884" w:hanging="2625"/>
      </w:pPr>
      <w:rPr>
        <w:rFonts w:hint="default"/>
      </w:rPr>
    </w:lvl>
  </w:abstractNum>
  <w:abstractNum w:abstractNumId="8">
    <w:nsid w:val="5A39D39D"/>
    <w:multiLevelType w:val="hybridMultilevel"/>
    <w:tmpl w:val="00000000"/>
    <w:lvl w:ilvl="0">
      <w:start w:val="0"/>
      <w:numFmt w:val="bullet"/>
      <w:lvlText w:val=""/>
      <w:lvlJc w:val="left"/>
      <w:pPr>
        <w:ind w:left="534" w:hanging="273"/>
      </w:pPr>
      <w:rPr>
        <w:rFonts w:ascii="Symbol" w:eastAsia="Symbol" w:hAnsi="Symbol" w:cs="Symbol" w:hint="default"/>
        <w:w w:val="99"/>
        <w:position w:val="-21"/>
        <w:sz w:val="33"/>
        <w:szCs w:val="33"/>
      </w:rPr>
    </w:lvl>
    <w:lvl w:ilvl="1">
      <w:start w:val="0"/>
      <w:numFmt w:val="bullet"/>
      <w:lvlText w:val="•"/>
      <w:lvlJc w:val="left"/>
      <w:pPr>
        <w:ind w:left="564" w:hanging="273"/>
      </w:pPr>
      <w:rPr>
        <w:rFonts w:hint="default"/>
      </w:rPr>
    </w:lvl>
    <w:lvl w:ilvl="2">
      <w:start w:val="0"/>
      <w:numFmt w:val="bullet"/>
      <w:lvlText w:val="•"/>
      <w:lvlJc w:val="left"/>
      <w:pPr>
        <w:ind w:left="588" w:hanging="273"/>
      </w:pPr>
      <w:rPr>
        <w:rFonts w:hint="default"/>
      </w:rPr>
    </w:lvl>
    <w:lvl w:ilvl="3">
      <w:start w:val="0"/>
      <w:numFmt w:val="bullet"/>
      <w:lvlText w:val="•"/>
      <w:lvlJc w:val="left"/>
      <w:pPr>
        <w:ind w:left="613" w:hanging="273"/>
      </w:pPr>
      <w:rPr>
        <w:rFonts w:hint="default"/>
      </w:rPr>
    </w:lvl>
    <w:lvl w:ilvl="4">
      <w:start w:val="0"/>
      <w:numFmt w:val="bullet"/>
      <w:lvlText w:val="•"/>
      <w:lvlJc w:val="left"/>
      <w:pPr>
        <w:ind w:left="637" w:hanging="273"/>
      </w:pPr>
      <w:rPr>
        <w:rFonts w:hint="default"/>
      </w:rPr>
    </w:lvl>
    <w:lvl w:ilvl="5">
      <w:start w:val="0"/>
      <w:numFmt w:val="bullet"/>
      <w:lvlText w:val="•"/>
      <w:lvlJc w:val="left"/>
      <w:pPr>
        <w:ind w:left="661" w:hanging="273"/>
      </w:pPr>
      <w:rPr>
        <w:rFonts w:hint="default"/>
      </w:rPr>
    </w:lvl>
    <w:lvl w:ilvl="6">
      <w:start w:val="0"/>
      <w:numFmt w:val="bullet"/>
      <w:lvlText w:val="•"/>
      <w:lvlJc w:val="left"/>
      <w:pPr>
        <w:ind w:left="686" w:hanging="273"/>
      </w:pPr>
      <w:rPr>
        <w:rFonts w:hint="default"/>
      </w:rPr>
    </w:lvl>
    <w:lvl w:ilvl="7">
      <w:start w:val="0"/>
      <w:numFmt w:val="bullet"/>
      <w:lvlText w:val="•"/>
      <w:lvlJc w:val="left"/>
      <w:pPr>
        <w:ind w:left="710" w:hanging="273"/>
      </w:pPr>
      <w:rPr>
        <w:rFonts w:hint="default"/>
      </w:rPr>
    </w:lvl>
    <w:lvl w:ilvl="8">
      <w:start w:val="0"/>
      <w:numFmt w:val="bullet"/>
      <w:lvlText w:val="•"/>
      <w:lvlJc w:val="left"/>
      <w:pPr>
        <w:ind w:left="734" w:hanging="273"/>
      </w:pPr>
      <w:rPr>
        <w:rFonts w:hint="default"/>
      </w:rPr>
    </w:lvl>
  </w:abstractNum>
  <w:abstractNum w:abstractNumId="9">
    <w:nsid w:val="60E8A149"/>
    <w:multiLevelType w:val="hybridMultilevel"/>
    <w:tmpl w:val="00000000"/>
    <w:lvl w:ilvl="0">
      <w:start w:val="1"/>
      <w:numFmt w:val="decimal"/>
      <w:lvlText w:val="（%1）"/>
      <w:lvlJc w:val="left"/>
      <w:pPr>
        <w:ind w:left="1070" w:hanging="901"/>
        <w:jc w:val="left"/>
      </w:pPr>
      <w:rPr>
        <w:rFonts w:ascii="宋体" w:eastAsia="宋体" w:hAnsi="宋体" w:cs="宋体" w:hint="default"/>
        <w:w w:val="100"/>
        <w:sz w:val="34"/>
        <w:szCs w:val="34"/>
      </w:rPr>
    </w:lvl>
    <w:lvl w:ilvl="1">
      <w:start w:val="0"/>
      <w:numFmt w:val="bullet"/>
      <w:lvlText w:val="•"/>
      <w:lvlJc w:val="left"/>
      <w:pPr>
        <w:ind w:left="2367" w:hanging="901"/>
      </w:pPr>
      <w:rPr>
        <w:rFonts w:hint="default"/>
      </w:rPr>
    </w:lvl>
    <w:lvl w:ilvl="2">
      <w:start w:val="0"/>
      <w:numFmt w:val="bullet"/>
      <w:lvlText w:val="•"/>
      <w:lvlJc w:val="left"/>
      <w:pPr>
        <w:ind w:left="3655" w:hanging="901"/>
      </w:pPr>
      <w:rPr>
        <w:rFonts w:hint="default"/>
      </w:rPr>
    </w:lvl>
    <w:lvl w:ilvl="3">
      <w:start w:val="0"/>
      <w:numFmt w:val="bullet"/>
      <w:lvlText w:val="•"/>
      <w:lvlJc w:val="left"/>
      <w:pPr>
        <w:ind w:left="4943" w:hanging="901"/>
      </w:pPr>
      <w:rPr>
        <w:rFonts w:hint="default"/>
      </w:rPr>
    </w:lvl>
    <w:lvl w:ilvl="4">
      <w:start w:val="0"/>
      <w:numFmt w:val="bullet"/>
      <w:lvlText w:val="•"/>
      <w:lvlJc w:val="left"/>
      <w:pPr>
        <w:ind w:left="6231" w:hanging="901"/>
      </w:pPr>
      <w:rPr>
        <w:rFonts w:hint="default"/>
      </w:rPr>
    </w:lvl>
    <w:lvl w:ilvl="5">
      <w:start w:val="0"/>
      <w:numFmt w:val="bullet"/>
      <w:lvlText w:val="•"/>
      <w:lvlJc w:val="left"/>
      <w:pPr>
        <w:ind w:left="7519" w:hanging="901"/>
      </w:pPr>
      <w:rPr>
        <w:rFonts w:hint="default"/>
      </w:rPr>
    </w:lvl>
    <w:lvl w:ilvl="6">
      <w:start w:val="0"/>
      <w:numFmt w:val="bullet"/>
      <w:lvlText w:val="•"/>
      <w:lvlJc w:val="left"/>
      <w:pPr>
        <w:ind w:left="8807" w:hanging="901"/>
      </w:pPr>
      <w:rPr>
        <w:rFonts w:hint="default"/>
      </w:rPr>
    </w:lvl>
    <w:lvl w:ilvl="7">
      <w:start w:val="0"/>
      <w:numFmt w:val="bullet"/>
      <w:lvlText w:val="•"/>
      <w:lvlJc w:val="left"/>
      <w:pPr>
        <w:ind w:left="10095" w:hanging="901"/>
      </w:pPr>
      <w:rPr>
        <w:rFonts w:hint="default"/>
      </w:rPr>
    </w:lvl>
    <w:lvl w:ilvl="8">
      <w:start w:val="0"/>
      <w:numFmt w:val="bullet"/>
      <w:lvlText w:val="•"/>
      <w:lvlJc w:val="left"/>
      <w:pPr>
        <w:ind w:left="11383" w:hanging="901"/>
      </w:pPr>
      <w:rPr>
        <w:rFonts w:hint="default"/>
      </w:rPr>
    </w:lvl>
  </w:abstractNum>
  <w:abstractNum w:abstractNumId="10">
    <w:nsid w:val="6820737C"/>
    <w:multiLevelType w:val="hybridMultilevel"/>
    <w:tmpl w:val="00000000"/>
    <w:lvl w:ilvl="0">
      <w:start w:val="1"/>
      <w:numFmt w:val="decimal"/>
      <w:lvlText w:val="（%1）"/>
      <w:lvlJc w:val="left"/>
      <w:pPr>
        <w:ind w:left="2691" w:hanging="901"/>
        <w:jc w:val="left"/>
      </w:pPr>
      <w:rPr>
        <w:rFonts w:ascii="宋体" w:eastAsia="宋体" w:hAnsi="宋体" w:cs="宋体" w:hint="default"/>
        <w:w w:val="100"/>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11">
    <w:nsid w:val="697EFE1B"/>
    <w:multiLevelType w:val="hybridMultilevel"/>
    <w:tmpl w:val="00000000"/>
    <w:lvl w:ilvl="0">
      <w:start w:val="1"/>
      <w:numFmt w:val="decimal"/>
      <w:lvlText w:val="%1"/>
      <w:lvlJc w:val="left"/>
      <w:pPr>
        <w:ind w:left="4123" w:hanging="2625"/>
        <w:jc w:val="left"/>
      </w:pPr>
      <w:rPr>
        <w:rFonts w:ascii="Arial" w:eastAsia="Arial" w:hAnsi="Arial" w:cs="Arial" w:hint="default"/>
        <w:w w:val="91"/>
        <w:sz w:val="31"/>
        <w:szCs w:val="31"/>
      </w:rPr>
    </w:lvl>
    <w:lvl w:ilvl="1">
      <w:start w:val="0"/>
      <w:numFmt w:val="bullet"/>
      <w:lvlText w:val="•"/>
      <w:lvlJc w:val="left"/>
      <w:pPr>
        <w:ind w:left="4120" w:hanging="2625"/>
      </w:pPr>
      <w:rPr>
        <w:rFonts w:hint="default"/>
      </w:rPr>
    </w:lvl>
    <w:lvl w:ilvl="2">
      <w:start w:val="0"/>
      <w:numFmt w:val="bullet"/>
      <w:lvlText w:val="•"/>
      <w:lvlJc w:val="left"/>
      <w:pPr>
        <w:ind w:left="3657" w:hanging="2625"/>
      </w:pPr>
      <w:rPr>
        <w:rFonts w:hint="default"/>
      </w:rPr>
    </w:lvl>
    <w:lvl w:ilvl="3">
      <w:start w:val="0"/>
      <w:numFmt w:val="bullet"/>
      <w:lvlText w:val="•"/>
      <w:lvlJc w:val="left"/>
      <w:pPr>
        <w:ind w:left="3195" w:hanging="2625"/>
      </w:pPr>
      <w:rPr>
        <w:rFonts w:hint="default"/>
      </w:rPr>
    </w:lvl>
    <w:lvl w:ilvl="4">
      <w:start w:val="0"/>
      <w:numFmt w:val="bullet"/>
      <w:lvlText w:val="•"/>
      <w:lvlJc w:val="left"/>
      <w:pPr>
        <w:ind w:left="2733" w:hanging="2625"/>
      </w:pPr>
      <w:rPr>
        <w:rFonts w:hint="default"/>
      </w:rPr>
    </w:lvl>
    <w:lvl w:ilvl="5">
      <w:start w:val="0"/>
      <w:numFmt w:val="bullet"/>
      <w:lvlText w:val="•"/>
      <w:lvlJc w:val="left"/>
      <w:pPr>
        <w:ind w:left="2271" w:hanging="2625"/>
      </w:pPr>
      <w:rPr>
        <w:rFonts w:hint="default"/>
      </w:rPr>
    </w:lvl>
    <w:lvl w:ilvl="6">
      <w:start w:val="0"/>
      <w:numFmt w:val="bullet"/>
      <w:lvlText w:val="•"/>
      <w:lvlJc w:val="left"/>
      <w:pPr>
        <w:ind w:left="1808" w:hanging="2625"/>
      </w:pPr>
      <w:rPr>
        <w:rFonts w:hint="default"/>
      </w:rPr>
    </w:lvl>
    <w:lvl w:ilvl="7">
      <w:start w:val="0"/>
      <w:numFmt w:val="bullet"/>
      <w:lvlText w:val="•"/>
      <w:lvlJc w:val="left"/>
      <w:pPr>
        <w:ind w:left="1346" w:hanging="2625"/>
      </w:pPr>
      <w:rPr>
        <w:rFonts w:hint="default"/>
      </w:rPr>
    </w:lvl>
    <w:lvl w:ilvl="8">
      <w:start w:val="0"/>
      <w:numFmt w:val="bullet"/>
      <w:lvlText w:val="•"/>
      <w:lvlJc w:val="left"/>
      <w:pPr>
        <w:ind w:left="884" w:hanging="2625"/>
      </w:pPr>
      <w:rPr>
        <w:rFonts w:hint="default"/>
      </w:rPr>
    </w:lvl>
  </w:abstractNum>
  <w:abstractNum w:abstractNumId="12">
    <w:nsid w:val="71492B7B"/>
    <w:multiLevelType w:val="hybridMultilevel"/>
    <w:tmpl w:val="00000000"/>
    <w:lvl w:ilvl="0">
      <w:start w:val="1"/>
      <w:numFmt w:val="decimal"/>
      <w:lvlText w:val="（%1）"/>
      <w:lvlJc w:val="left"/>
      <w:pPr>
        <w:ind w:left="2691" w:hanging="901"/>
        <w:jc w:val="left"/>
      </w:pPr>
      <w:rPr>
        <w:rFonts w:ascii="宋体" w:eastAsia="宋体" w:hAnsi="宋体" w:cs="宋体" w:hint="default"/>
        <w:w w:val="89"/>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13">
    <w:nsid w:val="74921F8F"/>
    <w:multiLevelType w:val="hybridMultilevel"/>
    <w:tmpl w:val="00000000"/>
    <w:lvl w:ilvl="0">
      <w:start w:val="1"/>
      <w:numFmt w:val="decimal"/>
      <w:lvlText w:val="（%1）"/>
      <w:lvlJc w:val="left"/>
      <w:pPr>
        <w:ind w:left="2691" w:hanging="901"/>
        <w:jc w:val="left"/>
      </w:pPr>
      <w:rPr>
        <w:rFonts w:ascii="宋体" w:eastAsia="宋体" w:hAnsi="宋体" w:cs="宋体" w:hint="default"/>
        <w:w w:val="89"/>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14">
    <w:nsid w:val="77F92306"/>
    <w:multiLevelType w:val="hybridMultilevel"/>
    <w:tmpl w:val="00000000"/>
    <w:lvl w:ilvl="0">
      <w:start w:val="1"/>
      <w:numFmt w:val="decimal"/>
      <w:lvlText w:val="（%1）"/>
      <w:lvlJc w:val="left"/>
      <w:pPr>
        <w:ind w:left="2691" w:hanging="901"/>
        <w:jc w:val="left"/>
      </w:pPr>
      <w:rPr>
        <w:rFonts w:ascii="宋体" w:eastAsia="宋体" w:hAnsi="宋体" w:cs="宋体" w:hint="default"/>
        <w:w w:val="89"/>
        <w:sz w:val="34"/>
        <w:szCs w:val="34"/>
      </w:rPr>
    </w:lvl>
    <w:lvl w:ilvl="1">
      <w:start w:val="0"/>
      <w:numFmt w:val="bullet"/>
      <w:lvlText w:val="•"/>
      <w:lvlJc w:val="left"/>
      <w:pPr>
        <w:ind w:left="3825" w:hanging="901"/>
      </w:pPr>
      <w:rPr>
        <w:rFonts w:hint="default"/>
      </w:rPr>
    </w:lvl>
    <w:lvl w:ilvl="2">
      <w:start w:val="0"/>
      <w:numFmt w:val="bullet"/>
      <w:lvlText w:val="•"/>
      <w:lvlJc w:val="left"/>
      <w:pPr>
        <w:ind w:left="4951" w:hanging="901"/>
      </w:pPr>
      <w:rPr>
        <w:rFonts w:hint="default"/>
      </w:rPr>
    </w:lvl>
    <w:lvl w:ilvl="3">
      <w:start w:val="0"/>
      <w:numFmt w:val="bullet"/>
      <w:lvlText w:val="•"/>
      <w:lvlJc w:val="left"/>
      <w:pPr>
        <w:ind w:left="6077" w:hanging="901"/>
      </w:pPr>
      <w:rPr>
        <w:rFonts w:hint="default"/>
      </w:rPr>
    </w:lvl>
    <w:lvl w:ilvl="4">
      <w:start w:val="0"/>
      <w:numFmt w:val="bullet"/>
      <w:lvlText w:val="•"/>
      <w:lvlJc w:val="left"/>
      <w:pPr>
        <w:ind w:left="7203" w:hanging="901"/>
      </w:pPr>
      <w:rPr>
        <w:rFonts w:hint="default"/>
      </w:rPr>
    </w:lvl>
    <w:lvl w:ilvl="5">
      <w:start w:val="0"/>
      <w:numFmt w:val="bullet"/>
      <w:lvlText w:val="•"/>
      <w:lvlJc w:val="left"/>
      <w:pPr>
        <w:ind w:left="8329" w:hanging="901"/>
      </w:pPr>
      <w:rPr>
        <w:rFonts w:hint="default"/>
      </w:rPr>
    </w:lvl>
    <w:lvl w:ilvl="6">
      <w:start w:val="0"/>
      <w:numFmt w:val="bullet"/>
      <w:lvlText w:val="•"/>
      <w:lvlJc w:val="left"/>
      <w:pPr>
        <w:ind w:left="9455" w:hanging="901"/>
      </w:pPr>
      <w:rPr>
        <w:rFonts w:hint="default"/>
      </w:rPr>
    </w:lvl>
    <w:lvl w:ilvl="7">
      <w:start w:val="0"/>
      <w:numFmt w:val="bullet"/>
      <w:lvlText w:val="•"/>
      <w:lvlJc w:val="left"/>
      <w:pPr>
        <w:ind w:left="10581" w:hanging="901"/>
      </w:pPr>
      <w:rPr>
        <w:rFonts w:hint="default"/>
      </w:rPr>
    </w:lvl>
    <w:lvl w:ilvl="8">
      <w:start w:val="0"/>
      <w:numFmt w:val="bullet"/>
      <w:lvlText w:val="•"/>
      <w:lvlJc w:val="left"/>
      <w:pPr>
        <w:ind w:left="11707" w:hanging="901"/>
      </w:pPr>
      <w:rPr>
        <w:rFonts w:hint="default"/>
      </w:rPr>
    </w:lvl>
  </w:abstractNum>
  <w:abstractNum w:abstractNumId="15">
    <w:nsid w:val="7AD92750"/>
    <w:multiLevelType w:val="hybridMultilevel"/>
    <w:tmpl w:val="00000000"/>
    <w:lvl w:ilvl="0">
      <w:start w:val="1"/>
      <w:numFmt w:val="decimal"/>
      <w:lvlText w:val="（%1）"/>
      <w:lvlJc w:val="left"/>
      <w:pPr>
        <w:ind w:left="2691" w:hanging="901"/>
        <w:jc w:val="left"/>
      </w:pPr>
      <w:rPr>
        <w:rFonts w:ascii="宋体" w:eastAsia="宋体" w:hAnsi="宋体" w:cs="宋体" w:hint="default"/>
        <w:w w:val="100"/>
        <w:sz w:val="34"/>
        <w:szCs w:val="34"/>
      </w:rPr>
    </w:lvl>
    <w:lvl w:ilvl="1">
      <w:start w:val="0"/>
      <w:numFmt w:val="bullet"/>
      <w:lvlText w:val="•"/>
      <w:lvlJc w:val="left"/>
      <w:pPr>
        <w:ind w:left="9900" w:hanging="901"/>
      </w:pPr>
      <w:rPr>
        <w:rFonts w:hint="default"/>
      </w:rPr>
    </w:lvl>
    <w:lvl w:ilvl="2">
      <w:start w:val="0"/>
      <w:numFmt w:val="bullet"/>
      <w:lvlText w:val="•"/>
      <w:lvlJc w:val="left"/>
      <w:pPr>
        <w:ind w:left="10351" w:hanging="901"/>
      </w:pPr>
      <w:rPr>
        <w:rFonts w:hint="default"/>
      </w:rPr>
    </w:lvl>
    <w:lvl w:ilvl="3">
      <w:start w:val="0"/>
      <w:numFmt w:val="bullet"/>
      <w:lvlText w:val="•"/>
      <w:lvlJc w:val="left"/>
      <w:pPr>
        <w:ind w:left="10802" w:hanging="901"/>
      </w:pPr>
      <w:rPr>
        <w:rFonts w:hint="default"/>
      </w:rPr>
    </w:lvl>
    <w:lvl w:ilvl="4">
      <w:start w:val="0"/>
      <w:numFmt w:val="bullet"/>
      <w:lvlText w:val="•"/>
      <w:lvlJc w:val="left"/>
      <w:pPr>
        <w:ind w:left="11253" w:hanging="901"/>
      </w:pPr>
      <w:rPr>
        <w:rFonts w:hint="default"/>
      </w:rPr>
    </w:lvl>
    <w:lvl w:ilvl="5">
      <w:start w:val="0"/>
      <w:numFmt w:val="bullet"/>
      <w:lvlText w:val="•"/>
      <w:lvlJc w:val="left"/>
      <w:pPr>
        <w:ind w:left="11704" w:hanging="901"/>
      </w:pPr>
      <w:rPr>
        <w:rFonts w:hint="default"/>
      </w:rPr>
    </w:lvl>
    <w:lvl w:ilvl="6">
      <w:start w:val="0"/>
      <w:numFmt w:val="bullet"/>
      <w:lvlText w:val="•"/>
      <w:lvlJc w:val="left"/>
      <w:pPr>
        <w:ind w:left="12155" w:hanging="901"/>
      </w:pPr>
      <w:rPr>
        <w:rFonts w:hint="default"/>
      </w:rPr>
    </w:lvl>
    <w:lvl w:ilvl="7">
      <w:start w:val="0"/>
      <w:numFmt w:val="bullet"/>
      <w:lvlText w:val="•"/>
      <w:lvlJc w:val="left"/>
      <w:pPr>
        <w:ind w:left="12606" w:hanging="901"/>
      </w:pPr>
      <w:rPr>
        <w:rFonts w:hint="default"/>
      </w:rPr>
    </w:lvl>
    <w:lvl w:ilvl="8">
      <w:start w:val="0"/>
      <w:numFmt w:val="bullet"/>
      <w:lvlText w:val="•"/>
      <w:lvlJc w:val="left"/>
      <w:pPr>
        <w:ind w:left="13057" w:hanging="901"/>
      </w:pPr>
      <w:rPr>
        <w:rFonts w:hint="default"/>
      </w:rPr>
    </w:lvl>
  </w:abstractNum>
  <w:abstractNum w:abstractNumId="16">
    <w:nsid w:val="7F770F69"/>
    <w:multiLevelType w:val="hybridMultilevel"/>
    <w:tmpl w:val="00000000"/>
    <w:lvl w:ilvl="0">
      <w:start w:val="1"/>
      <w:numFmt w:val="decimal"/>
      <w:lvlText w:val="（%1）"/>
      <w:lvlJc w:val="left"/>
      <w:pPr>
        <w:ind w:left="2960" w:hanging="1170"/>
        <w:jc w:val="left"/>
      </w:pPr>
      <w:rPr>
        <w:rFonts w:ascii="宋体" w:eastAsia="宋体" w:hAnsi="宋体" w:cs="宋体" w:hint="default"/>
        <w:w w:val="89"/>
        <w:sz w:val="36"/>
        <w:szCs w:val="36"/>
      </w:rPr>
    </w:lvl>
    <w:lvl w:ilvl="1">
      <w:start w:val="0"/>
      <w:numFmt w:val="bullet"/>
      <w:lvlText w:val="•"/>
      <w:lvlJc w:val="left"/>
      <w:pPr>
        <w:ind w:left="4059" w:hanging="1170"/>
      </w:pPr>
      <w:rPr>
        <w:rFonts w:hint="default"/>
      </w:rPr>
    </w:lvl>
    <w:lvl w:ilvl="2">
      <w:start w:val="0"/>
      <w:numFmt w:val="bullet"/>
      <w:lvlText w:val="•"/>
      <w:lvlJc w:val="left"/>
      <w:pPr>
        <w:ind w:left="5159" w:hanging="1170"/>
      </w:pPr>
      <w:rPr>
        <w:rFonts w:hint="default"/>
      </w:rPr>
    </w:lvl>
    <w:lvl w:ilvl="3">
      <w:start w:val="0"/>
      <w:numFmt w:val="bullet"/>
      <w:lvlText w:val="•"/>
      <w:lvlJc w:val="left"/>
      <w:pPr>
        <w:ind w:left="6259" w:hanging="1170"/>
      </w:pPr>
      <w:rPr>
        <w:rFonts w:hint="default"/>
      </w:rPr>
    </w:lvl>
    <w:lvl w:ilvl="4">
      <w:start w:val="0"/>
      <w:numFmt w:val="bullet"/>
      <w:lvlText w:val="•"/>
      <w:lvlJc w:val="left"/>
      <w:pPr>
        <w:ind w:left="7359" w:hanging="1170"/>
      </w:pPr>
      <w:rPr>
        <w:rFonts w:hint="default"/>
      </w:rPr>
    </w:lvl>
    <w:lvl w:ilvl="5">
      <w:start w:val="0"/>
      <w:numFmt w:val="bullet"/>
      <w:lvlText w:val="•"/>
      <w:lvlJc w:val="left"/>
      <w:pPr>
        <w:ind w:left="8459" w:hanging="1170"/>
      </w:pPr>
      <w:rPr>
        <w:rFonts w:hint="default"/>
      </w:rPr>
    </w:lvl>
    <w:lvl w:ilvl="6">
      <w:start w:val="0"/>
      <w:numFmt w:val="bullet"/>
      <w:lvlText w:val="•"/>
      <w:lvlJc w:val="left"/>
      <w:pPr>
        <w:ind w:left="9559" w:hanging="1170"/>
      </w:pPr>
      <w:rPr>
        <w:rFonts w:hint="default"/>
      </w:rPr>
    </w:lvl>
    <w:lvl w:ilvl="7">
      <w:start w:val="0"/>
      <w:numFmt w:val="bullet"/>
      <w:lvlText w:val="•"/>
      <w:lvlJc w:val="left"/>
      <w:pPr>
        <w:ind w:left="10659" w:hanging="1170"/>
      </w:pPr>
      <w:rPr>
        <w:rFonts w:hint="default"/>
      </w:rPr>
    </w:lvl>
    <w:lvl w:ilvl="8">
      <w:start w:val="0"/>
      <w:numFmt w:val="bullet"/>
      <w:lvlText w:val="•"/>
      <w:lvlJc w:val="left"/>
      <w:pPr>
        <w:ind w:left="11759" w:hanging="1170"/>
      </w:pPr>
      <w:rPr>
        <w:rFonts w:hint="default"/>
      </w:rPr>
    </w:lvl>
  </w:abstractNum>
  <w:num w:numId="1">
    <w:abstractNumId w:val="14"/>
  </w:num>
  <w:num w:numId="2">
    <w:abstractNumId w:val="7"/>
  </w:num>
  <w:num w:numId="3">
    <w:abstractNumId w:val="16"/>
  </w:num>
  <w:num w:numId="4">
    <w:abstractNumId w:val="3"/>
  </w:num>
  <w:num w:numId="5">
    <w:abstractNumId w:val="5"/>
  </w:num>
  <w:num w:numId="6">
    <w:abstractNumId w:val="13"/>
  </w:num>
  <w:num w:numId="7">
    <w:abstractNumId w:val="2"/>
  </w:num>
  <w:num w:numId="8">
    <w:abstractNumId w:val="8"/>
  </w:num>
  <w:num w:numId="9">
    <w:abstractNumId w:val="15"/>
  </w:num>
  <w:num w:numId="10">
    <w:abstractNumId w:val="10"/>
  </w:num>
  <w:num w:numId="11">
    <w:abstractNumId w:val="0"/>
  </w:num>
  <w:num w:numId="12">
    <w:abstractNumId w:val="12"/>
  </w:num>
  <w:num w:numId="13">
    <w:abstractNumId w:val="9"/>
  </w:num>
  <w:num w:numId="14">
    <w:abstractNumId w:val="4"/>
  </w:num>
  <w:num w:numId="15">
    <w:abstractNumId w:val="6"/>
  </w:num>
  <w:num w:numId="16">
    <w:abstractNumId w:val="11"/>
  </w:num>
  <w:num w:numId="1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1070"/>
      <w:outlineLvl w:val="0"/>
    </w:pPr>
    <w:rPr>
      <w:rFonts w:ascii="宋体" w:eastAsia="宋体" w:hAnsi="宋体" w:cs="宋体"/>
      <w:b/>
      <w:bCs/>
      <w:sz w:val="42"/>
      <w:szCs w:val="42"/>
    </w:rPr>
  </w:style>
  <w:style w:type="paragraph" w:styleId="Heading2">
    <w:name w:val="heading 2"/>
    <w:basedOn w:val="Normal"/>
    <w:uiPriority w:val="1"/>
    <w:qFormat/>
    <w:pPr>
      <w:ind w:left="1186"/>
      <w:outlineLvl w:val="1"/>
    </w:pPr>
    <w:rPr>
      <w:rFonts w:ascii="黑体" w:eastAsia="黑体" w:hAnsi="黑体" w:cs="黑体"/>
      <w:sz w:val="42"/>
      <w:szCs w:val="42"/>
    </w:rPr>
  </w:style>
  <w:style w:type="paragraph" w:styleId="Heading3">
    <w:name w:val="heading 3"/>
    <w:basedOn w:val="Normal"/>
    <w:uiPriority w:val="1"/>
    <w:qFormat/>
    <w:pPr>
      <w:ind w:left="1794"/>
      <w:outlineLvl w:val="2"/>
    </w:pPr>
    <w:rPr>
      <w:rFonts w:ascii="宋体" w:eastAsia="宋体" w:hAnsi="宋体" w:cs="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spacing w:before="241"/>
      <w:ind w:left="2691" w:hanging="902"/>
    </w:pPr>
    <w:rPr>
      <w:rFonts w:ascii="宋体" w:eastAsia="宋体" w:hAnsi="宋体" w:cs="宋体"/>
    </w:rPr>
  </w:style>
  <w:style w:type="paragraph" w:customStyle="1" w:styleId="TableParagraph">
    <w:name w:val="Table Paragraph"/>
    <w:basedOn w:val="Normal"/>
    <w:uiPriority w:val="1"/>
    <w:qFormat/>
    <w:pPr>
      <w:jc w:val="center"/>
    </w:pPr>
    <w:rPr>
      <w:rFonts w:ascii="Bookman Old Style" w:eastAsia="Bookman Old Style" w:hAnsi="Bookman Old Style" w:cs="Bookman Old Style"/>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hyperlink" Target="https://d.book118.com/795142034040011041"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2023-12-18T16:57:16Z</dcterms:created>
  <dcterms:modified xsi:type="dcterms:W3CDTF">2023-12-18T16:57:16Z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2022-10-09T00:00:00Z</vt:filetime>
  </property>
  <property fmtid="{D5CDD505-2E9C-101B-9397-08002B2CF9AE}" pid="3" name="LastSaved">
    <vt:filetime>2023-12-18T00:00:00Z</vt:filetime>
  </property>
</Properties>
</file>