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年3D打印耗材项目建议书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35" w:history="1">
        <w:r>
          <w:rPr>
            <w:rFonts w:ascii="仿宋" w:eastAsia="仿宋" w:hAnsi="仿宋" w:cs="仿宋" w:hint="eastAsia"/>
            <w:lang w:eastAsia="zh-CN"/>
          </w:rPr>
          <w:t>概论</w:t>
        </w:r>
        <w:r>
          <w:tab/>
        </w:r>
        <w:r>
          <w:fldChar w:fldCharType="begin"/>
        </w:r>
        <w:r>
          <w:instrText xml:space="preserve"> PAGEREF _Toc18035 \h </w:instrText>
        </w:r>
        <w:r>
          <w:fldChar w:fldCharType="separate"/>
        </w:r>
        <w:r>
          <w:t>3</w:t>
        </w:r>
        <w:r>
          <w:fldChar w:fldCharType="end"/>
        </w:r>
      </w:hyperlink>
    </w:p>
    <w:p>
      <w:pPr>
        <w:pStyle w:val="TOC1"/>
        <w:tabs>
          <w:tab w:val="right" w:leader="dot" w:pos="8306"/>
        </w:tabs>
      </w:pPr>
      <w:hyperlink w:anchor="_Toc23132" w:history="1">
        <w:r>
          <w:rPr>
            <w:rFonts w:ascii="仿宋" w:eastAsia="仿宋" w:hAnsi="仿宋" w:cs="仿宋" w:hint="eastAsia"/>
            <w:lang w:eastAsia="zh-CN"/>
          </w:rPr>
          <w:t>一、背景和必要性研究</w:t>
        </w:r>
        <w:r>
          <w:tab/>
        </w:r>
        <w:r>
          <w:fldChar w:fldCharType="begin"/>
        </w:r>
        <w:r>
          <w:instrText xml:space="preserve"> PAGEREF _Toc23132 \h </w:instrText>
        </w:r>
        <w:r>
          <w:fldChar w:fldCharType="separate"/>
        </w:r>
        <w:r>
          <w:t>3</w:t>
        </w:r>
        <w:r>
          <w:fldChar w:fldCharType="end"/>
        </w:r>
      </w:hyperlink>
    </w:p>
    <w:p>
      <w:pPr>
        <w:pStyle w:val="TOC2"/>
        <w:tabs>
          <w:tab w:val="right" w:leader="dot" w:pos="8306"/>
        </w:tabs>
      </w:pPr>
      <w:hyperlink w:anchor="_Toc4126" w:history="1">
        <w:r>
          <w:rPr>
            <w:rFonts w:ascii="仿宋" w:eastAsia="仿宋" w:hAnsi="仿宋" w:cs="仿宋" w:hint="eastAsia"/>
            <w:lang w:eastAsia="zh-CN"/>
          </w:rPr>
          <w:t>(一)、年3D打印耗材项目承办单位背景分析</w:t>
        </w:r>
        <w:r>
          <w:tab/>
        </w:r>
        <w:r>
          <w:fldChar w:fldCharType="begin"/>
        </w:r>
        <w:r>
          <w:instrText xml:space="preserve"> PAGEREF _Toc4126 \h </w:instrText>
        </w:r>
        <w:r>
          <w:fldChar w:fldCharType="separate"/>
        </w:r>
        <w:r>
          <w:t>3</w:t>
        </w:r>
        <w:r>
          <w:fldChar w:fldCharType="end"/>
        </w:r>
      </w:hyperlink>
    </w:p>
    <w:p>
      <w:pPr>
        <w:pStyle w:val="TOC2"/>
        <w:tabs>
          <w:tab w:val="right" w:leader="dot" w:pos="8306"/>
        </w:tabs>
      </w:pPr>
      <w:hyperlink w:anchor="_Toc8019" w:history="1">
        <w:r>
          <w:rPr>
            <w:rFonts w:ascii="仿宋" w:eastAsia="仿宋" w:hAnsi="仿宋" w:cs="仿宋" w:hint="eastAsia"/>
            <w:lang w:eastAsia="zh-CN"/>
          </w:rPr>
          <w:t>(二)、年3D打印耗材项目背景分析</w:t>
        </w:r>
        <w:r>
          <w:tab/>
        </w:r>
        <w:r>
          <w:fldChar w:fldCharType="begin"/>
        </w:r>
        <w:r>
          <w:instrText xml:space="preserve"> PAGEREF _Toc8019 \h </w:instrText>
        </w:r>
        <w:r>
          <w:fldChar w:fldCharType="separate"/>
        </w:r>
        <w:r>
          <w:t>4</w:t>
        </w:r>
        <w:r>
          <w:fldChar w:fldCharType="end"/>
        </w:r>
      </w:hyperlink>
    </w:p>
    <w:p>
      <w:pPr>
        <w:pStyle w:val="TOC1"/>
        <w:tabs>
          <w:tab w:val="right" w:leader="dot" w:pos="8306"/>
        </w:tabs>
      </w:pPr>
      <w:hyperlink w:anchor="_Toc4469" w:history="1">
        <w:r>
          <w:rPr>
            <w:rFonts w:ascii="仿宋" w:eastAsia="仿宋" w:hAnsi="仿宋" w:cs="仿宋" w:hint="eastAsia"/>
            <w:lang w:eastAsia="zh-CN"/>
          </w:rPr>
          <w:t>二、风险应对评估</w:t>
        </w:r>
        <w:r>
          <w:tab/>
        </w:r>
        <w:r>
          <w:fldChar w:fldCharType="begin"/>
        </w:r>
        <w:r>
          <w:instrText xml:space="preserve"> PAGEREF _Toc4469 \h </w:instrText>
        </w:r>
        <w:r>
          <w:fldChar w:fldCharType="separate"/>
        </w:r>
        <w:r>
          <w:t>5</w:t>
        </w:r>
        <w:r>
          <w:fldChar w:fldCharType="end"/>
        </w:r>
      </w:hyperlink>
    </w:p>
    <w:p>
      <w:pPr>
        <w:pStyle w:val="TOC2"/>
        <w:tabs>
          <w:tab w:val="right" w:leader="dot" w:pos="8306"/>
        </w:tabs>
      </w:pPr>
      <w:hyperlink w:anchor="_Toc2110" w:history="1">
        <w:r>
          <w:rPr>
            <w:rFonts w:ascii="仿宋" w:eastAsia="仿宋" w:hAnsi="仿宋" w:cs="仿宋" w:hint="eastAsia"/>
            <w:lang w:eastAsia="zh-CN"/>
          </w:rPr>
          <w:t>(一)、政策风险分析</w:t>
        </w:r>
        <w:r>
          <w:tab/>
        </w:r>
        <w:r>
          <w:fldChar w:fldCharType="begin"/>
        </w:r>
        <w:r>
          <w:instrText xml:space="preserve"> PAGEREF _Toc2110 \h </w:instrText>
        </w:r>
        <w:r>
          <w:fldChar w:fldCharType="separate"/>
        </w:r>
        <w:r>
          <w:t>5</w:t>
        </w:r>
        <w:r>
          <w:fldChar w:fldCharType="end"/>
        </w:r>
      </w:hyperlink>
    </w:p>
    <w:p>
      <w:pPr>
        <w:pStyle w:val="TOC2"/>
        <w:tabs>
          <w:tab w:val="right" w:leader="dot" w:pos="8306"/>
        </w:tabs>
      </w:pPr>
      <w:hyperlink w:anchor="_Toc30469" w:history="1">
        <w:r>
          <w:rPr>
            <w:rFonts w:ascii="仿宋" w:eastAsia="仿宋" w:hAnsi="仿宋" w:cs="仿宋" w:hint="eastAsia"/>
            <w:lang w:eastAsia="zh-CN"/>
          </w:rPr>
          <w:t>(二)、社会风险分析</w:t>
        </w:r>
        <w:r>
          <w:tab/>
        </w:r>
        <w:r>
          <w:fldChar w:fldCharType="begin"/>
        </w:r>
        <w:r>
          <w:instrText xml:space="preserve"> PAGEREF _Toc30469 \h </w:instrText>
        </w:r>
        <w:r>
          <w:fldChar w:fldCharType="separate"/>
        </w:r>
        <w:r>
          <w:t>5</w:t>
        </w:r>
        <w:r>
          <w:fldChar w:fldCharType="end"/>
        </w:r>
      </w:hyperlink>
    </w:p>
    <w:p>
      <w:pPr>
        <w:pStyle w:val="TOC2"/>
        <w:tabs>
          <w:tab w:val="right" w:leader="dot" w:pos="8306"/>
        </w:tabs>
      </w:pPr>
      <w:hyperlink w:anchor="_Toc16696" w:history="1">
        <w:r>
          <w:rPr>
            <w:rFonts w:ascii="仿宋" w:eastAsia="仿宋" w:hAnsi="仿宋" w:cs="仿宋" w:hint="eastAsia"/>
            <w:lang w:eastAsia="zh-CN"/>
          </w:rPr>
          <w:t>(三)、市场风险分析</w:t>
        </w:r>
        <w:r>
          <w:tab/>
        </w:r>
        <w:r>
          <w:fldChar w:fldCharType="begin"/>
        </w:r>
        <w:r>
          <w:instrText xml:space="preserve"> PAGEREF _Toc16696 \h </w:instrText>
        </w:r>
        <w:r>
          <w:fldChar w:fldCharType="separate"/>
        </w:r>
        <w:r>
          <w:t>6</w:t>
        </w:r>
        <w:r>
          <w:fldChar w:fldCharType="end"/>
        </w:r>
      </w:hyperlink>
    </w:p>
    <w:p>
      <w:pPr>
        <w:pStyle w:val="TOC2"/>
        <w:tabs>
          <w:tab w:val="right" w:leader="dot" w:pos="8306"/>
        </w:tabs>
      </w:pPr>
      <w:hyperlink w:anchor="_Toc12092" w:history="1">
        <w:r>
          <w:rPr>
            <w:rFonts w:ascii="仿宋" w:eastAsia="仿宋" w:hAnsi="仿宋" w:cs="仿宋" w:hint="eastAsia"/>
            <w:lang w:eastAsia="zh-CN"/>
          </w:rPr>
          <w:t>(四)、资金风险分析</w:t>
        </w:r>
        <w:r>
          <w:tab/>
        </w:r>
        <w:r>
          <w:fldChar w:fldCharType="begin"/>
        </w:r>
        <w:r>
          <w:instrText xml:space="preserve"> PAGEREF _Toc12092 \h </w:instrText>
        </w:r>
        <w:r>
          <w:fldChar w:fldCharType="separate"/>
        </w:r>
        <w:r>
          <w:t>6</w:t>
        </w:r>
        <w:r>
          <w:fldChar w:fldCharType="end"/>
        </w:r>
      </w:hyperlink>
    </w:p>
    <w:p>
      <w:pPr>
        <w:pStyle w:val="TOC2"/>
        <w:tabs>
          <w:tab w:val="right" w:leader="dot" w:pos="8306"/>
        </w:tabs>
      </w:pPr>
      <w:hyperlink w:anchor="_Toc3784" w:history="1">
        <w:r>
          <w:rPr>
            <w:rFonts w:ascii="仿宋" w:eastAsia="仿宋" w:hAnsi="仿宋" w:cs="仿宋" w:hint="eastAsia"/>
            <w:lang w:eastAsia="zh-CN"/>
          </w:rPr>
          <w:t>(五)、技术风险分析</w:t>
        </w:r>
        <w:r>
          <w:tab/>
        </w:r>
        <w:r>
          <w:fldChar w:fldCharType="begin"/>
        </w:r>
        <w:r>
          <w:instrText xml:space="preserve"> PAGEREF _Toc3784 \h </w:instrText>
        </w:r>
        <w:r>
          <w:fldChar w:fldCharType="separate"/>
        </w:r>
        <w:r>
          <w:t>6</w:t>
        </w:r>
        <w:r>
          <w:fldChar w:fldCharType="end"/>
        </w:r>
      </w:hyperlink>
    </w:p>
    <w:p>
      <w:pPr>
        <w:pStyle w:val="TOC2"/>
        <w:tabs>
          <w:tab w:val="right" w:leader="dot" w:pos="8306"/>
        </w:tabs>
      </w:pPr>
      <w:hyperlink w:anchor="_Toc1291" w:history="1">
        <w:r>
          <w:rPr>
            <w:rFonts w:ascii="仿宋" w:eastAsia="仿宋" w:hAnsi="仿宋" w:cs="仿宋" w:hint="eastAsia"/>
            <w:lang w:eastAsia="zh-CN"/>
          </w:rPr>
          <w:t>(六)、财务风险分析</w:t>
        </w:r>
        <w:r>
          <w:tab/>
        </w:r>
        <w:r>
          <w:fldChar w:fldCharType="begin"/>
        </w:r>
        <w:r>
          <w:instrText xml:space="preserve"> PAGEREF _Toc1291 \h </w:instrText>
        </w:r>
        <w:r>
          <w:fldChar w:fldCharType="separate"/>
        </w:r>
        <w:r>
          <w:t>6</w:t>
        </w:r>
        <w:r>
          <w:fldChar w:fldCharType="end"/>
        </w:r>
      </w:hyperlink>
    </w:p>
    <w:p>
      <w:pPr>
        <w:pStyle w:val="TOC2"/>
        <w:tabs>
          <w:tab w:val="right" w:leader="dot" w:pos="8306"/>
        </w:tabs>
      </w:pPr>
      <w:hyperlink w:anchor="_Toc28288" w:history="1">
        <w:r>
          <w:rPr>
            <w:rFonts w:ascii="仿宋" w:eastAsia="仿宋" w:hAnsi="仿宋" w:cs="仿宋" w:hint="eastAsia"/>
            <w:lang w:eastAsia="zh-CN"/>
          </w:rPr>
          <w:t>(七)、管理风险分析</w:t>
        </w:r>
        <w:r>
          <w:tab/>
        </w:r>
        <w:r>
          <w:fldChar w:fldCharType="begin"/>
        </w:r>
        <w:r>
          <w:instrText xml:space="preserve"> PAGEREF _Toc28288 \h </w:instrText>
        </w:r>
        <w:r>
          <w:fldChar w:fldCharType="separate"/>
        </w:r>
        <w:r>
          <w:t>7</w:t>
        </w:r>
        <w:r>
          <w:fldChar w:fldCharType="end"/>
        </w:r>
      </w:hyperlink>
    </w:p>
    <w:p>
      <w:pPr>
        <w:pStyle w:val="TOC2"/>
        <w:tabs>
          <w:tab w:val="right" w:leader="dot" w:pos="8306"/>
        </w:tabs>
      </w:pPr>
      <w:hyperlink w:anchor="_Toc27799" w:history="1">
        <w:r>
          <w:rPr>
            <w:rFonts w:ascii="仿宋" w:eastAsia="仿宋" w:hAnsi="仿宋" w:cs="仿宋" w:hint="eastAsia"/>
            <w:lang w:eastAsia="zh-CN"/>
          </w:rPr>
          <w:t>(八)、其它风险分析</w:t>
        </w:r>
        <w:r>
          <w:tab/>
        </w:r>
        <w:r>
          <w:fldChar w:fldCharType="begin"/>
        </w:r>
        <w:r>
          <w:instrText xml:space="preserve"> PAGEREF _Toc27799 \h </w:instrText>
        </w:r>
        <w:r>
          <w:fldChar w:fldCharType="separate"/>
        </w:r>
        <w:r>
          <w:t>7</w:t>
        </w:r>
        <w:r>
          <w:fldChar w:fldCharType="end"/>
        </w:r>
      </w:hyperlink>
    </w:p>
    <w:p>
      <w:pPr>
        <w:pStyle w:val="TOC1"/>
        <w:tabs>
          <w:tab w:val="right" w:leader="dot" w:pos="8306"/>
        </w:tabs>
      </w:pPr>
      <w:hyperlink w:anchor="_Toc9569" w:history="1">
        <w:r>
          <w:rPr>
            <w:rFonts w:ascii="仿宋" w:eastAsia="仿宋" w:hAnsi="仿宋" w:cs="仿宋" w:hint="eastAsia"/>
            <w:lang w:eastAsia="zh-CN"/>
          </w:rPr>
          <w:t>三、年3D打印耗材项目建设地分析</w:t>
        </w:r>
        <w:r>
          <w:tab/>
        </w:r>
        <w:r>
          <w:fldChar w:fldCharType="begin"/>
        </w:r>
        <w:r>
          <w:instrText xml:space="preserve"> PAGEREF _Toc9569 \h </w:instrText>
        </w:r>
        <w:r>
          <w:fldChar w:fldCharType="separate"/>
        </w:r>
        <w:r>
          <w:t>7</w:t>
        </w:r>
        <w:r>
          <w:fldChar w:fldCharType="end"/>
        </w:r>
      </w:hyperlink>
    </w:p>
    <w:p>
      <w:pPr>
        <w:pStyle w:val="TOC2"/>
        <w:tabs>
          <w:tab w:val="right" w:leader="dot" w:pos="8306"/>
        </w:tabs>
      </w:pPr>
      <w:hyperlink w:anchor="_Toc31367" w:history="1">
        <w:r>
          <w:rPr>
            <w:rFonts w:ascii="仿宋" w:eastAsia="仿宋" w:hAnsi="仿宋" w:cs="仿宋" w:hint="eastAsia"/>
            <w:lang w:eastAsia="zh-CN"/>
          </w:rPr>
          <w:t>(一)、年3D打印耗材项目选址原则</w:t>
        </w:r>
        <w:r>
          <w:tab/>
        </w:r>
        <w:r>
          <w:fldChar w:fldCharType="begin"/>
        </w:r>
        <w:r>
          <w:instrText xml:space="preserve"> PAGEREF _Toc31367 \h </w:instrText>
        </w:r>
        <w:r>
          <w:fldChar w:fldCharType="separate"/>
        </w:r>
        <w:r>
          <w:t>7</w:t>
        </w:r>
        <w:r>
          <w:fldChar w:fldCharType="end"/>
        </w:r>
      </w:hyperlink>
    </w:p>
    <w:p>
      <w:pPr>
        <w:pStyle w:val="TOC2"/>
        <w:tabs>
          <w:tab w:val="right" w:leader="dot" w:pos="8306"/>
        </w:tabs>
      </w:pPr>
      <w:hyperlink w:anchor="_Toc29303" w:history="1">
        <w:r>
          <w:rPr>
            <w:rFonts w:ascii="仿宋" w:eastAsia="仿宋" w:hAnsi="仿宋" w:cs="仿宋" w:hint="eastAsia"/>
            <w:lang w:eastAsia="zh-CN"/>
          </w:rPr>
          <w:t>(二)、年3D打印耗材项目选址</w:t>
        </w:r>
        <w:r>
          <w:tab/>
        </w:r>
        <w:r>
          <w:fldChar w:fldCharType="begin"/>
        </w:r>
        <w:r>
          <w:instrText xml:space="preserve"> PAGEREF _Toc29303 \h </w:instrText>
        </w:r>
        <w:r>
          <w:fldChar w:fldCharType="separate"/>
        </w:r>
        <w:r>
          <w:t>8</w:t>
        </w:r>
        <w:r>
          <w:fldChar w:fldCharType="end"/>
        </w:r>
      </w:hyperlink>
    </w:p>
    <w:p>
      <w:pPr>
        <w:pStyle w:val="TOC2"/>
        <w:tabs>
          <w:tab w:val="right" w:leader="dot" w:pos="8306"/>
        </w:tabs>
      </w:pPr>
      <w:hyperlink w:anchor="_Toc690" w:history="1">
        <w:r>
          <w:rPr>
            <w:rFonts w:ascii="仿宋" w:eastAsia="仿宋" w:hAnsi="仿宋" w:cs="仿宋" w:hint="eastAsia"/>
            <w:lang w:eastAsia="zh-CN"/>
          </w:rPr>
          <w:t>(三)、建设条件分析</w:t>
        </w:r>
        <w:r>
          <w:tab/>
        </w:r>
        <w:r>
          <w:fldChar w:fldCharType="begin"/>
        </w:r>
        <w:r>
          <w:instrText xml:space="preserve"> PAGEREF _Toc690 \h </w:instrText>
        </w:r>
        <w:r>
          <w:fldChar w:fldCharType="separate"/>
        </w:r>
        <w:r>
          <w:t>9</w:t>
        </w:r>
        <w:r>
          <w:fldChar w:fldCharType="end"/>
        </w:r>
      </w:hyperlink>
    </w:p>
    <w:p>
      <w:pPr>
        <w:pStyle w:val="TOC2"/>
        <w:tabs>
          <w:tab w:val="right" w:leader="dot" w:pos="8306"/>
        </w:tabs>
      </w:pPr>
      <w:hyperlink w:anchor="_Toc3921" w:history="1">
        <w:r>
          <w:rPr>
            <w:rFonts w:ascii="仿宋" w:eastAsia="仿宋" w:hAnsi="仿宋" w:cs="仿宋" w:hint="eastAsia"/>
            <w:lang w:eastAsia="zh-CN"/>
          </w:rPr>
          <w:t>(四)、用地控制指标</w:t>
        </w:r>
        <w:r>
          <w:tab/>
        </w:r>
        <w:r>
          <w:fldChar w:fldCharType="begin"/>
        </w:r>
        <w:r>
          <w:instrText xml:space="preserve"> PAGEREF _Toc3921 \h </w:instrText>
        </w:r>
        <w:r>
          <w:fldChar w:fldCharType="separate"/>
        </w:r>
        <w:r>
          <w:t>10</w:t>
        </w:r>
        <w:r>
          <w:fldChar w:fldCharType="end"/>
        </w:r>
      </w:hyperlink>
    </w:p>
    <w:p>
      <w:pPr>
        <w:pStyle w:val="TOC2"/>
        <w:tabs>
          <w:tab w:val="right" w:leader="dot" w:pos="8306"/>
        </w:tabs>
      </w:pPr>
      <w:hyperlink w:anchor="_Toc306" w:history="1">
        <w:r>
          <w:rPr>
            <w:rFonts w:ascii="仿宋" w:eastAsia="仿宋" w:hAnsi="仿宋" w:cs="仿宋" w:hint="eastAsia"/>
            <w:lang w:eastAsia="zh-CN"/>
          </w:rPr>
          <w:t>(五)、用地总体要求</w:t>
        </w:r>
        <w:r>
          <w:tab/>
        </w:r>
        <w:r>
          <w:fldChar w:fldCharType="begin"/>
        </w:r>
        <w:r>
          <w:instrText xml:space="preserve"> PAGEREF _Toc306 \h </w:instrText>
        </w:r>
        <w:r>
          <w:fldChar w:fldCharType="separate"/>
        </w:r>
        <w:r>
          <w:t>11</w:t>
        </w:r>
        <w:r>
          <w:fldChar w:fldCharType="end"/>
        </w:r>
      </w:hyperlink>
    </w:p>
    <w:p>
      <w:pPr>
        <w:pStyle w:val="TOC2"/>
        <w:tabs>
          <w:tab w:val="right" w:leader="dot" w:pos="8306"/>
        </w:tabs>
      </w:pPr>
      <w:hyperlink w:anchor="_Toc13633" w:history="1">
        <w:r>
          <w:rPr>
            <w:rFonts w:ascii="仿宋" w:eastAsia="仿宋" w:hAnsi="仿宋" w:cs="仿宋" w:hint="eastAsia"/>
            <w:lang w:eastAsia="zh-CN"/>
          </w:rPr>
          <w:t>(六)、节约用地措施</w:t>
        </w:r>
        <w:r>
          <w:tab/>
        </w:r>
        <w:r>
          <w:fldChar w:fldCharType="begin"/>
        </w:r>
        <w:r>
          <w:instrText xml:space="preserve"> PAGEREF _Toc13633 \h </w:instrText>
        </w:r>
        <w:r>
          <w:fldChar w:fldCharType="separate"/>
        </w:r>
        <w:r>
          <w:t>12</w:t>
        </w:r>
        <w:r>
          <w:fldChar w:fldCharType="end"/>
        </w:r>
      </w:hyperlink>
    </w:p>
    <w:p>
      <w:pPr>
        <w:pStyle w:val="TOC2"/>
        <w:tabs>
          <w:tab w:val="right" w:leader="dot" w:pos="8306"/>
        </w:tabs>
      </w:pPr>
      <w:hyperlink w:anchor="_Toc18735" w:history="1">
        <w:r>
          <w:rPr>
            <w:rFonts w:ascii="仿宋" w:eastAsia="仿宋" w:hAnsi="仿宋" w:cs="仿宋" w:hint="eastAsia"/>
            <w:lang w:eastAsia="zh-CN"/>
          </w:rPr>
          <w:t>(七)、总图布置方案</w:t>
        </w:r>
        <w:r>
          <w:tab/>
        </w:r>
        <w:r>
          <w:fldChar w:fldCharType="begin"/>
        </w:r>
        <w:r>
          <w:instrText xml:space="preserve"> PAGEREF _Toc18735 \h </w:instrText>
        </w:r>
        <w:r>
          <w:fldChar w:fldCharType="separate"/>
        </w:r>
        <w:r>
          <w:t>13</w:t>
        </w:r>
        <w:r>
          <w:fldChar w:fldCharType="end"/>
        </w:r>
      </w:hyperlink>
    </w:p>
    <w:p>
      <w:pPr>
        <w:pStyle w:val="TOC2"/>
        <w:tabs>
          <w:tab w:val="right" w:leader="dot" w:pos="8306"/>
        </w:tabs>
      </w:pPr>
      <w:hyperlink w:anchor="_Toc21892" w:history="1">
        <w:r>
          <w:rPr>
            <w:rFonts w:ascii="仿宋" w:eastAsia="仿宋" w:hAnsi="仿宋" w:cs="仿宋" w:hint="eastAsia"/>
            <w:lang w:eastAsia="zh-CN"/>
          </w:rPr>
          <w:t>(八)、运输组成</w:t>
        </w:r>
        <w:r>
          <w:tab/>
        </w:r>
        <w:r>
          <w:fldChar w:fldCharType="begin"/>
        </w:r>
        <w:r>
          <w:instrText xml:space="preserve"> PAGEREF _Toc21892 \h </w:instrText>
        </w:r>
        <w:r>
          <w:fldChar w:fldCharType="separate"/>
        </w:r>
        <w:r>
          <w:t>15</w:t>
        </w:r>
        <w:r>
          <w:fldChar w:fldCharType="end"/>
        </w:r>
      </w:hyperlink>
    </w:p>
    <w:p>
      <w:pPr>
        <w:pStyle w:val="TOC2"/>
        <w:tabs>
          <w:tab w:val="right" w:leader="dot" w:pos="8306"/>
        </w:tabs>
      </w:pPr>
      <w:hyperlink w:anchor="_Toc3804" w:history="1">
        <w:r>
          <w:rPr>
            <w:rFonts w:ascii="仿宋" w:eastAsia="仿宋" w:hAnsi="仿宋" w:cs="仿宋" w:hint="eastAsia"/>
            <w:lang w:eastAsia="zh-CN"/>
          </w:rPr>
          <w:t>(九)、选址综合评价</w:t>
        </w:r>
        <w:r>
          <w:tab/>
        </w:r>
        <w:r>
          <w:fldChar w:fldCharType="begin"/>
        </w:r>
        <w:r>
          <w:instrText xml:space="preserve"> PAGEREF _Toc3804 \h </w:instrText>
        </w:r>
        <w:r>
          <w:fldChar w:fldCharType="separate"/>
        </w:r>
        <w:r>
          <w:t>18</w:t>
        </w:r>
        <w:r>
          <w:fldChar w:fldCharType="end"/>
        </w:r>
      </w:hyperlink>
    </w:p>
    <w:p>
      <w:pPr>
        <w:pStyle w:val="TOC1"/>
        <w:tabs>
          <w:tab w:val="right" w:leader="dot" w:pos="8306"/>
        </w:tabs>
      </w:pPr>
      <w:hyperlink w:anchor="_Toc25537" w:history="1">
        <w:r>
          <w:rPr>
            <w:rFonts w:ascii="仿宋" w:eastAsia="仿宋" w:hAnsi="仿宋" w:cs="仿宋" w:hint="eastAsia"/>
            <w:lang w:eastAsia="zh-CN"/>
          </w:rPr>
          <w:t>四、年3D打印耗材项目概论</w:t>
        </w:r>
        <w:r>
          <w:tab/>
        </w:r>
        <w:r>
          <w:fldChar w:fldCharType="begin"/>
        </w:r>
        <w:r>
          <w:instrText xml:space="preserve"> PAGEREF _Toc25537 \h </w:instrText>
        </w:r>
        <w:r>
          <w:fldChar w:fldCharType="separate"/>
        </w:r>
        <w:r>
          <w:t>18</w:t>
        </w:r>
        <w:r>
          <w:fldChar w:fldCharType="end"/>
        </w:r>
      </w:hyperlink>
    </w:p>
    <w:p>
      <w:pPr>
        <w:pStyle w:val="TOC2"/>
        <w:tabs>
          <w:tab w:val="right" w:leader="dot" w:pos="8306"/>
        </w:tabs>
      </w:pPr>
      <w:hyperlink w:anchor="_Toc20088" w:history="1">
        <w:r>
          <w:rPr>
            <w:rFonts w:ascii="仿宋" w:eastAsia="仿宋" w:hAnsi="仿宋" w:cs="仿宋" w:hint="eastAsia"/>
            <w:lang w:eastAsia="zh-CN"/>
          </w:rPr>
          <w:t>(一)、创新计划及年3D打印耗材项目性质</w:t>
        </w:r>
        <w:r>
          <w:tab/>
        </w:r>
        <w:r>
          <w:fldChar w:fldCharType="begin"/>
        </w:r>
        <w:r>
          <w:instrText xml:space="preserve"> PAGEREF _Toc20088 \h </w:instrText>
        </w:r>
        <w:r>
          <w:fldChar w:fldCharType="separate"/>
        </w:r>
        <w:r>
          <w:t>18</w:t>
        </w:r>
        <w:r>
          <w:fldChar w:fldCharType="end"/>
        </w:r>
      </w:hyperlink>
    </w:p>
    <w:p>
      <w:pPr>
        <w:pStyle w:val="TOC2"/>
        <w:tabs>
          <w:tab w:val="right" w:leader="dot" w:pos="8306"/>
        </w:tabs>
      </w:pPr>
      <w:hyperlink w:anchor="_Toc19850" w:history="1">
        <w:r>
          <w:rPr>
            <w:rFonts w:ascii="仿宋" w:eastAsia="仿宋" w:hAnsi="仿宋" w:cs="仿宋" w:hint="eastAsia"/>
            <w:lang w:eastAsia="zh-CN"/>
          </w:rPr>
          <w:t>(二)、主管单位与年3D打印耗材项目执行方</w:t>
        </w:r>
        <w:r>
          <w:tab/>
        </w:r>
        <w:r>
          <w:fldChar w:fldCharType="begin"/>
        </w:r>
        <w:r>
          <w:instrText xml:space="preserve"> PAGEREF _Toc19850 \h </w:instrText>
        </w:r>
        <w:r>
          <w:fldChar w:fldCharType="separate"/>
        </w:r>
        <w:r>
          <w:t>19</w:t>
        </w:r>
        <w:r>
          <w:fldChar w:fldCharType="end"/>
        </w:r>
      </w:hyperlink>
    </w:p>
    <w:p>
      <w:pPr>
        <w:pStyle w:val="TOC2"/>
        <w:tabs>
          <w:tab w:val="right" w:leader="dot" w:pos="8306"/>
        </w:tabs>
      </w:pPr>
      <w:hyperlink w:anchor="_Toc24669" w:history="1">
        <w:r>
          <w:rPr>
            <w:rFonts w:ascii="仿宋" w:eastAsia="仿宋" w:hAnsi="仿宋" w:cs="仿宋" w:hint="eastAsia"/>
            <w:lang w:eastAsia="zh-CN"/>
          </w:rPr>
          <w:t>(三)、战略协作伙伴</w:t>
        </w:r>
        <w:r>
          <w:tab/>
        </w:r>
        <w:r>
          <w:fldChar w:fldCharType="begin"/>
        </w:r>
        <w:r>
          <w:instrText xml:space="preserve"> PAGEREF _Toc24669 \h </w:instrText>
        </w:r>
        <w:r>
          <w:fldChar w:fldCharType="separate"/>
        </w:r>
        <w:r>
          <w:t>20</w:t>
        </w:r>
        <w:r>
          <w:fldChar w:fldCharType="end"/>
        </w:r>
      </w:hyperlink>
    </w:p>
    <w:p>
      <w:pPr>
        <w:pStyle w:val="TOC2"/>
        <w:tabs>
          <w:tab w:val="right" w:leader="dot" w:pos="8306"/>
        </w:tabs>
      </w:pPr>
      <w:hyperlink w:anchor="_Toc20154" w:history="1">
        <w:r>
          <w:rPr>
            <w:rFonts w:ascii="仿宋" w:eastAsia="仿宋" w:hAnsi="仿宋" w:cs="仿宋" w:hint="eastAsia"/>
            <w:lang w:eastAsia="zh-CN"/>
          </w:rPr>
          <w:t>(四)、年3D打印耗材项目提出背景和合理性</w:t>
        </w:r>
        <w:r>
          <w:tab/>
        </w:r>
        <w:r>
          <w:fldChar w:fldCharType="begin"/>
        </w:r>
        <w:r>
          <w:instrText xml:space="preserve"> PAGEREF _Toc20154 \h </w:instrText>
        </w:r>
        <w:r>
          <w:fldChar w:fldCharType="separate"/>
        </w:r>
        <w:r>
          <w:t>21</w:t>
        </w:r>
        <w:r>
          <w:fldChar w:fldCharType="end"/>
        </w:r>
      </w:hyperlink>
    </w:p>
    <w:p>
      <w:pPr>
        <w:pStyle w:val="TOC2"/>
        <w:tabs>
          <w:tab w:val="right" w:leader="dot" w:pos="8306"/>
        </w:tabs>
      </w:pPr>
      <w:hyperlink w:anchor="_Toc19028" w:history="1">
        <w:r>
          <w:rPr>
            <w:rFonts w:ascii="仿宋" w:eastAsia="仿宋" w:hAnsi="仿宋" w:cs="仿宋" w:hint="eastAsia"/>
            <w:lang w:eastAsia="zh-CN"/>
          </w:rPr>
          <w:t>(五)、年3D打印耗材项目选址和土地综合评估</w:t>
        </w:r>
        <w:r>
          <w:tab/>
        </w:r>
        <w:r>
          <w:fldChar w:fldCharType="begin"/>
        </w:r>
        <w:r>
          <w:instrText xml:space="preserve"> PAGEREF _Toc19028 \h </w:instrText>
        </w:r>
        <w:r>
          <w:fldChar w:fldCharType="separate"/>
        </w:r>
        <w:r>
          <w:t>22</w:t>
        </w:r>
        <w:r>
          <w:fldChar w:fldCharType="end"/>
        </w:r>
      </w:hyperlink>
    </w:p>
    <w:p>
      <w:pPr>
        <w:pStyle w:val="TOC2"/>
        <w:tabs>
          <w:tab w:val="right" w:leader="dot" w:pos="8306"/>
        </w:tabs>
      </w:pPr>
      <w:hyperlink w:anchor="_Toc4579" w:history="1">
        <w:r>
          <w:rPr>
            <w:rFonts w:ascii="仿宋" w:eastAsia="仿宋" w:hAnsi="仿宋" w:cs="仿宋" w:hint="eastAsia"/>
            <w:lang w:eastAsia="zh-CN"/>
          </w:rPr>
          <w:t>(六)、土木工程建设目标</w:t>
        </w:r>
        <w:r>
          <w:tab/>
        </w:r>
        <w:r>
          <w:fldChar w:fldCharType="begin"/>
        </w:r>
        <w:r>
          <w:instrText xml:space="preserve"> PAGEREF _Toc4579 \h </w:instrText>
        </w:r>
        <w:r>
          <w:fldChar w:fldCharType="separate"/>
        </w:r>
        <w:r>
          <w:t>23</w:t>
        </w:r>
        <w:r>
          <w:fldChar w:fldCharType="end"/>
        </w:r>
      </w:hyperlink>
    </w:p>
    <w:p>
      <w:pPr>
        <w:pStyle w:val="TOC2"/>
        <w:tabs>
          <w:tab w:val="right" w:leader="dot" w:pos="8306"/>
        </w:tabs>
      </w:pPr>
      <w:hyperlink w:anchor="_Toc8399" w:history="1">
        <w:r>
          <w:rPr>
            <w:rFonts w:ascii="仿宋" w:eastAsia="仿宋" w:hAnsi="仿宋" w:cs="仿宋" w:hint="eastAsia"/>
            <w:lang w:eastAsia="zh-CN"/>
          </w:rPr>
          <w:t>(七)、设备采购计划</w:t>
        </w:r>
        <w:r>
          <w:tab/>
        </w:r>
        <w:r>
          <w:fldChar w:fldCharType="begin"/>
        </w:r>
        <w:r>
          <w:instrText xml:space="preserve"> PAGEREF _Toc8399 \h </w:instrText>
        </w:r>
        <w:r>
          <w:fldChar w:fldCharType="separate"/>
        </w:r>
        <w:r>
          <w:t>23</w:t>
        </w:r>
        <w:r>
          <w:fldChar w:fldCharType="end"/>
        </w:r>
      </w:hyperlink>
    </w:p>
    <w:p>
      <w:pPr>
        <w:pStyle w:val="TOC2"/>
        <w:tabs>
          <w:tab w:val="right" w:leader="dot" w:pos="8306"/>
        </w:tabs>
      </w:pPr>
      <w:hyperlink w:anchor="_Toc17716" w:history="1">
        <w:r>
          <w:rPr>
            <w:rFonts w:ascii="仿宋" w:eastAsia="仿宋" w:hAnsi="仿宋" w:cs="仿宋" w:hint="eastAsia"/>
            <w:lang w:eastAsia="zh-CN"/>
          </w:rPr>
          <w:t>(八)、产品规划与开发方案</w:t>
        </w:r>
        <w:r>
          <w:tab/>
        </w:r>
        <w:r>
          <w:fldChar w:fldCharType="begin"/>
        </w:r>
        <w:r>
          <w:instrText xml:space="preserve"> PAGEREF _Toc17716 \h </w:instrText>
        </w:r>
        <w:r>
          <w:fldChar w:fldCharType="separate"/>
        </w:r>
        <w:r>
          <w:t>24</w:t>
        </w:r>
        <w:r>
          <w:fldChar w:fldCharType="end"/>
        </w:r>
      </w:hyperlink>
    </w:p>
    <w:p>
      <w:pPr>
        <w:pStyle w:val="TOC2"/>
        <w:tabs>
          <w:tab w:val="right" w:leader="dot" w:pos="8306"/>
        </w:tabs>
      </w:pPr>
      <w:hyperlink w:anchor="_Toc7865" w:history="1">
        <w:r>
          <w:rPr>
            <w:rFonts w:ascii="仿宋" w:eastAsia="仿宋" w:hAnsi="仿宋" w:cs="仿宋" w:hint="eastAsia"/>
            <w:lang w:eastAsia="zh-CN"/>
          </w:rPr>
          <w:t>(九)、原材料供应保障</w:t>
        </w:r>
        <w:r>
          <w:tab/>
        </w:r>
        <w:r>
          <w:fldChar w:fldCharType="begin"/>
        </w:r>
        <w:r>
          <w:instrText xml:space="preserve"> PAGEREF _Toc7865 \h </w:instrText>
        </w:r>
        <w:r>
          <w:fldChar w:fldCharType="separate"/>
        </w:r>
        <w:r>
          <w:t>24</w:t>
        </w:r>
        <w:r>
          <w:fldChar w:fldCharType="end"/>
        </w:r>
      </w:hyperlink>
    </w:p>
    <w:p>
      <w:pPr>
        <w:pStyle w:val="TOC2"/>
        <w:tabs>
          <w:tab w:val="right" w:leader="dot" w:pos="8306"/>
        </w:tabs>
      </w:pPr>
      <w:hyperlink w:anchor="_Toc20346" w:history="1">
        <w:r>
          <w:rPr>
            <w:rFonts w:ascii="仿宋" w:eastAsia="仿宋" w:hAnsi="仿宋" w:cs="仿宋" w:hint="eastAsia"/>
            <w:lang w:eastAsia="zh-CN"/>
          </w:rPr>
          <w:t>(十)、年3D打印耗材项目能源消耗分析</w:t>
        </w:r>
        <w:r>
          <w:tab/>
        </w:r>
        <w:r>
          <w:fldChar w:fldCharType="begin"/>
        </w:r>
        <w:r>
          <w:instrText xml:space="preserve"> PAGEREF _Toc20346 \h </w:instrText>
        </w:r>
        <w:r>
          <w:fldChar w:fldCharType="separate"/>
        </w:r>
        <w:r>
          <w:t>25</w:t>
        </w:r>
        <w:r>
          <w:fldChar w:fldCharType="end"/>
        </w:r>
      </w:hyperlink>
    </w:p>
    <w:p>
      <w:pPr>
        <w:pStyle w:val="TOC2"/>
        <w:tabs>
          <w:tab w:val="right" w:leader="dot" w:pos="8306"/>
        </w:tabs>
      </w:pPr>
      <w:hyperlink w:anchor="_Toc4346" w:history="1">
        <w:r>
          <w:rPr>
            <w:rFonts w:ascii="仿宋" w:eastAsia="仿宋" w:hAnsi="仿宋" w:cs="仿宋" w:hint="eastAsia"/>
            <w:lang w:eastAsia="zh-CN"/>
          </w:rPr>
          <w:t>(十一)、环境保护</w:t>
        </w:r>
        <w:r>
          <w:tab/>
        </w:r>
        <w:r>
          <w:fldChar w:fldCharType="begin"/>
        </w:r>
        <w:r>
          <w:instrText xml:space="preserve"> PAGEREF _Toc4346 \h </w:instrText>
        </w:r>
        <w:r>
          <w:fldChar w:fldCharType="separate"/>
        </w:r>
        <w:r>
          <w:t>26</w:t>
        </w:r>
        <w:r>
          <w:fldChar w:fldCharType="end"/>
        </w:r>
      </w:hyperlink>
    </w:p>
    <w:p>
      <w:pPr>
        <w:pStyle w:val="TOC2"/>
        <w:tabs>
          <w:tab w:val="right" w:leader="dot" w:pos="8306"/>
        </w:tabs>
      </w:pPr>
      <w:hyperlink w:anchor="_Toc28194" w:history="1">
        <w:r>
          <w:rPr>
            <w:rFonts w:ascii="仿宋" w:eastAsia="仿宋" w:hAnsi="仿宋" w:cs="仿宋" w:hint="eastAsia"/>
            <w:lang w:eastAsia="zh-CN"/>
          </w:rPr>
          <w:t>(十二)、年3D打印耗材项目进度规划与执行</w:t>
        </w:r>
        <w:r>
          <w:tab/>
        </w:r>
        <w:r>
          <w:fldChar w:fldCharType="begin"/>
        </w:r>
        <w:r>
          <w:instrText xml:space="preserve"> PAGEREF _Toc28194 \h </w:instrText>
        </w:r>
        <w:r>
          <w:fldChar w:fldCharType="separate"/>
        </w:r>
        <w:r>
          <w:t>27</w:t>
        </w:r>
        <w:r>
          <w:fldChar w:fldCharType="end"/>
        </w:r>
      </w:hyperlink>
    </w:p>
    <w:p>
      <w:pPr>
        <w:pStyle w:val="TOC2"/>
        <w:tabs>
          <w:tab w:val="right" w:leader="dot" w:pos="8306"/>
        </w:tabs>
      </w:pPr>
      <w:hyperlink w:anchor="_Toc23266" w:history="1">
        <w:r>
          <w:rPr>
            <w:rFonts w:ascii="仿宋" w:eastAsia="仿宋" w:hAnsi="仿宋" w:cs="仿宋" w:hint="eastAsia"/>
            <w:lang w:eastAsia="zh-CN"/>
          </w:rPr>
          <w:t>(十三)、经济效益分析与投资预估</w:t>
        </w:r>
        <w:r>
          <w:tab/>
        </w:r>
        <w:r>
          <w:fldChar w:fldCharType="begin"/>
        </w:r>
        <w:r>
          <w:instrText xml:space="preserve"> PAGEREF _Toc23266 \h </w:instrText>
        </w:r>
        <w:r>
          <w:fldChar w:fldCharType="separate"/>
        </w:r>
        <w:r>
          <w:t>28</w:t>
        </w:r>
        <w:r>
          <w:fldChar w:fldCharType="end"/>
        </w:r>
      </w:hyperlink>
    </w:p>
    <w:p>
      <w:pPr>
        <w:pStyle w:val="TOC2"/>
        <w:tabs>
          <w:tab w:val="right" w:leader="dot" w:pos="8306"/>
        </w:tabs>
      </w:pPr>
      <w:hyperlink w:anchor="_Toc3183" w:history="1">
        <w:r>
          <w:rPr>
            <w:rFonts w:ascii="仿宋" w:eastAsia="仿宋" w:hAnsi="仿宋" w:cs="仿宋" w:hint="eastAsia"/>
            <w:lang w:eastAsia="zh-CN"/>
          </w:rPr>
          <w:t>(十四)、报告详解与解释</w:t>
        </w:r>
        <w:r>
          <w:tab/>
        </w:r>
        <w:r>
          <w:fldChar w:fldCharType="begin"/>
        </w:r>
        <w:r>
          <w:instrText xml:space="preserve"> PAGEREF _Toc3183 \h </w:instrText>
        </w:r>
        <w:r>
          <w:fldChar w:fldCharType="separate"/>
        </w:r>
        <w:r>
          <w:t>29</w:t>
        </w:r>
        <w:r>
          <w:fldChar w:fldCharType="end"/>
        </w:r>
      </w:hyperlink>
    </w:p>
    <w:p>
      <w:pPr>
        <w:pStyle w:val="TOC1"/>
        <w:tabs>
          <w:tab w:val="right" w:leader="dot" w:pos="8306"/>
        </w:tabs>
      </w:pPr>
      <w:hyperlink w:anchor="_Toc17168" w:history="1">
        <w:r>
          <w:rPr>
            <w:rFonts w:ascii="仿宋" w:eastAsia="仿宋" w:hAnsi="仿宋" w:cs="仿宋" w:hint="eastAsia"/>
            <w:lang w:eastAsia="zh-CN"/>
          </w:rPr>
          <w:t>五、年3D打印耗材项目落地与推广</w:t>
        </w:r>
        <w:r>
          <w:tab/>
        </w:r>
        <w:r>
          <w:fldChar w:fldCharType="begin"/>
        </w:r>
        <w:r>
          <w:instrText xml:space="preserve"> PAGEREF _Toc17168 \h </w:instrText>
        </w:r>
        <w:r>
          <w:fldChar w:fldCharType="separate"/>
        </w:r>
        <w:r>
          <w:t>30</w:t>
        </w:r>
        <w:r>
          <w:fldChar w:fldCharType="end"/>
        </w:r>
      </w:hyperlink>
    </w:p>
    <w:p>
      <w:pPr>
        <w:pStyle w:val="TOC2"/>
        <w:tabs>
          <w:tab w:val="right" w:leader="dot" w:pos="8306"/>
        </w:tabs>
      </w:pPr>
      <w:hyperlink w:anchor="_Toc25921" w:history="1">
        <w:r>
          <w:rPr>
            <w:rFonts w:ascii="仿宋" w:eastAsia="仿宋" w:hAnsi="仿宋" w:cs="仿宋" w:hint="eastAsia"/>
            <w:lang w:eastAsia="zh-CN"/>
          </w:rPr>
          <w:t>(一)、年3D打印耗材项目推广计划</w:t>
        </w:r>
        <w:r>
          <w:tab/>
        </w:r>
        <w:r>
          <w:fldChar w:fldCharType="begin"/>
        </w:r>
        <w:r>
          <w:instrText xml:space="preserve"> PAGEREF _Toc25921 \h </w:instrText>
        </w:r>
        <w:r>
          <w:fldChar w:fldCharType="separate"/>
        </w:r>
        <w:r>
          <w:t>30</w:t>
        </w:r>
        <w:r>
          <w:fldChar w:fldCharType="end"/>
        </w:r>
      </w:hyperlink>
    </w:p>
    <w:p>
      <w:pPr>
        <w:pStyle w:val="TOC2"/>
        <w:tabs>
          <w:tab w:val="right" w:leader="dot" w:pos="8306"/>
        </w:tabs>
      </w:pPr>
      <w:hyperlink w:anchor="_Toc29856" w:history="1">
        <w:r>
          <w:rPr>
            <w:rFonts w:ascii="仿宋" w:eastAsia="仿宋" w:hAnsi="仿宋" w:cs="仿宋" w:hint="eastAsia"/>
            <w:lang w:eastAsia="zh-CN"/>
          </w:rPr>
          <w:t>(二)、地方政府支持与合作</w:t>
        </w:r>
        <w:r>
          <w:tab/>
        </w:r>
        <w:r>
          <w:fldChar w:fldCharType="begin"/>
        </w:r>
        <w:r>
          <w:instrText xml:space="preserve"> PAGEREF _Toc29856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481" w:history="1">
        <w:r>
          <w:rPr>
            <w:rFonts w:ascii="仿宋" w:eastAsia="仿宋" w:hAnsi="仿宋" w:cs="仿宋" w:hint="eastAsia"/>
            <w:lang w:eastAsia="zh-CN"/>
          </w:rPr>
          <w:t>(三)、市场推广与品牌建设</w:t>
        </w:r>
        <w:r>
          <w:tab/>
        </w:r>
        <w:r>
          <w:fldChar w:fldCharType="begin"/>
        </w:r>
        <w:r>
          <w:instrText xml:space="preserve"> PAGEREF _Toc19481 \h </w:instrText>
        </w:r>
        <w:r>
          <w:fldChar w:fldCharType="separate"/>
        </w:r>
        <w:r>
          <w:t>32</w:t>
        </w:r>
        <w:r>
          <w:fldChar w:fldCharType="end"/>
        </w:r>
      </w:hyperlink>
    </w:p>
    <w:p>
      <w:pPr>
        <w:pStyle w:val="TOC2"/>
        <w:tabs>
          <w:tab w:val="right" w:leader="dot" w:pos="8306"/>
        </w:tabs>
      </w:pPr>
      <w:hyperlink w:anchor="_Toc16027" w:history="1">
        <w:r>
          <w:rPr>
            <w:rFonts w:ascii="仿宋" w:eastAsia="仿宋" w:hAnsi="仿宋" w:cs="仿宋" w:hint="eastAsia"/>
            <w:lang w:eastAsia="zh-CN"/>
          </w:rPr>
          <w:t>(四)、社会参与与共享机制</w:t>
        </w:r>
        <w:r>
          <w:tab/>
        </w:r>
        <w:r>
          <w:fldChar w:fldCharType="begin"/>
        </w:r>
        <w:r>
          <w:instrText xml:space="preserve"> PAGEREF _Toc16027 \h </w:instrText>
        </w:r>
        <w:r>
          <w:fldChar w:fldCharType="separate"/>
        </w:r>
        <w:r>
          <w:t>33</w:t>
        </w:r>
        <w:r>
          <w:fldChar w:fldCharType="end"/>
        </w:r>
      </w:hyperlink>
    </w:p>
    <w:p>
      <w:pPr>
        <w:pStyle w:val="TOC1"/>
        <w:tabs>
          <w:tab w:val="right" w:leader="dot" w:pos="8306"/>
        </w:tabs>
      </w:pPr>
      <w:hyperlink w:anchor="_Toc8003" w:history="1">
        <w:r>
          <w:rPr>
            <w:rFonts w:ascii="仿宋" w:eastAsia="仿宋" w:hAnsi="仿宋" w:cs="仿宋" w:hint="eastAsia"/>
            <w:lang w:eastAsia="zh-CN"/>
          </w:rPr>
          <w:t>六、合作伙伴关系管理</w:t>
        </w:r>
        <w:r>
          <w:tab/>
        </w:r>
        <w:r>
          <w:fldChar w:fldCharType="begin"/>
        </w:r>
        <w:r>
          <w:instrText xml:space="preserve"> PAGEREF _Toc8003 \h </w:instrText>
        </w:r>
        <w:r>
          <w:fldChar w:fldCharType="separate"/>
        </w:r>
        <w:r>
          <w:t>34</w:t>
        </w:r>
        <w:r>
          <w:fldChar w:fldCharType="end"/>
        </w:r>
      </w:hyperlink>
    </w:p>
    <w:p>
      <w:pPr>
        <w:pStyle w:val="TOC2"/>
        <w:tabs>
          <w:tab w:val="right" w:leader="dot" w:pos="8306"/>
        </w:tabs>
      </w:pPr>
      <w:hyperlink w:anchor="_Toc11253" w:history="1">
        <w:r>
          <w:rPr>
            <w:rFonts w:ascii="仿宋" w:eastAsia="仿宋" w:hAnsi="仿宋" w:cs="仿宋" w:hint="eastAsia"/>
            <w:lang w:eastAsia="zh-CN"/>
          </w:rPr>
          <w:t>(一)、合作伙伴选择与评估</w:t>
        </w:r>
        <w:r>
          <w:tab/>
        </w:r>
        <w:r>
          <w:fldChar w:fldCharType="begin"/>
        </w:r>
        <w:r>
          <w:instrText xml:space="preserve"> PAGEREF _Toc11253 \h </w:instrText>
        </w:r>
        <w:r>
          <w:fldChar w:fldCharType="separate"/>
        </w:r>
        <w:r>
          <w:t>34</w:t>
        </w:r>
        <w:r>
          <w:fldChar w:fldCharType="end"/>
        </w:r>
      </w:hyperlink>
    </w:p>
    <w:p>
      <w:pPr>
        <w:pStyle w:val="TOC2"/>
        <w:tabs>
          <w:tab w:val="right" w:leader="dot" w:pos="8306"/>
        </w:tabs>
      </w:pPr>
      <w:hyperlink w:anchor="_Toc13388" w:history="1">
        <w:r>
          <w:rPr>
            <w:rFonts w:ascii="仿宋" w:eastAsia="仿宋" w:hAnsi="仿宋" w:cs="仿宋" w:hint="eastAsia"/>
            <w:lang w:eastAsia="zh-CN"/>
          </w:rPr>
          <w:t>(二)、合作伙伴协议与合同管理</w:t>
        </w:r>
        <w:r>
          <w:tab/>
        </w:r>
        <w:r>
          <w:fldChar w:fldCharType="begin"/>
        </w:r>
        <w:r>
          <w:instrText xml:space="preserve"> PAGEREF _Toc13388 \h </w:instrText>
        </w:r>
        <w:r>
          <w:fldChar w:fldCharType="separate"/>
        </w:r>
        <w:r>
          <w:t>35</w:t>
        </w:r>
        <w:r>
          <w:fldChar w:fldCharType="end"/>
        </w:r>
      </w:hyperlink>
    </w:p>
    <w:p>
      <w:pPr>
        <w:pStyle w:val="TOC2"/>
        <w:tabs>
          <w:tab w:val="right" w:leader="dot" w:pos="8306"/>
        </w:tabs>
      </w:pPr>
      <w:hyperlink w:anchor="_Toc8371" w:history="1">
        <w:r>
          <w:rPr>
            <w:rFonts w:ascii="仿宋" w:eastAsia="仿宋" w:hAnsi="仿宋" w:cs="仿宋" w:hint="eastAsia"/>
            <w:lang w:eastAsia="zh-CN"/>
          </w:rPr>
          <w:t>(三)、风险共担与利益共享机制</w:t>
        </w:r>
        <w:r>
          <w:tab/>
        </w:r>
        <w:r>
          <w:fldChar w:fldCharType="begin"/>
        </w:r>
        <w:r>
          <w:instrText xml:space="preserve"> PAGEREF _Toc8371 \h </w:instrText>
        </w:r>
        <w:r>
          <w:fldChar w:fldCharType="separate"/>
        </w:r>
        <w:r>
          <w:t>36</w:t>
        </w:r>
        <w:r>
          <w:fldChar w:fldCharType="end"/>
        </w:r>
      </w:hyperlink>
    </w:p>
    <w:p>
      <w:pPr>
        <w:pStyle w:val="TOC2"/>
        <w:tabs>
          <w:tab w:val="right" w:leader="dot" w:pos="8306"/>
        </w:tabs>
      </w:pPr>
      <w:hyperlink w:anchor="_Toc22829" w:history="1">
        <w:r>
          <w:rPr>
            <w:rFonts w:ascii="仿宋" w:eastAsia="仿宋" w:hAnsi="仿宋" w:cs="仿宋" w:hint="eastAsia"/>
            <w:lang w:eastAsia="zh-CN"/>
          </w:rPr>
          <w:t>(四)、定期合作评估与调整</w:t>
        </w:r>
        <w:r>
          <w:tab/>
        </w:r>
        <w:r>
          <w:fldChar w:fldCharType="begin"/>
        </w:r>
        <w:r>
          <w:instrText xml:space="preserve"> PAGEREF _Toc22829 \h </w:instrText>
        </w:r>
        <w:r>
          <w:fldChar w:fldCharType="separate"/>
        </w:r>
        <w:r>
          <w:t>37</w:t>
        </w:r>
        <w:r>
          <w:fldChar w:fldCharType="end"/>
        </w:r>
      </w:hyperlink>
    </w:p>
    <w:p>
      <w:pPr>
        <w:pStyle w:val="TOC1"/>
        <w:tabs>
          <w:tab w:val="right" w:leader="dot" w:pos="8306"/>
        </w:tabs>
      </w:pPr>
      <w:hyperlink w:anchor="_Toc19679" w:history="1">
        <w:r>
          <w:rPr>
            <w:rFonts w:ascii="仿宋" w:eastAsia="仿宋" w:hAnsi="仿宋" w:cs="仿宋" w:hint="eastAsia"/>
            <w:lang w:eastAsia="zh-CN"/>
          </w:rPr>
          <w:t>七、人员培训与发展</w:t>
        </w:r>
        <w:r>
          <w:tab/>
        </w:r>
        <w:r>
          <w:fldChar w:fldCharType="begin"/>
        </w:r>
        <w:r>
          <w:instrText xml:space="preserve"> PAGEREF _Toc19679 \h </w:instrText>
        </w:r>
        <w:r>
          <w:fldChar w:fldCharType="separate"/>
        </w:r>
        <w:r>
          <w:t>38</w:t>
        </w:r>
        <w:r>
          <w:fldChar w:fldCharType="end"/>
        </w:r>
      </w:hyperlink>
    </w:p>
    <w:p>
      <w:pPr>
        <w:pStyle w:val="TOC2"/>
        <w:tabs>
          <w:tab w:val="right" w:leader="dot" w:pos="8306"/>
        </w:tabs>
      </w:pPr>
      <w:hyperlink w:anchor="_Toc6103" w:history="1">
        <w:r>
          <w:rPr>
            <w:rFonts w:ascii="仿宋" w:eastAsia="仿宋" w:hAnsi="仿宋" w:cs="仿宋" w:hint="eastAsia"/>
            <w:lang w:eastAsia="zh-CN"/>
          </w:rPr>
          <w:t>(一)、培训需求分析</w:t>
        </w:r>
        <w:r>
          <w:tab/>
        </w:r>
        <w:r>
          <w:fldChar w:fldCharType="begin"/>
        </w:r>
        <w:r>
          <w:instrText xml:space="preserve"> PAGEREF _Toc6103 \h </w:instrText>
        </w:r>
        <w:r>
          <w:fldChar w:fldCharType="separate"/>
        </w:r>
        <w:r>
          <w:t>38</w:t>
        </w:r>
        <w:r>
          <w:fldChar w:fldCharType="end"/>
        </w:r>
      </w:hyperlink>
    </w:p>
    <w:p>
      <w:pPr>
        <w:pStyle w:val="TOC2"/>
        <w:tabs>
          <w:tab w:val="right" w:leader="dot" w:pos="8306"/>
        </w:tabs>
      </w:pPr>
      <w:hyperlink w:anchor="_Toc3188" w:history="1">
        <w:r>
          <w:rPr>
            <w:rFonts w:ascii="仿宋" w:eastAsia="仿宋" w:hAnsi="仿宋" w:cs="仿宋" w:hint="eastAsia"/>
            <w:lang w:eastAsia="zh-CN"/>
          </w:rPr>
          <w:t>(二)、培训计划制定</w:t>
        </w:r>
        <w:r>
          <w:tab/>
        </w:r>
        <w:r>
          <w:fldChar w:fldCharType="begin"/>
        </w:r>
        <w:r>
          <w:instrText xml:space="preserve"> PAGEREF _Toc3188 \h </w:instrText>
        </w:r>
        <w:r>
          <w:fldChar w:fldCharType="separate"/>
        </w:r>
        <w:r>
          <w:t>39</w:t>
        </w:r>
        <w:r>
          <w:fldChar w:fldCharType="end"/>
        </w:r>
      </w:hyperlink>
    </w:p>
    <w:p>
      <w:pPr>
        <w:pStyle w:val="TOC2"/>
        <w:tabs>
          <w:tab w:val="right" w:leader="dot" w:pos="8306"/>
        </w:tabs>
      </w:pPr>
      <w:hyperlink w:anchor="_Toc5886" w:history="1">
        <w:r>
          <w:rPr>
            <w:rFonts w:ascii="仿宋" w:eastAsia="仿宋" w:hAnsi="仿宋" w:cs="仿宋" w:hint="eastAsia"/>
            <w:lang w:eastAsia="zh-CN"/>
          </w:rPr>
          <w:t>(三)、培训执行与评估</w:t>
        </w:r>
        <w:r>
          <w:tab/>
        </w:r>
        <w:r>
          <w:fldChar w:fldCharType="begin"/>
        </w:r>
        <w:r>
          <w:instrText xml:space="preserve"> PAGEREF _Toc5886 \h </w:instrText>
        </w:r>
        <w:r>
          <w:fldChar w:fldCharType="separate"/>
        </w:r>
        <w:r>
          <w:t>40</w:t>
        </w:r>
        <w:r>
          <w:fldChar w:fldCharType="end"/>
        </w:r>
      </w:hyperlink>
    </w:p>
    <w:p>
      <w:pPr>
        <w:pStyle w:val="TOC2"/>
        <w:tabs>
          <w:tab w:val="right" w:leader="dot" w:pos="8306"/>
        </w:tabs>
      </w:pPr>
      <w:hyperlink w:anchor="_Toc17266" w:history="1">
        <w:r>
          <w:rPr>
            <w:rFonts w:ascii="仿宋" w:eastAsia="仿宋" w:hAnsi="仿宋" w:cs="仿宋" w:hint="eastAsia"/>
            <w:lang w:eastAsia="zh-CN"/>
          </w:rPr>
          <w:t>(四)、员工职业发展规划</w:t>
        </w:r>
        <w:r>
          <w:tab/>
        </w:r>
        <w:r>
          <w:fldChar w:fldCharType="begin"/>
        </w:r>
        <w:r>
          <w:instrText xml:space="preserve"> PAGEREF _Toc17266 \h </w:instrText>
        </w:r>
        <w:r>
          <w:fldChar w:fldCharType="separate"/>
        </w:r>
        <w:r>
          <w:t>42</w:t>
        </w:r>
        <w:r>
          <w:fldChar w:fldCharType="end"/>
        </w:r>
      </w:hyperlink>
    </w:p>
    <w:p>
      <w:pPr>
        <w:pStyle w:val="TOC1"/>
        <w:tabs>
          <w:tab w:val="right" w:leader="dot" w:pos="8306"/>
        </w:tabs>
      </w:pPr>
      <w:hyperlink w:anchor="_Toc2641" w:history="1">
        <w:r>
          <w:rPr>
            <w:rFonts w:ascii="仿宋" w:eastAsia="仿宋" w:hAnsi="仿宋" w:cs="仿宋" w:hint="eastAsia"/>
            <w:lang w:eastAsia="zh-CN"/>
          </w:rPr>
          <w:t>八、科技创新与研发</w:t>
        </w:r>
        <w:r>
          <w:tab/>
        </w:r>
        <w:r>
          <w:fldChar w:fldCharType="begin"/>
        </w:r>
        <w:r>
          <w:instrText xml:space="preserve"> PAGEREF _Toc2641 \h </w:instrText>
        </w:r>
        <w:r>
          <w:fldChar w:fldCharType="separate"/>
        </w:r>
        <w:r>
          <w:t>43</w:t>
        </w:r>
        <w:r>
          <w:fldChar w:fldCharType="end"/>
        </w:r>
      </w:hyperlink>
    </w:p>
    <w:p>
      <w:pPr>
        <w:pStyle w:val="TOC2"/>
        <w:tabs>
          <w:tab w:val="right" w:leader="dot" w:pos="8306"/>
        </w:tabs>
      </w:pPr>
      <w:hyperlink w:anchor="_Toc32687" w:history="1">
        <w:r>
          <w:rPr>
            <w:rFonts w:ascii="仿宋" w:eastAsia="仿宋" w:hAnsi="仿宋" w:cs="仿宋" w:hint="eastAsia"/>
            <w:lang w:eastAsia="zh-CN"/>
          </w:rPr>
          <w:t>(一)、科技创新战略规划</w:t>
        </w:r>
        <w:r>
          <w:tab/>
        </w:r>
        <w:r>
          <w:fldChar w:fldCharType="begin"/>
        </w:r>
        <w:r>
          <w:instrText xml:space="preserve"> PAGEREF _Toc32687 \h </w:instrText>
        </w:r>
        <w:r>
          <w:fldChar w:fldCharType="separate"/>
        </w:r>
        <w:r>
          <w:t>43</w:t>
        </w:r>
        <w:r>
          <w:fldChar w:fldCharType="end"/>
        </w:r>
      </w:hyperlink>
    </w:p>
    <w:p>
      <w:pPr>
        <w:pStyle w:val="TOC2"/>
        <w:tabs>
          <w:tab w:val="right" w:leader="dot" w:pos="8306"/>
        </w:tabs>
      </w:pPr>
      <w:hyperlink w:anchor="_Toc30097" w:history="1">
        <w:r>
          <w:rPr>
            <w:rFonts w:ascii="仿宋" w:eastAsia="仿宋" w:hAnsi="仿宋" w:cs="仿宋" w:hint="eastAsia"/>
            <w:lang w:eastAsia="zh-CN"/>
          </w:rPr>
          <w:t>(二)、研发团队建设</w:t>
        </w:r>
        <w:r>
          <w:tab/>
        </w:r>
        <w:r>
          <w:fldChar w:fldCharType="begin"/>
        </w:r>
        <w:r>
          <w:instrText xml:space="preserve"> PAGEREF _Toc30097 \h </w:instrText>
        </w:r>
        <w:r>
          <w:fldChar w:fldCharType="separate"/>
        </w:r>
        <w:r>
          <w:t>44</w:t>
        </w:r>
        <w:r>
          <w:fldChar w:fldCharType="end"/>
        </w:r>
      </w:hyperlink>
    </w:p>
    <w:p>
      <w:pPr>
        <w:pStyle w:val="TOC2"/>
        <w:tabs>
          <w:tab w:val="right" w:leader="dot" w:pos="8306"/>
        </w:tabs>
      </w:pPr>
      <w:hyperlink w:anchor="_Toc13865" w:history="1">
        <w:r>
          <w:rPr>
            <w:rFonts w:ascii="仿宋" w:eastAsia="仿宋" w:hAnsi="仿宋" w:cs="仿宋" w:hint="eastAsia"/>
            <w:lang w:eastAsia="zh-CN"/>
          </w:rPr>
          <w:t>(三)、知识产权保护机制</w:t>
        </w:r>
        <w:r>
          <w:tab/>
        </w:r>
        <w:r>
          <w:fldChar w:fldCharType="begin"/>
        </w:r>
        <w:r>
          <w:instrText xml:space="preserve"> PAGEREF _Toc13865 \h </w:instrText>
        </w:r>
        <w:r>
          <w:fldChar w:fldCharType="separate"/>
        </w:r>
        <w:r>
          <w:t>46</w:t>
        </w:r>
        <w:r>
          <w:fldChar w:fldCharType="end"/>
        </w:r>
      </w:hyperlink>
    </w:p>
    <w:p>
      <w:pPr>
        <w:pStyle w:val="TOC2"/>
        <w:tabs>
          <w:tab w:val="right" w:leader="dot" w:pos="8306"/>
        </w:tabs>
      </w:pPr>
      <w:hyperlink w:anchor="_Toc24854" w:history="1">
        <w:r>
          <w:rPr>
            <w:rFonts w:ascii="仿宋" w:eastAsia="仿宋" w:hAnsi="仿宋" w:cs="仿宋" w:hint="eastAsia"/>
            <w:lang w:eastAsia="zh-CN"/>
          </w:rPr>
          <w:t>(四)、技术引进与应用</w:t>
        </w:r>
        <w:r>
          <w:tab/>
        </w:r>
        <w:r>
          <w:fldChar w:fldCharType="begin"/>
        </w:r>
        <w:r>
          <w:instrText xml:space="preserve"> PAGEREF _Toc24854 \h </w:instrText>
        </w:r>
        <w:r>
          <w:fldChar w:fldCharType="separate"/>
        </w:r>
        <w:r>
          <w:t>47</w:t>
        </w:r>
        <w:r>
          <w:fldChar w:fldCharType="end"/>
        </w:r>
      </w:hyperlink>
    </w:p>
    <w:p>
      <w:pPr>
        <w:pStyle w:val="TOC1"/>
        <w:tabs>
          <w:tab w:val="right" w:leader="dot" w:pos="8306"/>
        </w:tabs>
      </w:pPr>
      <w:hyperlink w:anchor="_Toc24544" w:history="1">
        <w:r>
          <w:rPr>
            <w:rFonts w:ascii="仿宋" w:eastAsia="仿宋" w:hAnsi="仿宋" w:cs="仿宋" w:hint="eastAsia"/>
            <w:lang w:eastAsia="zh-CN"/>
          </w:rPr>
          <w:t>九、供应链管理</w:t>
        </w:r>
        <w:r>
          <w:tab/>
        </w:r>
        <w:r>
          <w:fldChar w:fldCharType="begin"/>
        </w:r>
        <w:r>
          <w:instrText xml:space="preserve"> PAGEREF _Toc24544 \h </w:instrText>
        </w:r>
        <w:r>
          <w:fldChar w:fldCharType="separate"/>
        </w:r>
        <w:r>
          <w:t>48</w:t>
        </w:r>
        <w:r>
          <w:fldChar w:fldCharType="end"/>
        </w:r>
      </w:hyperlink>
    </w:p>
    <w:p>
      <w:pPr>
        <w:pStyle w:val="TOC2"/>
        <w:tabs>
          <w:tab w:val="right" w:leader="dot" w:pos="8306"/>
        </w:tabs>
      </w:pPr>
      <w:hyperlink w:anchor="_Toc21444" w:history="1">
        <w:r>
          <w:rPr>
            <w:rFonts w:ascii="仿宋" w:eastAsia="仿宋" w:hAnsi="仿宋" w:cs="仿宋" w:hint="eastAsia"/>
            <w:lang w:eastAsia="zh-CN"/>
          </w:rPr>
          <w:t>(一)、供应链战略规划</w:t>
        </w:r>
        <w:r>
          <w:tab/>
        </w:r>
        <w:r>
          <w:fldChar w:fldCharType="begin"/>
        </w:r>
        <w:r>
          <w:instrText xml:space="preserve"> PAGEREF _Toc21444 \h </w:instrText>
        </w:r>
        <w:r>
          <w:fldChar w:fldCharType="separate"/>
        </w:r>
        <w:r>
          <w:t>48</w:t>
        </w:r>
        <w:r>
          <w:fldChar w:fldCharType="end"/>
        </w:r>
      </w:hyperlink>
    </w:p>
    <w:p>
      <w:pPr>
        <w:pStyle w:val="TOC2"/>
        <w:tabs>
          <w:tab w:val="right" w:leader="dot" w:pos="8306"/>
        </w:tabs>
      </w:pPr>
      <w:hyperlink w:anchor="_Toc6782" w:history="1">
        <w:r>
          <w:rPr>
            <w:rFonts w:ascii="仿宋" w:eastAsia="仿宋" w:hAnsi="仿宋" w:cs="仿宋" w:hint="eastAsia"/>
            <w:lang w:eastAsia="zh-CN"/>
          </w:rPr>
          <w:t>(二)、供应商选择与评估</w:t>
        </w:r>
        <w:r>
          <w:tab/>
        </w:r>
        <w:r>
          <w:fldChar w:fldCharType="begin"/>
        </w:r>
        <w:r>
          <w:instrText xml:space="preserve"> PAGEREF _Toc6782 \h </w:instrText>
        </w:r>
        <w:r>
          <w:fldChar w:fldCharType="separate"/>
        </w:r>
        <w:r>
          <w:t>49</w:t>
        </w:r>
        <w:r>
          <w:fldChar w:fldCharType="end"/>
        </w:r>
      </w:hyperlink>
    </w:p>
    <w:p>
      <w:pPr>
        <w:pStyle w:val="TOC2"/>
        <w:tabs>
          <w:tab w:val="right" w:leader="dot" w:pos="8306"/>
        </w:tabs>
      </w:pPr>
      <w:hyperlink w:anchor="_Toc17804" w:history="1">
        <w:r>
          <w:rPr>
            <w:rFonts w:ascii="仿宋" w:eastAsia="仿宋" w:hAnsi="仿宋" w:cs="仿宋" w:hint="eastAsia"/>
            <w:lang w:eastAsia="zh-CN"/>
          </w:rPr>
          <w:t>(三)、物流与库存管理</w:t>
        </w:r>
        <w:r>
          <w:tab/>
        </w:r>
        <w:r>
          <w:fldChar w:fldCharType="begin"/>
        </w:r>
        <w:r>
          <w:instrText xml:space="preserve"> PAGEREF _Toc17804 \h </w:instrText>
        </w:r>
        <w:r>
          <w:fldChar w:fldCharType="separate"/>
        </w:r>
        <w:r>
          <w:t>50</w:t>
        </w:r>
        <w:r>
          <w:fldChar w:fldCharType="end"/>
        </w:r>
      </w:hyperlink>
    </w:p>
    <w:p>
      <w:pPr>
        <w:pStyle w:val="TOC2"/>
        <w:tabs>
          <w:tab w:val="right" w:leader="dot" w:pos="8306"/>
        </w:tabs>
      </w:pPr>
      <w:hyperlink w:anchor="_Toc21344" w:history="1">
        <w:r>
          <w:rPr>
            <w:rFonts w:ascii="仿宋" w:eastAsia="仿宋" w:hAnsi="仿宋" w:cs="仿宋" w:hint="eastAsia"/>
            <w:lang w:eastAsia="zh-CN"/>
          </w:rPr>
          <w:t>(四)、供应链风险管理</w:t>
        </w:r>
        <w:r>
          <w:tab/>
        </w:r>
        <w:r>
          <w:fldChar w:fldCharType="begin"/>
        </w:r>
        <w:r>
          <w:instrText xml:space="preserve"> PAGEREF _Toc21344 \h </w:instrText>
        </w:r>
        <w:r>
          <w:fldChar w:fldCharType="separate"/>
        </w:r>
        <w:r>
          <w:t>51</w:t>
        </w:r>
        <w:r>
          <w:fldChar w:fldCharType="end"/>
        </w:r>
      </w:hyperlink>
    </w:p>
    <w:p>
      <w:pPr>
        <w:pStyle w:val="TOC1"/>
        <w:tabs>
          <w:tab w:val="right" w:leader="dot" w:pos="8306"/>
        </w:tabs>
      </w:pPr>
      <w:hyperlink w:anchor="_Toc5850" w:history="1">
        <w:r>
          <w:rPr>
            <w:rFonts w:ascii="仿宋" w:eastAsia="仿宋" w:hAnsi="仿宋" w:cs="仿宋" w:hint="eastAsia"/>
            <w:lang w:eastAsia="zh-CN"/>
          </w:rPr>
          <w:t>十、员工福利与团队建设</w:t>
        </w:r>
        <w:r>
          <w:tab/>
        </w:r>
        <w:r>
          <w:fldChar w:fldCharType="begin"/>
        </w:r>
        <w:r>
          <w:instrText xml:space="preserve"> PAGEREF _Toc5850 \h </w:instrText>
        </w:r>
        <w:r>
          <w:fldChar w:fldCharType="separate"/>
        </w:r>
        <w:r>
          <w:t>52</w:t>
        </w:r>
        <w:r>
          <w:fldChar w:fldCharType="end"/>
        </w:r>
      </w:hyperlink>
    </w:p>
    <w:p>
      <w:pPr>
        <w:pStyle w:val="TOC2"/>
        <w:tabs>
          <w:tab w:val="right" w:leader="dot" w:pos="8306"/>
        </w:tabs>
      </w:pPr>
      <w:hyperlink w:anchor="_Toc30648" w:history="1">
        <w:r>
          <w:rPr>
            <w:rFonts w:ascii="仿宋" w:eastAsia="仿宋" w:hAnsi="仿宋" w:cs="仿宋" w:hint="eastAsia"/>
            <w:lang w:eastAsia="zh-CN"/>
          </w:rPr>
          <w:t>(一)、员工福利政策制定</w:t>
        </w:r>
        <w:r>
          <w:tab/>
        </w:r>
        <w:r>
          <w:fldChar w:fldCharType="begin"/>
        </w:r>
        <w:r>
          <w:instrText xml:space="preserve"> PAGEREF _Toc30648 \h </w:instrText>
        </w:r>
        <w:r>
          <w:fldChar w:fldCharType="separate"/>
        </w:r>
        <w:r>
          <w:t>52</w:t>
        </w:r>
        <w:r>
          <w:fldChar w:fldCharType="end"/>
        </w:r>
      </w:hyperlink>
    </w:p>
    <w:p>
      <w:pPr>
        <w:pStyle w:val="TOC2"/>
        <w:tabs>
          <w:tab w:val="right" w:leader="dot" w:pos="8306"/>
        </w:tabs>
      </w:pPr>
      <w:hyperlink w:anchor="_Toc15531" w:history="1">
        <w:r>
          <w:rPr>
            <w:rFonts w:ascii="仿宋" w:eastAsia="仿宋" w:hAnsi="仿宋" w:cs="仿宋" w:hint="eastAsia"/>
            <w:lang w:eastAsia="zh-CN"/>
          </w:rPr>
          <w:t>(二)、团队建设活动规划</w:t>
        </w:r>
        <w:r>
          <w:tab/>
        </w:r>
        <w:r>
          <w:fldChar w:fldCharType="begin"/>
        </w:r>
        <w:r>
          <w:instrText xml:space="preserve"> PAGEREF _Toc15531 \h </w:instrText>
        </w:r>
        <w:r>
          <w:fldChar w:fldCharType="separate"/>
        </w:r>
        <w:r>
          <w:t>53</w:t>
        </w:r>
        <w:r>
          <w:fldChar w:fldCharType="end"/>
        </w:r>
      </w:hyperlink>
    </w:p>
    <w:p>
      <w:pPr>
        <w:pStyle w:val="TOC2"/>
        <w:tabs>
          <w:tab w:val="right" w:leader="dot" w:pos="8306"/>
        </w:tabs>
      </w:pPr>
      <w:hyperlink w:anchor="_Toc15068" w:history="1">
        <w:r>
          <w:rPr>
            <w:rFonts w:ascii="仿宋" w:eastAsia="仿宋" w:hAnsi="仿宋" w:cs="仿宋" w:hint="eastAsia"/>
            <w:lang w:eastAsia="zh-CN"/>
          </w:rPr>
          <w:t>(三)、员工关怀与激励措施</w:t>
        </w:r>
        <w:r>
          <w:tab/>
        </w:r>
        <w:r>
          <w:fldChar w:fldCharType="begin"/>
        </w:r>
        <w:r>
          <w:instrText xml:space="preserve"> PAGEREF _Toc15068 \h </w:instrText>
        </w:r>
        <w:r>
          <w:fldChar w:fldCharType="separate"/>
        </w:r>
        <w:r>
          <w:t>54</w:t>
        </w:r>
        <w:r>
          <w:fldChar w:fldCharType="end"/>
        </w:r>
      </w:hyperlink>
    </w:p>
    <w:p>
      <w:pPr>
        <w:pStyle w:val="TOC2"/>
        <w:tabs>
          <w:tab w:val="right" w:leader="dot" w:pos="8306"/>
        </w:tabs>
      </w:pPr>
      <w:hyperlink w:anchor="_Toc3614" w:history="1">
        <w:r>
          <w:rPr>
            <w:rFonts w:ascii="仿宋" w:eastAsia="仿宋" w:hAnsi="仿宋" w:cs="仿宋" w:hint="eastAsia"/>
            <w:lang w:eastAsia="zh-CN"/>
          </w:rPr>
          <w:t>(四)、团队文化与价值观塑造</w:t>
        </w:r>
        <w:r>
          <w:tab/>
        </w:r>
        <w:r>
          <w:fldChar w:fldCharType="begin"/>
        </w:r>
        <w:r>
          <w:instrText xml:space="preserve"> PAGEREF _Toc3614 \h </w:instrText>
        </w:r>
        <w:r>
          <w:fldChar w:fldCharType="separate"/>
        </w:r>
        <w:r>
          <w:t>55</w:t>
        </w:r>
        <w:r>
          <w:fldChar w:fldCharType="end"/>
        </w:r>
      </w:hyperlink>
    </w:p>
    <w:p>
      <w:pPr>
        <w:pStyle w:val="TOC1"/>
        <w:tabs>
          <w:tab w:val="right" w:leader="dot" w:pos="8306"/>
        </w:tabs>
      </w:pPr>
      <w:hyperlink w:anchor="_Toc19461" w:history="1">
        <w:r>
          <w:rPr>
            <w:rFonts w:ascii="仿宋" w:eastAsia="仿宋" w:hAnsi="仿宋" w:cs="仿宋" w:hint="eastAsia"/>
            <w:lang w:eastAsia="zh-CN"/>
          </w:rPr>
          <w:t>十一、成本控制与效益提升</w:t>
        </w:r>
        <w:r>
          <w:tab/>
        </w:r>
        <w:r>
          <w:fldChar w:fldCharType="begin"/>
        </w:r>
        <w:r>
          <w:instrText xml:space="preserve"> PAGEREF _Toc19461 \h </w:instrText>
        </w:r>
        <w:r>
          <w:fldChar w:fldCharType="separate"/>
        </w:r>
        <w:r>
          <w:t>57</w:t>
        </w:r>
        <w:r>
          <w:fldChar w:fldCharType="end"/>
        </w:r>
      </w:hyperlink>
    </w:p>
    <w:p>
      <w:pPr>
        <w:pStyle w:val="TOC2"/>
        <w:tabs>
          <w:tab w:val="right" w:leader="dot" w:pos="8306"/>
        </w:tabs>
      </w:pPr>
      <w:hyperlink w:anchor="_Toc18364" w:history="1">
        <w:r>
          <w:rPr>
            <w:rFonts w:ascii="仿宋" w:eastAsia="仿宋" w:hAnsi="仿宋" w:cs="仿宋" w:hint="eastAsia"/>
            <w:lang w:eastAsia="zh-CN"/>
          </w:rPr>
          <w:t>(一)、成本核算与预算管理</w:t>
        </w:r>
        <w:r>
          <w:tab/>
        </w:r>
        <w:r>
          <w:fldChar w:fldCharType="begin"/>
        </w:r>
        <w:r>
          <w:instrText xml:space="preserve"> PAGEREF _Toc18364 \h </w:instrText>
        </w:r>
        <w:r>
          <w:fldChar w:fldCharType="separate"/>
        </w:r>
        <w:r>
          <w:t>57</w:t>
        </w:r>
        <w:r>
          <w:fldChar w:fldCharType="end"/>
        </w:r>
      </w:hyperlink>
    </w:p>
    <w:p>
      <w:pPr>
        <w:pStyle w:val="TOC2"/>
        <w:tabs>
          <w:tab w:val="right" w:leader="dot" w:pos="8306"/>
        </w:tabs>
      </w:pPr>
      <w:hyperlink w:anchor="_Toc24326" w:history="1">
        <w:r>
          <w:rPr>
            <w:rFonts w:ascii="仿宋" w:eastAsia="仿宋" w:hAnsi="仿宋" w:cs="仿宋" w:hint="eastAsia"/>
            <w:lang w:eastAsia="zh-CN"/>
          </w:rPr>
          <w:t>(二)、资源利用效率评估</w:t>
        </w:r>
        <w:r>
          <w:tab/>
        </w:r>
        <w:r>
          <w:fldChar w:fldCharType="begin"/>
        </w:r>
        <w:r>
          <w:instrText xml:space="preserve"> PAGEREF _Toc24326 \h </w:instrText>
        </w:r>
        <w:r>
          <w:fldChar w:fldCharType="separate"/>
        </w:r>
        <w:r>
          <w:t>59</w:t>
        </w:r>
        <w:r>
          <w:fldChar w:fldCharType="end"/>
        </w:r>
      </w:hyperlink>
    </w:p>
    <w:p>
      <w:pPr>
        <w:pStyle w:val="TOC2"/>
        <w:tabs>
          <w:tab w:val="right" w:leader="dot" w:pos="8306"/>
        </w:tabs>
      </w:pPr>
      <w:hyperlink w:anchor="_Toc14793" w:history="1">
        <w:r>
          <w:rPr>
            <w:rFonts w:ascii="仿宋" w:eastAsia="仿宋" w:hAnsi="仿宋" w:cs="仿宋" w:hint="eastAsia"/>
            <w:lang w:eastAsia="zh-CN"/>
          </w:rPr>
          <w:t>(三)、降本增效的具体措施</w:t>
        </w:r>
        <w:r>
          <w:tab/>
        </w:r>
        <w:r>
          <w:fldChar w:fldCharType="begin"/>
        </w:r>
        <w:r>
          <w:instrText xml:space="preserve"> PAGEREF _Toc14793 \h </w:instrText>
        </w:r>
        <w:r>
          <w:fldChar w:fldCharType="separate"/>
        </w:r>
        <w:r>
          <w:t>61</w:t>
        </w:r>
        <w:r>
          <w:fldChar w:fldCharType="end"/>
        </w:r>
      </w:hyperlink>
    </w:p>
    <w:p>
      <w:pPr>
        <w:pStyle w:val="TOC2"/>
        <w:tabs>
          <w:tab w:val="right" w:leader="dot" w:pos="8306"/>
        </w:tabs>
      </w:pPr>
      <w:hyperlink w:anchor="_Toc18376" w:history="1">
        <w:r>
          <w:rPr>
            <w:rFonts w:ascii="仿宋" w:eastAsia="仿宋" w:hAnsi="仿宋" w:cs="仿宋" w:hint="eastAsia"/>
            <w:lang w:eastAsia="zh-CN"/>
          </w:rPr>
          <w:t>(四)、成本与效益的平衡策略</w:t>
        </w:r>
        <w:r>
          <w:tab/>
        </w:r>
        <w:r>
          <w:fldChar w:fldCharType="begin"/>
        </w:r>
        <w:r>
          <w:instrText xml:space="preserve"> PAGEREF _Toc18376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年3D打印耗材企业要想保持竞争力和持续增长，就必须进行战略层面的思考和规划。本方案提供了一个框架，帮助年3D打印耗材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3132"/>
      <w:r>
        <w:rPr>
          <w:rFonts w:ascii="仿宋" w:eastAsia="仿宋" w:hAnsi="仿宋" w:cs="仿宋" w:hint="eastAsia"/>
          <w:sz w:val="28"/>
          <w:lang w:eastAsia="zh-CN"/>
        </w:rPr>
        <w:t>一、背景和必要性研究</w:t>
      </w:r>
      <w:bookmarkEnd w:id="2"/>
    </w:p>
    <w:p>
      <w:pPr>
        <w:pStyle w:val="Heading2"/>
        <w:rPr>
          <w:rFonts w:ascii="仿宋" w:eastAsia="仿宋" w:hAnsi="仿宋" w:cs="仿宋" w:hint="eastAsia"/>
          <w:lang w:eastAsia="zh-CN"/>
        </w:rPr>
      </w:pPr>
      <w:bookmarkStart w:id="3" w:name="_Toc4126"/>
      <w:r>
        <w:rPr>
          <w:rFonts w:ascii="仿宋" w:eastAsia="仿宋" w:hAnsi="仿宋" w:cs="仿宋" w:hint="eastAsia"/>
          <w:lang w:eastAsia="zh-CN"/>
        </w:rPr>
        <w:t>(一)、年3D打印耗材项目承办单位背景分析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4" w:name="_Toc8019"/>
      <w:r>
        <w:rPr>
          <w:rFonts w:ascii="仿宋" w:eastAsia="仿宋" w:hAnsi="仿宋" w:cs="仿宋" w:hint="eastAsia"/>
          <w:sz w:val="28"/>
          <w:lang w:eastAsia="zh-CN"/>
        </w:rPr>
        <w:t>(二)、年3D打印耗材项目背景分析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年3D打印耗材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5" w:name="_Toc4469"/>
      <w:r>
        <w:rPr>
          <w:rFonts w:ascii="仿宋" w:eastAsia="仿宋" w:hAnsi="仿宋" w:cs="仿宋" w:hint="eastAsia"/>
          <w:sz w:val="28"/>
          <w:lang w:eastAsia="zh-CN"/>
        </w:rPr>
        <w:t>二、风险应对评估</w:t>
      </w:r>
      <w:bookmarkEnd w:id="5"/>
    </w:p>
    <w:p>
      <w:pPr>
        <w:pStyle w:val="Heading2"/>
        <w:rPr>
          <w:rFonts w:ascii="仿宋" w:eastAsia="仿宋" w:hAnsi="仿宋" w:cs="仿宋" w:hint="eastAsia"/>
          <w:lang w:eastAsia="zh-CN"/>
        </w:rPr>
      </w:pPr>
      <w:bookmarkStart w:id="6" w:name="_Toc2110"/>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年3D打印耗材项目实施过程中，政策因素可能对年3D打印耗材项目产生一定的影响。为了应对潜在的政策风险，我们将密切关注国家和地方相关政策的变化。与相关政府部门建立良好的沟通渠道，及时获取政策信息，确保年3D打印耗材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7" w:name="_Toc30469"/>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8" w:name="_Toc16696"/>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年3D打印耗材项目面临的重要挑战之一。我们将进行全面的市场调研，了解目标市场的需求和竞争格局。同时，制定灵活的市场推广策略，以适应市场变化。建立多层次、多元化的市场渠道，降低单一市场对年3D打印耗材项目的风险影响。</w:t>
      </w:r>
    </w:p>
    <w:p>
      <w:pPr>
        <w:pStyle w:val="Heading2"/>
        <w:ind w:firstLine="560" w:firstLineChars="200"/>
        <w:rPr>
          <w:rFonts w:ascii="仿宋" w:eastAsia="仿宋" w:hAnsi="仿宋" w:cs="仿宋" w:hint="eastAsia"/>
          <w:sz w:val="28"/>
          <w:lang w:eastAsia="zh-CN"/>
        </w:rPr>
      </w:pPr>
      <w:bookmarkStart w:id="9" w:name="_Toc12092"/>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年3D打印耗材项目成功实施的基础。我们将建立健全的资金管理制度，定期进行资金流量分析，确保年3D打印耗材项目运营资金的充足。与金融机构建立良好的合作关系，提前制定应对资金紧张的预案，以确保年3D打印耗材项目的资金安全。</w:t>
      </w:r>
    </w:p>
    <w:p>
      <w:pPr>
        <w:pStyle w:val="Heading2"/>
        <w:ind w:firstLine="560" w:firstLineChars="200"/>
        <w:rPr>
          <w:rFonts w:ascii="仿宋" w:eastAsia="仿宋" w:hAnsi="仿宋" w:cs="仿宋" w:hint="eastAsia"/>
          <w:sz w:val="28"/>
          <w:lang w:eastAsia="zh-CN"/>
        </w:rPr>
      </w:pPr>
      <w:bookmarkStart w:id="10" w:name="_Toc3784"/>
      <w:r>
        <w:rPr>
          <w:rFonts w:ascii="仿宋" w:eastAsia="仿宋" w:hAnsi="仿宋" w:cs="仿宋" w:hint="eastAsia"/>
          <w:sz w:val="28"/>
          <w:lang w:eastAsia="zh-CN"/>
        </w:rPr>
        <w:t>(五)、技术风险分析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年3D打印耗材项目实施中不可避免的挑战。我们将进行全面的技术评估，确保所采用的技术方案是成熟、可行的。与专业技术团队建立良好的合作关系，及时解决技术难题，确保年3D打印耗材项目按计划进行。</w:t>
      </w:r>
    </w:p>
    <w:p>
      <w:pPr>
        <w:pStyle w:val="Heading2"/>
        <w:ind w:firstLine="560" w:firstLineChars="200"/>
        <w:rPr>
          <w:rFonts w:ascii="仿宋" w:eastAsia="仿宋" w:hAnsi="仿宋" w:cs="仿宋" w:hint="eastAsia"/>
          <w:sz w:val="28"/>
          <w:lang w:eastAsia="zh-CN"/>
        </w:rPr>
      </w:pPr>
      <w:bookmarkStart w:id="11" w:name="_Toc1291"/>
      <w:r>
        <w:rPr>
          <w:rFonts w:ascii="仿宋" w:eastAsia="仿宋" w:hAnsi="仿宋" w:cs="仿宋" w:hint="eastAsia"/>
          <w:sz w:val="28"/>
          <w:lang w:eastAsia="zh-CN"/>
        </w:rPr>
        <w:t>(六)、财务风险分析</w:t>
      </w:r>
      <w:bookmarkEnd w:id="11"/>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年3D打印耗材项目运营中需要高度重视的方面。我们将建立健全的财务管理体系，严格执行财务制度。通过多元化投资，降低财务风险集中度。及时调整财务战略，确保年3D打印耗材项目财务运作的健康发展。</w:t>
      </w:r>
    </w:p>
    <w:p>
      <w:pPr>
        <w:pStyle w:val="Heading2"/>
        <w:ind w:firstLine="560" w:firstLineChars="200"/>
        <w:rPr>
          <w:rFonts w:ascii="仿宋" w:eastAsia="仿宋" w:hAnsi="仿宋" w:cs="仿宋" w:hint="eastAsia"/>
          <w:sz w:val="28"/>
          <w:lang w:eastAsia="zh-CN"/>
        </w:rPr>
      </w:pPr>
      <w:bookmarkStart w:id="12" w:name="_Toc28288"/>
      <w:r>
        <w:rPr>
          <w:rFonts w:ascii="仿宋" w:eastAsia="仿宋" w:hAnsi="仿宋" w:cs="仿宋" w:hint="eastAsia"/>
          <w:sz w:val="28"/>
          <w:lang w:eastAsia="zh-CN"/>
        </w:rPr>
        <w:t>(七)、管理风险分析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年3D打印耗材项目进度管理等方面。我们将通过建设高效的管理团队，提升管理水平。建立科学的年3D打印耗材项目管理体系，确保年3D打印耗材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3" w:name="_Toc27799"/>
      <w:r>
        <w:rPr>
          <w:rFonts w:ascii="仿宋" w:eastAsia="仿宋" w:hAnsi="仿宋" w:cs="仿宋" w:hint="eastAsia"/>
          <w:sz w:val="28"/>
          <w:lang w:eastAsia="zh-CN"/>
        </w:rPr>
        <w:t>(八)、其它风险分析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年3D打印耗材项目实施中可能还存在其他各种意外风险，我们将建立综合的风险管理机制，及时评估、响应和应对各类潜在风险。通过建设风险管理团队，提高应对不确定性的能力。灵活调整年3D打印耗材项目计划，确保年3D打印耗材项目始终处于可控的状态。</w:t>
      </w:r>
    </w:p>
    <w:p>
      <w:pPr>
        <w:pStyle w:val="Heading1"/>
        <w:ind w:firstLine="560" w:firstLineChars="200"/>
        <w:rPr>
          <w:rFonts w:ascii="仿宋" w:eastAsia="仿宋" w:hAnsi="仿宋" w:cs="仿宋" w:hint="eastAsia"/>
          <w:sz w:val="28"/>
          <w:lang w:eastAsia="zh-CN"/>
        </w:rPr>
      </w:pPr>
      <w:bookmarkStart w:id="14" w:name="_Toc9569"/>
      <w:r>
        <w:rPr>
          <w:rFonts w:ascii="仿宋" w:eastAsia="仿宋" w:hAnsi="仿宋" w:cs="仿宋" w:hint="eastAsia"/>
          <w:sz w:val="28"/>
          <w:lang w:eastAsia="zh-CN"/>
        </w:rPr>
        <w:t>三、年3D打印耗材项目建设地分析</w:t>
      </w:r>
      <w:bookmarkEnd w:id="14"/>
    </w:p>
    <w:p>
      <w:pPr>
        <w:pStyle w:val="Heading2"/>
        <w:rPr>
          <w:rFonts w:ascii="仿宋" w:eastAsia="仿宋" w:hAnsi="仿宋" w:cs="仿宋" w:hint="eastAsia"/>
          <w:lang w:eastAsia="zh-CN"/>
        </w:rPr>
      </w:pPr>
      <w:bookmarkStart w:id="15" w:name="_Toc31367"/>
      <w:r>
        <w:rPr>
          <w:rFonts w:ascii="仿宋" w:eastAsia="仿宋" w:hAnsi="仿宋" w:cs="仿宋" w:hint="eastAsia"/>
          <w:lang w:eastAsia="zh-CN"/>
        </w:rPr>
        <w:t>(一)、年3D打印耗材项目选址原则</w:t>
      </w:r>
      <w:bookmarkEnd w:id="15"/>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确保年3D打印耗材项目建设不会对周围环境造成污染，或者任何潜在的污染都将控制在国家法律和标准允许的范围内。年3D打印耗材项目建设的区域将依据城市总体规划，以确保布局相对独立，便于进行科研、生产经营和管理活动。同时，年3D打印耗材项目建设区域与城市建设地的联系也将得到全面考虑，以促使年3D打印耗材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年3D打印耗材项目建设方案将在满足年3D打印耗材项目产品生产工艺、消防安全、环境保护卫生等要求的前提下，尽量合并建筑，以提高资源利用效率。在布置方面，将充分利用自然空间，贯彻执行“十分珍惜和合理利用土地”的基本国策，根据具体情况因地制宜，合理布置年3D打印耗材项目建设，确保土地利用的合理性和可持续性。这样的年3D打印耗材项目规划将确保在年3D打印耗材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6" w:name="_Toc29303"/>
      <w:r>
        <w:rPr>
          <w:rFonts w:ascii="仿宋" w:eastAsia="仿宋" w:hAnsi="仿宋" w:cs="仿宋" w:hint="eastAsia"/>
          <w:sz w:val="28"/>
          <w:lang w:eastAsia="zh-CN"/>
        </w:rPr>
        <w:t>(二)、年3D打印耗材项目选址</w:t>
      </w:r>
      <w:bookmarkEnd w:id="1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年3D打印耗材项目选址在 xxx 产业示范园区，这一选址的决定经过了充分的论证和考量。首先，xxx 产业示范园区作为地区内产业发展的重要引擎，具备了先进的基础设施和产业配套条件，为年3D打印耗材项目的顺利开展提供了有力支持。其次，该示范园区拥有便捷的交通网络和优越的地理位置，有利于原材料供应、产品流通以及人员往来，提高了年3D打印耗材项目的运营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年3D打印耗材项目的环保理念高度契合。选址于示范园区，不仅可以有效整合各类资源，降低年3D打印耗材项目建设和运营的成本，同时也有助于提升年3D打印耗材项目的整体竞争力。综合考虑产业集聚效应、交通便捷性以及生态环保等多方面因素，选址于 xxx 产业示范园区对年3D打印耗材项目的可持续发展具有积极的促进作用。</w:t>
      </w:r>
    </w:p>
    <w:p>
      <w:pPr>
        <w:pStyle w:val="Heading2"/>
        <w:ind w:firstLine="560" w:firstLineChars="200"/>
        <w:rPr>
          <w:rFonts w:ascii="仿宋" w:eastAsia="仿宋" w:hAnsi="仿宋" w:cs="仿宋" w:hint="eastAsia"/>
          <w:sz w:val="28"/>
          <w:lang w:eastAsia="zh-CN"/>
        </w:rPr>
      </w:pPr>
      <w:bookmarkStart w:id="17" w:name="_Toc690"/>
      <w:r>
        <w:rPr>
          <w:rFonts w:ascii="仿宋" w:eastAsia="仿宋" w:hAnsi="仿宋" w:cs="仿宋" w:hint="eastAsia"/>
          <w:sz w:val="28"/>
          <w:lang w:eastAsia="zh-CN"/>
        </w:rPr>
        <w:t>(三)、建设条件分析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年3D打印耗材项目承办单位目前资产运营状况良好，财务管理制度健全且完善，企业财务雄厚。凭借卓越的产品质量、科学的管理模式以及灵活畅通的销售网络，该单位连年实现盈利，为年3D打印耗材项目建设提供充足的计划自筹资金。当地人民政府和主管部门高度重视年3D打印耗材项目建设，土地、规划、建设等管理部门提出了切实可行的实施方案和保障措施，并给予充分的认可。此外，年3D打印耗材项目建设区域拥有充足的水、电、气等资源供给，足以满足年3D打印耗材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年3D打印耗材项目可依托年3D打印耗材项目建设地成熟的公用工程、辅助工程、储运设施等富余资源，同时拥有丰富的劳动力资源和完善的社会服务体系。这将有助于加速年3D打印耗材项目建设进度，降低建设成本，实现年3D打印耗材项目投资的节约，提升年3D打印耗材项目承办单位的综合经济效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年3D打印耗材项目承办单位具备一大批丰富经验的年3D打印耗材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年3D打印耗材项目承办单位还与多家科研院所建立了长期的合作关系，并设立了向科研开发倾斜的奖励机制，每年投入专项资金用于重点产品和关键工艺的研发奖励。这为年3D打印耗材项目的科研创新提供了有力的支持。</w:t>
      </w:r>
    </w:p>
    <w:p>
      <w:pPr>
        <w:pStyle w:val="Heading2"/>
        <w:ind w:firstLine="560" w:firstLineChars="200"/>
        <w:rPr>
          <w:rFonts w:ascii="仿宋" w:eastAsia="仿宋" w:hAnsi="仿宋" w:cs="仿宋" w:hint="eastAsia"/>
          <w:sz w:val="28"/>
          <w:lang w:eastAsia="zh-CN"/>
        </w:rPr>
      </w:pPr>
      <w:bookmarkStart w:id="18" w:name="_Toc3921"/>
      <w:r>
        <w:rPr>
          <w:rFonts w:ascii="仿宋" w:eastAsia="仿宋" w:hAnsi="仿宋" w:cs="仿宋" w:hint="eastAsia"/>
          <w:sz w:val="28"/>
          <w:lang w:eastAsia="zh-CN"/>
        </w:rPr>
        <w:t>(四)、用地控制指标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年3D打印耗材项目选址于 xxx 产业示范园区，关于用地控制指标的规划与管理，本年3D打印耗材项目将严格遵循国家和地方的相关法规和标准。用地控制指标包括但不限于以下几个方面：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年3D打印耗材项目将严格按照规划建设主体工程的需要，确保建筑物基底占地面积在符合法规的范围内，以最大限度地利用土地，提高用地利用效率。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根据示范园区的总体规划，年3D打印耗材项目将遵循相应的建筑密度标准，合理规划建设，保障年3D打印耗材项目建设的紧凑性和高效性。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在年3D打印耗材项目建设中，将注重绿化工作，确保绿化率达到或超过规划要求。通过科学合理的绿化设计，提升年3D打印耗材项目周边的生态环境，使其更加宜居宜业。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年3D打印耗材项目将根据规划要求，合理规划地上和地下层数，确保建设的稳定性和安全性。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根据示范园区的具体规划和相关法规，年3D打印耗材项目还将遵循其他用地控制指标，如建筑线、退让线等，确保年3D打印耗材项目的建设与周边环境的和谐相处。</w:t>
      </w:r>
    </w:p>
    <w:p>
      <w:pPr>
        <w:pStyle w:val="Heading2"/>
        <w:ind w:firstLine="560" w:firstLineChars="200"/>
        <w:rPr>
          <w:rFonts w:ascii="仿宋" w:eastAsia="仿宋" w:hAnsi="仿宋" w:cs="仿宋" w:hint="eastAsia"/>
          <w:sz w:val="28"/>
          <w:lang w:eastAsia="zh-CN"/>
        </w:rPr>
      </w:pPr>
      <w:bookmarkStart w:id="19" w:name="_Toc306"/>
      <w:r>
        <w:rPr>
          <w:rFonts w:ascii="仿宋" w:eastAsia="仿宋" w:hAnsi="仿宋" w:cs="仿宋" w:hint="eastAsia"/>
          <w:sz w:val="28"/>
          <w:lang w:eastAsia="zh-CN"/>
        </w:rPr>
        <w:t>(五)、用地总体要求</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在本期工程年3D打印耗材项目的建设规划中，涉及到一系列关键的建设指标，这些指标将有助于确保年3D打印耗材项目的合理规划和高效建设。具体而言：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年3D打印耗材项目的建筑系数为XXX%。该系数是对年3D打印耗材项目建筑面积与用地面积的比例控制，通过设定合理的建筑系数，可以确保年3D打印耗材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年3D打印耗材项目的建筑容积率为XXX。该率值衡量了建筑物总体积与用地面积的比例，是规划中用来控制建筑高度和密度的关键参数。通过合理控制建筑容积率，可以在确保建筑物结构合理的同时，使年3D打印耗材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年3D打印耗材项目的生态品质，本期工程年3D打印耗材项目将严格执行绿化覆盖率标准，目标值为XXX%。这意味着在年3D打印耗材项目建设区域，将有相应的绿化面积，以促进生态平衡、改善空气质量，并提供良好的休闲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 固定资产投资强度： 本期工程年3D打印耗材项目的固定资产投资强度为XXX万元/亩。该指标表征了每亩土地上的固定资产投资额，是评估年3D打印耗材项目投资规模的重要参考。通过科学合理地控制投资强度，可以实现资金的有效利用，确保年3D打印耗材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这些建设规划指标将有助于年3D打印耗材项目在建设过程中充分考虑资源利用效率、环境保护、投资效益等多个方面，实现可持续发展的目标。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0" w:name="_Toc13633"/>
      <w:r>
        <w:rPr>
          <w:rFonts w:ascii="仿宋" w:eastAsia="仿宋" w:hAnsi="仿宋" w:cs="仿宋" w:hint="eastAsia"/>
          <w:sz w:val="28"/>
          <w:lang w:eastAsia="zh-CN"/>
        </w:rPr>
        <w:t>(六)、节约用地措施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年3D打印耗材项目建设坚持专业化生产原则，将主要生产过程和关键工序由年3D打印耗材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年3D打印耗材项目采用高效的生产工艺，通过科学的设备布局，最大程度地提高生产效率，减少生产空间的浪费。这包括合理的生产流程设计，避免不必要的物料运输和仓储空间占用。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在土地利用的同时，年3D打印耗材项目建设将考虑采用绿色建筑理念，以减少对周边自然环境的影响。通过科学规划和环保措施，确保生产过程中的废弃物处理和排放均符合环保标准，最小化对土地生态的冲击。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在生产过程中，年3D打印耗材项目将注重资源的综合利用，减少废弃物的产生。通过回收再利用、能源回收等手段，最大化地减少对新资源的依赖，实现对土地资源的更为有效的利用。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年3D打印耗材项目建设在土地资源的规划和使用上不仅注重高效性和科技性，同时保持对生态环境的尊重。这种全方位的土地资源节约措施将有助于年3D打印耗材项目的可持续发展和为社会创造更多的经济效益。</w:t>
      </w:r>
    </w:p>
    <w:p>
      <w:pPr>
        <w:pStyle w:val="Heading2"/>
        <w:ind w:firstLine="560" w:firstLineChars="200"/>
        <w:rPr>
          <w:rFonts w:ascii="仿宋" w:eastAsia="仿宋" w:hAnsi="仿宋" w:cs="仿宋" w:hint="eastAsia"/>
          <w:sz w:val="28"/>
          <w:lang w:eastAsia="zh-CN"/>
        </w:rPr>
      </w:pPr>
      <w:bookmarkStart w:id="21" w:name="_Toc18735"/>
      <w:r>
        <w:rPr>
          <w:rFonts w:ascii="仿宋" w:eastAsia="仿宋" w:hAnsi="仿宋" w:cs="仿宋" w:hint="eastAsia"/>
          <w:sz w:val="28"/>
          <w:lang w:eastAsia="zh-CN"/>
        </w:rPr>
        <w:t>(七)、总图布置方案</w:t>
      </w:r>
      <w:bookmarkEnd w:id="2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在年3D打印耗材项目规划中，总图布置方案是确保各个组成部分协调有序、高效运作的关键。以下是总图布置方案的主要考虑因素：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年3D打印耗材项目整体布局应基于高效生产流程和员工流动，确保各功能区域之间协调有序。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引入环保设计理念，设置废弃物处理区域和环保设施，确保年3D打印耗材项目对环境的影响最小化。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安排紧急设备和安全设备的布局，提高应急处理效率，确保年3D打印耗材项目安全运行。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留出足够的空间，以便未来年3D打印耗材项目扩建和设备更新。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总图布置方案应充分考虑以上因素，以确保年3D打印耗材项目在运作中能够高效、安全、可持续地发展。该方案的设计应符合年3D打印耗材项目的整体战略规划和长期发展目标。</w:t>
      </w:r>
    </w:p>
    <w:p>
      <w:pPr>
        <w:pStyle w:val="Heading2"/>
        <w:ind w:firstLine="560" w:firstLineChars="200"/>
        <w:rPr>
          <w:rFonts w:ascii="仿宋" w:eastAsia="仿宋" w:hAnsi="仿宋" w:cs="仿宋" w:hint="eastAsia"/>
          <w:sz w:val="28"/>
          <w:lang w:eastAsia="zh-CN"/>
        </w:rPr>
      </w:pPr>
      <w:bookmarkStart w:id="22" w:name="_Toc21892"/>
      <w:r>
        <w:rPr>
          <w:rFonts w:ascii="仿宋" w:eastAsia="仿宋" w:hAnsi="仿宋" w:cs="仿宋" w:hint="eastAsia"/>
          <w:sz w:val="28"/>
          <w:lang w:eastAsia="zh-CN"/>
        </w:rPr>
        <w:t>(八)、运输组成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年3D打印耗材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年3D打印耗材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场外运输主要包括原材料的供给和产品的外运。远距离运输采用汽车或铁路解决，而区域内社会运输力量充足，可以满足本期工程年3D打印耗材项目场外远距离运输需求。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年3D打印耗材项目选址位于XXX产业示范园区，将确保运输活动对周围环境不产生污染，且不超过国家法律和标准允许的范围。年3D打印耗材项目建设区域布局相对独立，便于科研、生产和管理活动，同时与建成区有便捷联系，确保年3D打印耗材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年3D打印耗材项目建设方案将遵循土地利用的基本国策，采用因地制宜的方式进行合理布置，最大限度地减少土地利用的负面影响。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年3D打印耗材项目的竞争力。</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综合考虑了物流系统的整体设计、运输安全、环保和社会影响、运输成本优化等方面，年3D打印耗材项目将致力于打造高效、安全、环保的物流体系，以支持年3D打印耗材项目的顺利实施和可持续发展。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3804"/>
      <w:r>
        <w:rPr>
          <w:rFonts w:ascii="仿宋" w:eastAsia="仿宋" w:hAnsi="仿宋" w:cs="仿宋" w:hint="eastAsia"/>
          <w:sz w:val="28"/>
          <w:lang w:eastAsia="zh-CN"/>
        </w:rPr>
        <w:t>(九)、选址综合评价</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年3D打印耗材项目选址地理位置优越，交通便利，具有显著的区位优势。该地区通讯便捷，水资源丰富，能源供应充足，这为年3D打印耗材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4" w:name="_Toc25537"/>
      <w:r>
        <w:rPr>
          <w:rFonts w:ascii="仿宋" w:eastAsia="仿宋" w:hAnsi="仿宋" w:cs="仿宋" w:hint="eastAsia"/>
          <w:sz w:val="28"/>
          <w:lang w:eastAsia="zh-CN"/>
        </w:rPr>
        <w:t>四、年3D打印耗材项目概论</w:t>
      </w:r>
      <w:bookmarkEnd w:id="24"/>
    </w:p>
    <w:p>
      <w:pPr>
        <w:pStyle w:val="Heading2"/>
        <w:rPr>
          <w:rFonts w:ascii="仿宋" w:eastAsia="仿宋" w:hAnsi="仿宋" w:cs="仿宋" w:hint="eastAsia"/>
          <w:lang w:eastAsia="zh-CN"/>
        </w:rPr>
      </w:pPr>
      <w:bookmarkStart w:id="25" w:name="_Toc20088"/>
      <w:r>
        <w:rPr>
          <w:rFonts w:ascii="仿宋" w:eastAsia="仿宋" w:hAnsi="仿宋" w:cs="仿宋" w:hint="eastAsia"/>
          <w:lang w:eastAsia="zh-CN"/>
        </w:rPr>
        <w:t>(一)、创新计划及年3D打印耗材项目性质</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XX年3D打印耗材项目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年3D打印耗材项目建设性质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本年3D打印耗材项目为新建年3D打印耗材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26" w:name="_Toc19850"/>
      <w:r>
        <w:rPr>
          <w:rFonts w:ascii="仿宋" w:eastAsia="仿宋" w:hAnsi="仿宋" w:cs="仿宋" w:hint="eastAsia"/>
          <w:sz w:val="28"/>
          <w:lang w:eastAsia="zh-CN"/>
        </w:rPr>
        <w:t>(二)、主管单位与年3D打印耗材项目执行方</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https://d.book118.com/795143224243011114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年3D打印耗材项目建议书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0B3D8B"/>
    <w:rsid w:val="2CCA2C19"/>
    <w:rsid w:val="6C0B3D8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795143224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2024-02-01T17:55:00Z</dcterms:created>
  <dcterms:modified xsi:type="dcterms:W3CDTF">2024-02-01T17:55:51Z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354C4CF94C0F4DEF900232659D6926F5_11</vt:lpwstr>
  </property>
  <property fmtid="{D5CDD505-2E9C-101B-9397-08002B2CF9AE}" pid="3" name="KSOProductBuildVer">
    <vt:lpwstr>2052-12.1.0.16250</vt:lpwstr>
  </property>
</Properties>
</file>