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特种汽车项目规划设计纲要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69" w:history="1">
        <w:r>
          <w:rPr>
            <w:rFonts w:ascii="仿宋" w:eastAsia="仿宋" w:hAnsi="仿宋" w:cs="仿宋" w:hint="eastAsia"/>
            <w:lang w:eastAsia="zh-CN"/>
          </w:rPr>
          <w:t>概论</w:t>
        </w:r>
        <w:r>
          <w:tab/>
        </w:r>
        <w:r>
          <w:fldChar w:fldCharType="begin"/>
        </w:r>
        <w:r>
          <w:instrText xml:space="preserve"> PAGEREF _Toc29069 \h </w:instrText>
        </w:r>
        <w:r>
          <w:fldChar w:fldCharType="separate"/>
        </w:r>
        <w:r>
          <w:t>3</w:t>
        </w:r>
        <w:r>
          <w:fldChar w:fldCharType="end"/>
        </w:r>
      </w:hyperlink>
    </w:p>
    <w:p>
      <w:pPr>
        <w:pStyle w:val="TOC1"/>
        <w:tabs>
          <w:tab w:val="right" w:leader="dot" w:pos="8306"/>
        </w:tabs>
      </w:pPr>
      <w:hyperlink w:anchor="_Toc15857" w:history="1">
        <w:r>
          <w:rPr>
            <w:rFonts w:ascii="仿宋" w:eastAsia="仿宋" w:hAnsi="仿宋" w:cs="仿宋" w:hint="eastAsia"/>
            <w:lang w:eastAsia="zh-CN"/>
          </w:rPr>
          <w:t>一、特种汽车项目危机管理</w:t>
        </w:r>
        <w:r>
          <w:tab/>
        </w:r>
        <w:r>
          <w:fldChar w:fldCharType="begin"/>
        </w:r>
        <w:r>
          <w:instrText xml:space="preserve"> PAGEREF _Toc15857 \h </w:instrText>
        </w:r>
        <w:r>
          <w:fldChar w:fldCharType="separate"/>
        </w:r>
        <w:r>
          <w:t>3</w:t>
        </w:r>
        <w:r>
          <w:fldChar w:fldCharType="end"/>
        </w:r>
      </w:hyperlink>
    </w:p>
    <w:p>
      <w:pPr>
        <w:pStyle w:val="TOC2"/>
        <w:tabs>
          <w:tab w:val="right" w:leader="dot" w:pos="8306"/>
        </w:tabs>
      </w:pPr>
      <w:hyperlink w:anchor="_Toc1984" w:history="1">
        <w:r>
          <w:rPr>
            <w:rFonts w:ascii="仿宋" w:eastAsia="仿宋" w:hAnsi="仿宋" w:cs="仿宋" w:hint="eastAsia"/>
            <w:lang w:eastAsia="zh-CN"/>
          </w:rPr>
          <w:t>(一)、危机预警与识别</w:t>
        </w:r>
        <w:r>
          <w:tab/>
        </w:r>
        <w:r>
          <w:fldChar w:fldCharType="begin"/>
        </w:r>
        <w:r>
          <w:instrText xml:space="preserve"> PAGEREF _Toc1984 \h </w:instrText>
        </w:r>
        <w:r>
          <w:fldChar w:fldCharType="separate"/>
        </w:r>
        <w:r>
          <w:t>3</w:t>
        </w:r>
        <w:r>
          <w:fldChar w:fldCharType="end"/>
        </w:r>
      </w:hyperlink>
    </w:p>
    <w:p>
      <w:pPr>
        <w:pStyle w:val="TOC2"/>
        <w:tabs>
          <w:tab w:val="right" w:leader="dot" w:pos="8306"/>
        </w:tabs>
      </w:pPr>
      <w:hyperlink w:anchor="_Toc24145" w:history="1">
        <w:r>
          <w:rPr>
            <w:rFonts w:ascii="仿宋" w:eastAsia="仿宋" w:hAnsi="仿宋" w:cs="仿宋" w:hint="eastAsia"/>
            <w:lang w:eastAsia="zh-CN"/>
          </w:rPr>
          <w:t>(二)、危机应对与恢复</w:t>
        </w:r>
        <w:r>
          <w:tab/>
        </w:r>
        <w:r>
          <w:fldChar w:fldCharType="begin"/>
        </w:r>
        <w:r>
          <w:instrText xml:space="preserve"> PAGEREF _Toc24145 \h </w:instrText>
        </w:r>
        <w:r>
          <w:fldChar w:fldCharType="separate"/>
        </w:r>
        <w:r>
          <w:t>4</w:t>
        </w:r>
        <w:r>
          <w:fldChar w:fldCharType="end"/>
        </w:r>
      </w:hyperlink>
    </w:p>
    <w:p>
      <w:pPr>
        <w:pStyle w:val="TOC1"/>
        <w:tabs>
          <w:tab w:val="right" w:leader="dot" w:pos="8306"/>
        </w:tabs>
      </w:pPr>
      <w:hyperlink w:anchor="_Toc15318" w:history="1">
        <w:r>
          <w:rPr>
            <w:rFonts w:ascii="仿宋" w:eastAsia="仿宋" w:hAnsi="仿宋" w:cs="仿宋" w:hint="eastAsia"/>
            <w:lang w:eastAsia="zh-CN"/>
          </w:rPr>
          <w:t>二、产品规划分析</w:t>
        </w:r>
        <w:r>
          <w:tab/>
        </w:r>
        <w:r>
          <w:fldChar w:fldCharType="begin"/>
        </w:r>
        <w:r>
          <w:instrText xml:space="preserve"> PAGEREF _Toc15318 \h </w:instrText>
        </w:r>
        <w:r>
          <w:fldChar w:fldCharType="separate"/>
        </w:r>
        <w:r>
          <w:t>5</w:t>
        </w:r>
        <w:r>
          <w:fldChar w:fldCharType="end"/>
        </w:r>
      </w:hyperlink>
    </w:p>
    <w:p>
      <w:pPr>
        <w:pStyle w:val="TOC2"/>
        <w:tabs>
          <w:tab w:val="right" w:leader="dot" w:pos="8306"/>
        </w:tabs>
      </w:pPr>
      <w:hyperlink w:anchor="_Toc18449" w:history="1">
        <w:r>
          <w:rPr>
            <w:rFonts w:ascii="仿宋" w:eastAsia="仿宋" w:hAnsi="仿宋" w:cs="仿宋" w:hint="eastAsia"/>
            <w:lang w:eastAsia="zh-CN"/>
          </w:rPr>
          <w:t>(一)、产品规划</w:t>
        </w:r>
        <w:r>
          <w:tab/>
        </w:r>
        <w:r>
          <w:fldChar w:fldCharType="begin"/>
        </w:r>
        <w:r>
          <w:instrText xml:space="preserve"> PAGEREF _Toc18449 \h </w:instrText>
        </w:r>
        <w:r>
          <w:fldChar w:fldCharType="separate"/>
        </w:r>
        <w:r>
          <w:t>5</w:t>
        </w:r>
        <w:r>
          <w:fldChar w:fldCharType="end"/>
        </w:r>
      </w:hyperlink>
    </w:p>
    <w:p>
      <w:pPr>
        <w:pStyle w:val="TOC2"/>
        <w:tabs>
          <w:tab w:val="right" w:leader="dot" w:pos="8306"/>
        </w:tabs>
      </w:pPr>
      <w:hyperlink w:anchor="_Toc7090" w:history="1">
        <w:r>
          <w:rPr>
            <w:rFonts w:ascii="仿宋" w:eastAsia="仿宋" w:hAnsi="仿宋" w:cs="仿宋" w:hint="eastAsia"/>
            <w:lang w:eastAsia="zh-CN"/>
          </w:rPr>
          <w:t>(二)、建设规模</w:t>
        </w:r>
        <w:r>
          <w:tab/>
        </w:r>
        <w:r>
          <w:fldChar w:fldCharType="begin"/>
        </w:r>
        <w:r>
          <w:instrText xml:space="preserve"> PAGEREF _Toc7090 \h </w:instrText>
        </w:r>
        <w:r>
          <w:fldChar w:fldCharType="separate"/>
        </w:r>
        <w:r>
          <w:t>6</w:t>
        </w:r>
        <w:r>
          <w:fldChar w:fldCharType="end"/>
        </w:r>
      </w:hyperlink>
    </w:p>
    <w:p>
      <w:pPr>
        <w:pStyle w:val="TOC1"/>
        <w:tabs>
          <w:tab w:val="right" w:leader="dot" w:pos="8306"/>
        </w:tabs>
      </w:pPr>
      <w:hyperlink w:anchor="_Toc17352" w:history="1">
        <w:r>
          <w:rPr>
            <w:rFonts w:ascii="仿宋" w:eastAsia="仿宋" w:hAnsi="仿宋" w:cs="仿宋" w:hint="eastAsia"/>
            <w:lang w:eastAsia="zh-CN"/>
          </w:rPr>
          <w:t>三、特种汽车项目选址可行性分析</w:t>
        </w:r>
        <w:r>
          <w:tab/>
        </w:r>
        <w:r>
          <w:fldChar w:fldCharType="begin"/>
        </w:r>
        <w:r>
          <w:instrText xml:space="preserve"> PAGEREF _Toc17352 \h </w:instrText>
        </w:r>
        <w:r>
          <w:fldChar w:fldCharType="separate"/>
        </w:r>
        <w:r>
          <w:t>7</w:t>
        </w:r>
        <w:r>
          <w:fldChar w:fldCharType="end"/>
        </w:r>
      </w:hyperlink>
    </w:p>
    <w:p>
      <w:pPr>
        <w:pStyle w:val="TOC2"/>
        <w:tabs>
          <w:tab w:val="right" w:leader="dot" w:pos="8306"/>
        </w:tabs>
      </w:pPr>
      <w:hyperlink w:anchor="_Toc32457" w:history="1">
        <w:r>
          <w:rPr>
            <w:rFonts w:ascii="仿宋" w:eastAsia="仿宋" w:hAnsi="仿宋" w:cs="仿宋" w:hint="eastAsia"/>
            <w:lang w:eastAsia="zh-CN"/>
          </w:rPr>
          <w:t>(一)、特种汽车项目选址</w:t>
        </w:r>
        <w:r>
          <w:tab/>
        </w:r>
        <w:r>
          <w:fldChar w:fldCharType="begin"/>
        </w:r>
        <w:r>
          <w:instrText xml:space="preserve"> PAGEREF _Toc32457 \h </w:instrText>
        </w:r>
        <w:r>
          <w:fldChar w:fldCharType="separate"/>
        </w:r>
        <w:r>
          <w:t>7</w:t>
        </w:r>
        <w:r>
          <w:fldChar w:fldCharType="end"/>
        </w:r>
      </w:hyperlink>
    </w:p>
    <w:p>
      <w:pPr>
        <w:pStyle w:val="TOC2"/>
        <w:tabs>
          <w:tab w:val="right" w:leader="dot" w:pos="8306"/>
        </w:tabs>
      </w:pPr>
      <w:hyperlink w:anchor="_Toc8042" w:history="1">
        <w:r>
          <w:rPr>
            <w:rFonts w:ascii="仿宋" w:eastAsia="仿宋" w:hAnsi="仿宋" w:cs="仿宋" w:hint="eastAsia"/>
            <w:lang w:eastAsia="zh-CN"/>
          </w:rPr>
          <w:t>(二)、用地控制指标</w:t>
        </w:r>
        <w:r>
          <w:tab/>
        </w:r>
        <w:r>
          <w:fldChar w:fldCharType="begin"/>
        </w:r>
        <w:r>
          <w:instrText xml:space="preserve"> PAGEREF _Toc8042 \h </w:instrText>
        </w:r>
        <w:r>
          <w:fldChar w:fldCharType="separate"/>
        </w:r>
        <w:r>
          <w:t>7</w:t>
        </w:r>
        <w:r>
          <w:fldChar w:fldCharType="end"/>
        </w:r>
      </w:hyperlink>
    </w:p>
    <w:p>
      <w:pPr>
        <w:pStyle w:val="TOC2"/>
        <w:tabs>
          <w:tab w:val="right" w:leader="dot" w:pos="8306"/>
        </w:tabs>
      </w:pPr>
      <w:hyperlink w:anchor="_Toc17996" w:history="1">
        <w:r>
          <w:rPr>
            <w:rFonts w:ascii="仿宋" w:eastAsia="仿宋" w:hAnsi="仿宋" w:cs="仿宋" w:hint="eastAsia"/>
            <w:lang w:eastAsia="zh-CN"/>
          </w:rPr>
          <w:t>(三)、节约用地措施</w:t>
        </w:r>
        <w:r>
          <w:tab/>
        </w:r>
        <w:r>
          <w:fldChar w:fldCharType="begin"/>
        </w:r>
        <w:r>
          <w:instrText xml:space="preserve"> PAGEREF _Toc17996 \h </w:instrText>
        </w:r>
        <w:r>
          <w:fldChar w:fldCharType="separate"/>
        </w:r>
        <w:r>
          <w:t>9</w:t>
        </w:r>
        <w:r>
          <w:fldChar w:fldCharType="end"/>
        </w:r>
      </w:hyperlink>
    </w:p>
    <w:p>
      <w:pPr>
        <w:pStyle w:val="TOC2"/>
        <w:tabs>
          <w:tab w:val="right" w:leader="dot" w:pos="8306"/>
        </w:tabs>
      </w:pPr>
      <w:hyperlink w:anchor="_Toc32328" w:history="1">
        <w:r>
          <w:rPr>
            <w:rFonts w:ascii="仿宋" w:eastAsia="仿宋" w:hAnsi="仿宋" w:cs="仿宋" w:hint="eastAsia"/>
            <w:lang w:eastAsia="zh-CN"/>
          </w:rPr>
          <w:t>(四)、总图布置方案</w:t>
        </w:r>
        <w:r>
          <w:tab/>
        </w:r>
        <w:r>
          <w:fldChar w:fldCharType="begin"/>
        </w:r>
        <w:r>
          <w:instrText xml:space="preserve"> PAGEREF _Toc32328 \h </w:instrText>
        </w:r>
        <w:r>
          <w:fldChar w:fldCharType="separate"/>
        </w:r>
        <w:r>
          <w:t>10</w:t>
        </w:r>
        <w:r>
          <w:fldChar w:fldCharType="end"/>
        </w:r>
      </w:hyperlink>
    </w:p>
    <w:p>
      <w:pPr>
        <w:pStyle w:val="TOC2"/>
        <w:tabs>
          <w:tab w:val="right" w:leader="dot" w:pos="8306"/>
        </w:tabs>
      </w:pPr>
      <w:hyperlink w:anchor="_Toc15265" w:history="1">
        <w:r>
          <w:rPr>
            <w:rFonts w:ascii="仿宋" w:eastAsia="仿宋" w:hAnsi="仿宋" w:cs="仿宋" w:hint="eastAsia"/>
            <w:lang w:eastAsia="zh-CN"/>
          </w:rPr>
          <w:t>(五)、选址综合评价</w:t>
        </w:r>
        <w:r>
          <w:tab/>
        </w:r>
        <w:r>
          <w:fldChar w:fldCharType="begin"/>
        </w:r>
        <w:r>
          <w:instrText xml:space="preserve"> PAGEREF _Toc15265 \h </w:instrText>
        </w:r>
        <w:r>
          <w:fldChar w:fldCharType="separate"/>
        </w:r>
        <w:r>
          <w:t>11</w:t>
        </w:r>
        <w:r>
          <w:fldChar w:fldCharType="end"/>
        </w:r>
      </w:hyperlink>
    </w:p>
    <w:p>
      <w:pPr>
        <w:pStyle w:val="TOC1"/>
        <w:tabs>
          <w:tab w:val="right" w:leader="dot" w:pos="8306"/>
        </w:tabs>
      </w:pPr>
      <w:hyperlink w:anchor="_Toc21022" w:history="1">
        <w:r>
          <w:rPr>
            <w:rFonts w:ascii="仿宋" w:eastAsia="仿宋" w:hAnsi="仿宋" w:cs="仿宋" w:hint="eastAsia"/>
            <w:lang w:eastAsia="zh-CN"/>
          </w:rPr>
          <w:t>四、市场分析、调研</w:t>
        </w:r>
        <w:r>
          <w:tab/>
        </w:r>
        <w:r>
          <w:fldChar w:fldCharType="begin"/>
        </w:r>
        <w:r>
          <w:instrText xml:space="preserve"> PAGEREF _Toc21022 \h </w:instrText>
        </w:r>
        <w:r>
          <w:fldChar w:fldCharType="separate"/>
        </w:r>
        <w:r>
          <w:t>12</w:t>
        </w:r>
        <w:r>
          <w:fldChar w:fldCharType="end"/>
        </w:r>
      </w:hyperlink>
    </w:p>
    <w:p>
      <w:pPr>
        <w:pStyle w:val="TOC2"/>
        <w:tabs>
          <w:tab w:val="right" w:leader="dot" w:pos="8306"/>
        </w:tabs>
      </w:pPr>
      <w:hyperlink w:anchor="_Toc26554" w:history="1">
        <w:r>
          <w:rPr>
            <w:rFonts w:ascii="仿宋" w:eastAsia="仿宋" w:hAnsi="仿宋" w:cs="仿宋" w:hint="eastAsia"/>
            <w:lang w:eastAsia="zh-CN"/>
          </w:rPr>
          <w:t>(一)、特种汽车行业分析</w:t>
        </w:r>
        <w:r>
          <w:tab/>
        </w:r>
        <w:r>
          <w:fldChar w:fldCharType="begin"/>
        </w:r>
        <w:r>
          <w:instrText xml:space="preserve"> PAGEREF _Toc26554 \h </w:instrText>
        </w:r>
        <w:r>
          <w:fldChar w:fldCharType="separate"/>
        </w:r>
        <w:r>
          <w:t>12</w:t>
        </w:r>
        <w:r>
          <w:fldChar w:fldCharType="end"/>
        </w:r>
      </w:hyperlink>
    </w:p>
    <w:p>
      <w:pPr>
        <w:pStyle w:val="TOC2"/>
        <w:tabs>
          <w:tab w:val="right" w:leader="dot" w:pos="8306"/>
        </w:tabs>
      </w:pPr>
      <w:hyperlink w:anchor="_Toc3484" w:history="1">
        <w:r>
          <w:rPr>
            <w:rFonts w:ascii="仿宋" w:eastAsia="仿宋" w:hAnsi="仿宋" w:cs="仿宋" w:hint="eastAsia"/>
            <w:lang w:eastAsia="zh-CN"/>
          </w:rPr>
          <w:t>(二)、特种汽车市场分析预测</w:t>
        </w:r>
        <w:r>
          <w:tab/>
        </w:r>
        <w:r>
          <w:fldChar w:fldCharType="begin"/>
        </w:r>
        <w:r>
          <w:instrText xml:space="preserve"> PAGEREF _Toc3484 \h </w:instrText>
        </w:r>
        <w:r>
          <w:fldChar w:fldCharType="separate"/>
        </w:r>
        <w:r>
          <w:t>13</w:t>
        </w:r>
        <w:r>
          <w:fldChar w:fldCharType="end"/>
        </w:r>
      </w:hyperlink>
    </w:p>
    <w:p>
      <w:pPr>
        <w:pStyle w:val="TOC1"/>
        <w:tabs>
          <w:tab w:val="right" w:leader="dot" w:pos="8306"/>
        </w:tabs>
      </w:pPr>
      <w:hyperlink w:anchor="_Toc21000" w:history="1">
        <w:r>
          <w:rPr>
            <w:rFonts w:ascii="仿宋" w:eastAsia="仿宋" w:hAnsi="仿宋" w:cs="仿宋" w:hint="eastAsia"/>
            <w:lang w:eastAsia="zh-CN"/>
          </w:rPr>
          <w:t>五、特种汽车项目文档管理</w:t>
        </w:r>
        <w:r>
          <w:tab/>
        </w:r>
        <w:r>
          <w:fldChar w:fldCharType="begin"/>
        </w:r>
        <w:r>
          <w:instrText xml:space="preserve"> PAGEREF _Toc21000 \h </w:instrText>
        </w:r>
        <w:r>
          <w:fldChar w:fldCharType="separate"/>
        </w:r>
        <w:r>
          <w:t>14</w:t>
        </w:r>
        <w:r>
          <w:fldChar w:fldCharType="end"/>
        </w:r>
      </w:hyperlink>
    </w:p>
    <w:p>
      <w:pPr>
        <w:pStyle w:val="TOC2"/>
        <w:tabs>
          <w:tab w:val="right" w:leader="dot" w:pos="8306"/>
        </w:tabs>
      </w:pPr>
      <w:hyperlink w:anchor="_Toc25598" w:history="1">
        <w:r>
          <w:rPr>
            <w:rFonts w:ascii="仿宋" w:eastAsia="仿宋" w:hAnsi="仿宋" w:cs="仿宋" w:hint="eastAsia"/>
            <w:lang w:eastAsia="zh-CN"/>
          </w:rPr>
          <w:t>(一)、文档编制与审查</w:t>
        </w:r>
        <w:r>
          <w:tab/>
        </w:r>
        <w:r>
          <w:fldChar w:fldCharType="begin"/>
        </w:r>
        <w:r>
          <w:instrText xml:space="preserve"> PAGEREF _Toc25598 \h </w:instrText>
        </w:r>
        <w:r>
          <w:fldChar w:fldCharType="separate"/>
        </w:r>
        <w:r>
          <w:t>14</w:t>
        </w:r>
        <w:r>
          <w:fldChar w:fldCharType="end"/>
        </w:r>
      </w:hyperlink>
    </w:p>
    <w:p>
      <w:pPr>
        <w:pStyle w:val="TOC2"/>
        <w:tabs>
          <w:tab w:val="right" w:leader="dot" w:pos="8306"/>
        </w:tabs>
      </w:pPr>
      <w:hyperlink w:anchor="_Toc19482" w:history="1">
        <w:r>
          <w:rPr>
            <w:rFonts w:ascii="仿宋" w:eastAsia="仿宋" w:hAnsi="仿宋" w:cs="仿宋" w:hint="eastAsia"/>
            <w:lang w:eastAsia="zh-CN"/>
          </w:rPr>
          <w:t>(二)、文档发布与分发</w:t>
        </w:r>
        <w:r>
          <w:tab/>
        </w:r>
        <w:r>
          <w:fldChar w:fldCharType="begin"/>
        </w:r>
        <w:r>
          <w:instrText xml:space="preserve"> PAGEREF _Toc19482 \h </w:instrText>
        </w:r>
        <w:r>
          <w:fldChar w:fldCharType="separate"/>
        </w:r>
        <w:r>
          <w:t>15</w:t>
        </w:r>
        <w:r>
          <w:fldChar w:fldCharType="end"/>
        </w:r>
      </w:hyperlink>
    </w:p>
    <w:p>
      <w:pPr>
        <w:pStyle w:val="TOC2"/>
        <w:tabs>
          <w:tab w:val="right" w:leader="dot" w:pos="8306"/>
        </w:tabs>
      </w:pPr>
      <w:hyperlink w:anchor="_Toc18106" w:history="1">
        <w:r>
          <w:rPr>
            <w:rFonts w:ascii="仿宋" w:eastAsia="仿宋" w:hAnsi="仿宋" w:cs="仿宋" w:hint="eastAsia"/>
            <w:lang w:eastAsia="zh-CN"/>
          </w:rPr>
          <w:t>(三)、文档存档与归档</w:t>
        </w:r>
        <w:r>
          <w:tab/>
        </w:r>
        <w:r>
          <w:fldChar w:fldCharType="begin"/>
        </w:r>
        <w:r>
          <w:instrText xml:space="preserve"> PAGEREF _Toc18106 \h </w:instrText>
        </w:r>
        <w:r>
          <w:fldChar w:fldCharType="separate"/>
        </w:r>
        <w:r>
          <w:t>16</w:t>
        </w:r>
        <w:r>
          <w:fldChar w:fldCharType="end"/>
        </w:r>
      </w:hyperlink>
    </w:p>
    <w:p>
      <w:pPr>
        <w:pStyle w:val="TOC1"/>
        <w:tabs>
          <w:tab w:val="right" w:leader="dot" w:pos="8306"/>
        </w:tabs>
      </w:pPr>
      <w:hyperlink w:anchor="_Toc22317" w:history="1">
        <w:r>
          <w:rPr>
            <w:rFonts w:ascii="仿宋" w:eastAsia="仿宋" w:hAnsi="仿宋" w:cs="仿宋" w:hint="eastAsia"/>
            <w:lang w:eastAsia="zh-CN"/>
          </w:rPr>
          <w:t>六、特种汽车项目概论</w:t>
        </w:r>
        <w:r>
          <w:tab/>
        </w:r>
        <w:r>
          <w:fldChar w:fldCharType="begin"/>
        </w:r>
        <w:r>
          <w:instrText xml:space="preserve"> PAGEREF _Toc22317 \h </w:instrText>
        </w:r>
        <w:r>
          <w:fldChar w:fldCharType="separate"/>
        </w:r>
        <w:r>
          <w:t>17</w:t>
        </w:r>
        <w:r>
          <w:fldChar w:fldCharType="end"/>
        </w:r>
      </w:hyperlink>
    </w:p>
    <w:p>
      <w:pPr>
        <w:pStyle w:val="TOC2"/>
        <w:tabs>
          <w:tab w:val="right" w:leader="dot" w:pos="8306"/>
        </w:tabs>
      </w:pPr>
      <w:hyperlink w:anchor="_Toc6477" w:history="1">
        <w:r>
          <w:rPr>
            <w:rFonts w:ascii="仿宋" w:eastAsia="仿宋" w:hAnsi="仿宋" w:cs="仿宋" w:hint="eastAsia"/>
            <w:lang w:eastAsia="zh-CN"/>
          </w:rPr>
          <w:t>(一)、特种汽车项目概况</w:t>
        </w:r>
        <w:r>
          <w:tab/>
        </w:r>
        <w:r>
          <w:fldChar w:fldCharType="begin"/>
        </w:r>
        <w:r>
          <w:instrText xml:space="preserve"> PAGEREF _Toc6477 \h </w:instrText>
        </w:r>
        <w:r>
          <w:fldChar w:fldCharType="separate"/>
        </w:r>
        <w:r>
          <w:t>17</w:t>
        </w:r>
        <w:r>
          <w:fldChar w:fldCharType="end"/>
        </w:r>
      </w:hyperlink>
    </w:p>
    <w:p>
      <w:pPr>
        <w:pStyle w:val="TOC2"/>
        <w:tabs>
          <w:tab w:val="right" w:leader="dot" w:pos="8306"/>
        </w:tabs>
      </w:pPr>
      <w:hyperlink w:anchor="_Toc23345" w:history="1">
        <w:r>
          <w:rPr>
            <w:rFonts w:ascii="仿宋" w:eastAsia="仿宋" w:hAnsi="仿宋" w:cs="仿宋" w:hint="eastAsia"/>
            <w:lang w:eastAsia="zh-CN"/>
          </w:rPr>
          <w:t>(二)、特种汽车项目目标</w:t>
        </w:r>
        <w:r>
          <w:tab/>
        </w:r>
        <w:r>
          <w:fldChar w:fldCharType="begin"/>
        </w:r>
        <w:r>
          <w:instrText xml:space="preserve"> PAGEREF _Toc23345 \h </w:instrText>
        </w:r>
        <w:r>
          <w:fldChar w:fldCharType="separate"/>
        </w:r>
        <w:r>
          <w:t>20</w:t>
        </w:r>
        <w:r>
          <w:fldChar w:fldCharType="end"/>
        </w:r>
      </w:hyperlink>
    </w:p>
    <w:p>
      <w:pPr>
        <w:pStyle w:val="TOC2"/>
        <w:tabs>
          <w:tab w:val="right" w:leader="dot" w:pos="8306"/>
        </w:tabs>
      </w:pPr>
      <w:hyperlink w:anchor="_Toc5286" w:history="1">
        <w:r>
          <w:rPr>
            <w:rFonts w:ascii="仿宋" w:eastAsia="仿宋" w:hAnsi="仿宋" w:cs="仿宋" w:hint="eastAsia"/>
            <w:lang w:eastAsia="zh-CN"/>
          </w:rPr>
          <w:t>(三)、特种汽车项目提出的理由</w:t>
        </w:r>
        <w:r>
          <w:tab/>
        </w:r>
        <w:r>
          <w:fldChar w:fldCharType="begin"/>
        </w:r>
        <w:r>
          <w:instrText xml:space="preserve"> PAGEREF _Toc5286 \h </w:instrText>
        </w:r>
        <w:r>
          <w:fldChar w:fldCharType="separate"/>
        </w:r>
        <w:r>
          <w:t>20</w:t>
        </w:r>
        <w:r>
          <w:fldChar w:fldCharType="end"/>
        </w:r>
      </w:hyperlink>
    </w:p>
    <w:p>
      <w:pPr>
        <w:pStyle w:val="TOC2"/>
        <w:tabs>
          <w:tab w:val="right" w:leader="dot" w:pos="8306"/>
        </w:tabs>
      </w:pPr>
      <w:hyperlink w:anchor="_Toc25367" w:history="1">
        <w:r>
          <w:rPr>
            <w:rFonts w:ascii="仿宋" w:eastAsia="仿宋" w:hAnsi="仿宋" w:cs="仿宋" w:hint="eastAsia"/>
            <w:lang w:eastAsia="zh-CN"/>
          </w:rPr>
          <w:t>(四)、特种汽车项目意义</w:t>
        </w:r>
        <w:r>
          <w:tab/>
        </w:r>
        <w:r>
          <w:fldChar w:fldCharType="begin"/>
        </w:r>
        <w:r>
          <w:instrText xml:space="preserve"> PAGEREF _Toc25367 \h </w:instrText>
        </w:r>
        <w:r>
          <w:fldChar w:fldCharType="separate"/>
        </w:r>
        <w:r>
          <w:t>22</w:t>
        </w:r>
        <w:r>
          <w:fldChar w:fldCharType="end"/>
        </w:r>
      </w:hyperlink>
    </w:p>
    <w:p>
      <w:pPr>
        <w:pStyle w:val="TOC2"/>
        <w:tabs>
          <w:tab w:val="right" w:leader="dot" w:pos="8306"/>
        </w:tabs>
      </w:pPr>
      <w:hyperlink w:anchor="_Toc24263" w:history="1">
        <w:r>
          <w:rPr>
            <w:rFonts w:ascii="仿宋" w:eastAsia="仿宋" w:hAnsi="仿宋" w:cs="仿宋" w:hint="eastAsia"/>
            <w:lang w:eastAsia="zh-CN"/>
          </w:rPr>
          <w:t>(五)、特种汽车项目背景</w:t>
        </w:r>
        <w:r>
          <w:tab/>
        </w:r>
        <w:r>
          <w:fldChar w:fldCharType="begin"/>
        </w:r>
        <w:r>
          <w:instrText xml:space="preserve"> PAGEREF _Toc24263 \h </w:instrText>
        </w:r>
        <w:r>
          <w:fldChar w:fldCharType="separate"/>
        </w:r>
        <w:r>
          <w:t>23</w:t>
        </w:r>
        <w:r>
          <w:fldChar w:fldCharType="end"/>
        </w:r>
      </w:hyperlink>
    </w:p>
    <w:p>
      <w:pPr>
        <w:pStyle w:val="TOC1"/>
        <w:tabs>
          <w:tab w:val="right" w:leader="dot" w:pos="8306"/>
        </w:tabs>
      </w:pPr>
      <w:hyperlink w:anchor="_Toc28765" w:history="1">
        <w:r>
          <w:rPr>
            <w:rFonts w:ascii="仿宋" w:eastAsia="仿宋" w:hAnsi="仿宋" w:cs="仿宋" w:hint="eastAsia"/>
            <w:lang w:eastAsia="zh-CN"/>
          </w:rPr>
          <w:t>七、特种汽车项目风险管理</w:t>
        </w:r>
        <w:r>
          <w:tab/>
        </w:r>
        <w:r>
          <w:fldChar w:fldCharType="begin"/>
        </w:r>
        <w:r>
          <w:instrText xml:space="preserve"> PAGEREF _Toc28765 \h </w:instrText>
        </w:r>
        <w:r>
          <w:fldChar w:fldCharType="separate"/>
        </w:r>
        <w:r>
          <w:t>24</w:t>
        </w:r>
        <w:r>
          <w:fldChar w:fldCharType="end"/>
        </w:r>
      </w:hyperlink>
    </w:p>
    <w:p>
      <w:pPr>
        <w:pStyle w:val="TOC2"/>
        <w:tabs>
          <w:tab w:val="right" w:leader="dot" w:pos="8306"/>
        </w:tabs>
      </w:pPr>
      <w:hyperlink w:anchor="_Toc16532" w:history="1">
        <w:r>
          <w:rPr>
            <w:rFonts w:ascii="仿宋" w:eastAsia="仿宋" w:hAnsi="仿宋" w:cs="仿宋" w:hint="eastAsia"/>
            <w:lang w:eastAsia="zh-CN"/>
          </w:rPr>
          <w:t>(一)、风险识别与评估</w:t>
        </w:r>
        <w:r>
          <w:tab/>
        </w:r>
        <w:r>
          <w:fldChar w:fldCharType="begin"/>
        </w:r>
        <w:r>
          <w:instrText xml:space="preserve"> PAGEREF _Toc16532 \h </w:instrText>
        </w:r>
        <w:r>
          <w:fldChar w:fldCharType="separate"/>
        </w:r>
        <w:r>
          <w:t>24</w:t>
        </w:r>
        <w:r>
          <w:fldChar w:fldCharType="end"/>
        </w:r>
      </w:hyperlink>
    </w:p>
    <w:p>
      <w:pPr>
        <w:pStyle w:val="TOC2"/>
        <w:tabs>
          <w:tab w:val="right" w:leader="dot" w:pos="8306"/>
        </w:tabs>
      </w:pPr>
      <w:hyperlink w:anchor="_Toc18489" w:history="1">
        <w:r>
          <w:rPr>
            <w:rFonts w:ascii="仿宋" w:eastAsia="仿宋" w:hAnsi="仿宋" w:cs="仿宋" w:hint="eastAsia"/>
            <w:lang w:eastAsia="zh-CN"/>
          </w:rPr>
          <w:t>(二)、风险应对策略</w:t>
        </w:r>
        <w:r>
          <w:tab/>
        </w:r>
        <w:r>
          <w:fldChar w:fldCharType="begin"/>
        </w:r>
        <w:r>
          <w:instrText xml:space="preserve"> PAGEREF _Toc18489 \h </w:instrText>
        </w:r>
        <w:r>
          <w:fldChar w:fldCharType="separate"/>
        </w:r>
        <w:r>
          <w:t>25</w:t>
        </w:r>
        <w:r>
          <w:fldChar w:fldCharType="end"/>
        </w:r>
      </w:hyperlink>
    </w:p>
    <w:p>
      <w:pPr>
        <w:pStyle w:val="TOC2"/>
        <w:tabs>
          <w:tab w:val="right" w:leader="dot" w:pos="8306"/>
        </w:tabs>
      </w:pPr>
      <w:hyperlink w:anchor="_Toc29410" w:history="1">
        <w:r>
          <w:rPr>
            <w:rFonts w:ascii="仿宋" w:eastAsia="仿宋" w:hAnsi="仿宋" w:cs="仿宋" w:hint="eastAsia"/>
            <w:lang w:eastAsia="zh-CN"/>
          </w:rPr>
          <w:t>(三)、风险监控与控制</w:t>
        </w:r>
        <w:r>
          <w:tab/>
        </w:r>
        <w:r>
          <w:fldChar w:fldCharType="begin"/>
        </w:r>
        <w:r>
          <w:instrText xml:space="preserve"> PAGEREF _Toc29410 \h </w:instrText>
        </w:r>
        <w:r>
          <w:fldChar w:fldCharType="separate"/>
        </w:r>
        <w:r>
          <w:t>27</w:t>
        </w:r>
        <w:r>
          <w:fldChar w:fldCharType="end"/>
        </w:r>
      </w:hyperlink>
    </w:p>
    <w:p>
      <w:pPr>
        <w:pStyle w:val="TOC1"/>
        <w:tabs>
          <w:tab w:val="right" w:leader="dot" w:pos="8306"/>
        </w:tabs>
      </w:pPr>
      <w:hyperlink w:anchor="_Toc28363" w:history="1">
        <w:r>
          <w:rPr>
            <w:rFonts w:ascii="仿宋" w:eastAsia="仿宋" w:hAnsi="仿宋" w:cs="仿宋" w:hint="eastAsia"/>
            <w:lang w:eastAsia="zh-CN"/>
          </w:rPr>
          <w:t>八、特种汽车项目财务管理</w:t>
        </w:r>
        <w:r>
          <w:tab/>
        </w:r>
        <w:r>
          <w:fldChar w:fldCharType="begin"/>
        </w:r>
        <w:r>
          <w:instrText xml:space="preserve"> PAGEREF _Toc28363 \h </w:instrText>
        </w:r>
        <w:r>
          <w:fldChar w:fldCharType="separate"/>
        </w:r>
        <w:r>
          <w:t>28</w:t>
        </w:r>
        <w:r>
          <w:fldChar w:fldCharType="end"/>
        </w:r>
      </w:hyperlink>
    </w:p>
    <w:p>
      <w:pPr>
        <w:pStyle w:val="TOC2"/>
        <w:tabs>
          <w:tab w:val="right" w:leader="dot" w:pos="8306"/>
        </w:tabs>
      </w:pPr>
      <w:hyperlink w:anchor="_Toc1357" w:history="1">
        <w:r>
          <w:rPr>
            <w:rFonts w:ascii="仿宋" w:eastAsia="仿宋" w:hAnsi="仿宋" w:cs="仿宋" w:hint="eastAsia"/>
            <w:lang w:eastAsia="zh-CN"/>
          </w:rPr>
          <w:t>(一)、资金需求大</w:t>
        </w:r>
        <w:r>
          <w:tab/>
        </w:r>
        <w:r>
          <w:fldChar w:fldCharType="begin"/>
        </w:r>
        <w:r>
          <w:instrText xml:space="preserve"> PAGEREF _Toc1357 \h </w:instrText>
        </w:r>
        <w:r>
          <w:fldChar w:fldCharType="separate"/>
        </w:r>
        <w:r>
          <w:t>28</w:t>
        </w:r>
        <w:r>
          <w:fldChar w:fldCharType="end"/>
        </w:r>
      </w:hyperlink>
    </w:p>
    <w:p>
      <w:pPr>
        <w:pStyle w:val="TOC2"/>
        <w:tabs>
          <w:tab w:val="right" w:leader="dot" w:pos="8306"/>
        </w:tabs>
      </w:pPr>
      <w:hyperlink w:anchor="_Toc26950" w:history="1">
        <w:r>
          <w:rPr>
            <w:rFonts w:ascii="仿宋" w:eastAsia="仿宋" w:hAnsi="仿宋" w:cs="仿宋" w:hint="eastAsia"/>
            <w:lang w:eastAsia="zh-CN"/>
          </w:rPr>
          <w:t>(二)、研发周期长</w:t>
        </w:r>
        <w:r>
          <w:tab/>
        </w:r>
        <w:r>
          <w:fldChar w:fldCharType="begin"/>
        </w:r>
        <w:r>
          <w:instrText xml:space="preserve"> PAGEREF _Toc26950 \h </w:instrText>
        </w:r>
        <w:r>
          <w:fldChar w:fldCharType="separate"/>
        </w:r>
        <w:r>
          <w:t>29</w:t>
        </w:r>
        <w:r>
          <w:fldChar w:fldCharType="end"/>
        </w:r>
      </w:hyperlink>
    </w:p>
    <w:p>
      <w:pPr>
        <w:pStyle w:val="TOC2"/>
        <w:tabs>
          <w:tab w:val="right" w:leader="dot" w:pos="8306"/>
        </w:tabs>
      </w:pPr>
      <w:hyperlink w:anchor="_Toc13396" w:history="1">
        <w:r>
          <w:rPr>
            <w:rFonts w:ascii="仿宋" w:eastAsia="仿宋" w:hAnsi="仿宋" w:cs="仿宋" w:hint="eastAsia"/>
            <w:lang w:eastAsia="zh-CN"/>
          </w:rPr>
          <w:t>(三)、市场风险大</w:t>
        </w:r>
        <w:r>
          <w:tab/>
        </w:r>
        <w:r>
          <w:fldChar w:fldCharType="begin"/>
        </w:r>
        <w:r>
          <w:instrText xml:space="preserve"> PAGEREF _Toc13396 \h </w:instrText>
        </w:r>
        <w:r>
          <w:fldChar w:fldCharType="separate"/>
        </w:r>
        <w:r>
          <w:t>30</w:t>
        </w:r>
        <w:r>
          <w:fldChar w:fldCharType="end"/>
        </w:r>
      </w:hyperlink>
    </w:p>
    <w:p>
      <w:pPr>
        <w:pStyle w:val="TOC2"/>
        <w:tabs>
          <w:tab w:val="right" w:leader="dot" w:pos="8306"/>
        </w:tabs>
      </w:pPr>
      <w:hyperlink w:anchor="_Toc26090" w:history="1">
        <w:r>
          <w:rPr>
            <w:rFonts w:ascii="仿宋" w:eastAsia="仿宋" w:hAnsi="仿宋" w:cs="仿宋" w:hint="eastAsia"/>
            <w:lang w:eastAsia="zh-CN"/>
          </w:rPr>
          <w:t>(四)、利润率高</w:t>
        </w:r>
        <w:r>
          <w:tab/>
        </w:r>
        <w:r>
          <w:fldChar w:fldCharType="begin"/>
        </w:r>
        <w:r>
          <w:instrText xml:space="preserve"> PAGEREF _Toc26090 \h </w:instrText>
        </w:r>
        <w:r>
          <w:fldChar w:fldCharType="separate"/>
        </w:r>
        <w:r>
          <w:t>33</w:t>
        </w:r>
        <w:r>
          <w:fldChar w:fldCharType="end"/>
        </w:r>
      </w:hyperlink>
    </w:p>
    <w:p>
      <w:pPr>
        <w:pStyle w:val="TOC1"/>
        <w:tabs>
          <w:tab w:val="right" w:leader="dot" w:pos="8306"/>
        </w:tabs>
      </w:pPr>
      <w:hyperlink w:anchor="_Toc29139" w:history="1">
        <w:r>
          <w:rPr>
            <w:rFonts w:ascii="仿宋" w:eastAsia="仿宋" w:hAnsi="仿宋" w:cs="仿宋" w:hint="eastAsia"/>
            <w:lang w:eastAsia="zh-CN"/>
          </w:rPr>
          <w:t>九、特种汽车项目计划安排</w:t>
        </w:r>
        <w:r>
          <w:tab/>
        </w:r>
        <w:r>
          <w:fldChar w:fldCharType="begin"/>
        </w:r>
        <w:r>
          <w:instrText xml:space="preserve"> PAGEREF _Toc29139 \h </w:instrText>
        </w:r>
        <w:r>
          <w:fldChar w:fldCharType="separate"/>
        </w:r>
        <w:r>
          <w:t>35</w:t>
        </w:r>
        <w:r>
          <w:fldChar w:fldCharType="end"/>
        </w:r>
      </w:hyperlink>
    </w:p>
    <w:p>
      <w:pPr>
        <w:pStyle w:val="TOC2"/>
        <w:tabs>
          <w:tab w:val="right" w:leader="dot" w:pos="8306"/>
        </w:tabs>
      </w:pPr>
      <w:hyperlink w:anchor="_Toc8518" w:history="1">
        <w:r>
          <w:rPr>
            <w:rFonts w:ascii="仿宋" w:eastAsia="仿宋" w:hAnsi="仿宋" w:cs="仿宋" w:hint="eastAsia"/>
            <w:lang w:eastAsia="zh-CN"/>
          </w:rPr>
          <w:t>(一)、建设周期</w:t>
        </w:r>
        <w:r>
          <w:tab/>
        </w:r>
        <w:r>
          <w:fldChar w:fldCharType="begin"/>
        </w:r>
        <w:r>
          <w:instrText xml:space="preserve"> PAGEREF _Toc8518 \h </w:instrText>
        </w:r>
        <w:r>
          <w:fldChar w:fldCharType="separate"/>
        </w:r>
        <w:r>
          <w:t>35</w:t>
        </w:r>
        <w:r>
          <w:fldChar w:fldCharType="end"/>
        </w:r>
      </w:hyperlink>
    </w:p>
    <w:p>
      <w:pPr>
        <w:pStyle w:val="TOC2"/>
        <w:tabs>
          <w:tab w:val="right" w:leader="dot" w:pos="8306"/>
        </w:tabs>
      </w:pPr>
      <w:hyperlink w:anchor="_Toc14805" w:history="1">
        <w:r>
          <w:rPr>
            <w:rFonts w:ascii="仿宋" w:eastAsia="仿宋" w:hAnsi="仿宋" w:cs="仿宋" w:hint="eastAsia"/>
            <w:lang w:eastAsia="zh-CN"/>
          </w:rPr>
          <w:t>(二)、建设进度</w:t>
        </w:r>
        <w:r>
          <w:tab/>
        </w:r>
        <w:r>
          <w:fldChar w:fldCharType="begin"/>
        </w:r>
        <w:r>
          <w:instrText xml:space="preserve"> PAGEREF _Toc14805 \h </w:instrText>
        </w:r>
        <w:r>
          <w:fldChar w:fldCharType="separate"/>
        </w:r>
        <w:r>
          <w:t>35</w:t>
        </w:r>
        <w:r>
          <w:fldChar w:fldCharType="end"/>
        </w:r>
      </w:hyperlink>
    </w:p>
    <w:p>
      <w:pPr>
        <w:pStyle w:val="TOC2"/>
        <w:tabs>
          <w:tab w:val="right" w:leader="dot" w:pos="8306"/>
        </w:tabs>
      </w:pPr>
      <w:hyperlink w:anchor="_Toc23072" w:history="1">
        <w:r>
          <w:rPr>
            <w:rFonts w:ascii="仿宋" w:eastAsia="仿宋" w:hAnsi="仿宋" w:cs="仿宋" w:hint="eastAsia"/>
            <w:lang w:eastAsia="zh-CN"/>
          </w:rPr>
          <w:t>(三)、进度安排注意事项</w:t>
        </w:r>
        <w:r>
          <w:tab/>
        </w:r>
        <w:r>
          <w:fldChar w:fldCharType="begin"/>
        </w:r>
        <w:r>
          <w:instrText xml:space="preserve"> PAGEREF _Toc23072 \h </w:instrText>
        </w:r>
        <w:r>
          <w:fldChar w:fldCharType="separate"/>
        </w:r>
        <w:r>
          <w:t>36</w:t>
        </w:r>
        <w:r>
          <w:fldChar w:fldCharType="end"/>
        </w:r>
      </w:hyperlink>
    </w:p>
    <w:p>
      <w:pPr>
        <w:pStyle w:val="TOC2"/>
        <w:tabs>
          <w:tab w:val="right" w:leader="dot" w:pos="8306"/>
        </w:tabs>
      </w:pPr>
      <w:hyperlink w:anchor="_Toc24392" w:history="1">
        <w:r>
          <w:rPr>
            <w:rFonts w:ascii="仿宋" w:eastAsia="仿宋" w:hAnsi="仿宋" w:cs="仿宋" w:hint="eastAsia"/>
            <w:lang w:eastAsia="zh-CN"/>
          </w:rPr>
          <w:t>(四)、人力资源配置</w:t>
        </w:r>
        <w:r>
          <w:tab/>
        </w:r>
        <w:r>
          <w:fldChar w:fldCharType="begin"/>
        </w:r>
        <w:r>
          <w:instrText xml:space="preserve"> PAGEREF _Toc24392 \h </w:instrText>
        </w:r>
        <w:r>
          <w:fldChar w:fldCharType="separate"/>
        </w:r>
        <w:r>
          <w:t>38</w:t>
        </w:r>
        <w:r>
          <w:fldChar w:fldCharType="end"/>
        </w:r>
      </w:hyperlink>
    </w:p>
    <w:p>
      <w:pPr>
        <w:pStyle w:val="TOC1"/>
        <w:tabs>
          <w:tab w:val="right" w:leader="dot" w:pos="8306"/>
        </w:tabs>
      </w:pPr>
      <w:hyperlink w:anchor="_Toc29162" w:history="1">
        <w:r>
          <w:rPr>
            <w:rFonts w:ascii="仿宋" w:eastAsia="仿宋" w:hAnsi="仿宋" w:cs="仿宋" w:hint="eastAsia"/>
            <w:lang w:eastAsia="zh-CN"/>
          </w:rPr>
          <w:t>十、特种汽车项目环境影响分析</w:t>
        </w:r>
        <w:r>
          <w:tab/>
        </w:r>
        <w:r>
          <w:fldChar w:fldCharType="begin"/>
        </w:r>
        <w:r>
          <w:instrText xml:space="preserve"> PAGEREF _Toc29162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6" w:history="1">
        <w:r>
          <w:rPr>
            <w:rFonts w:ascii="仿宋" w:eastAsia="仿宋" w:hAnsi="仿宋" w:cs="仿宋" w:hint="eastAsia"/>
            <w:lang w:eastAsia="zh-CN"/>
          </w:rPr>
          <w:t>(一)、建设区域环境质量现状</w:t>
        </w:r>
        <w:r>
          <w:tab/>
        </w:r>
        <w:r>
          <w:fldChar w:fldCharType="begin"/>
        </w:r>
        <w:r>
          <w:instrText xml:space="preserve"> PAGEREF _Toc5926 \h </w:instrText>
        </w:r>
        <w:r>
          <w:fldChar w:fldCharType="separate"/>
        </w:r>
        <w:r>
          <w:t>39</w:t>
        </w:r>
        <w:r>
          <w:fldChar w:fldCharType="end"/>
        </w:r>
      </w:hyperlink>
    </w:p>
    <w:p>
      <w:pPr>
        <w:pStyle w:val="TOC2"/>
        <w:tabs>
          <w:tab w:val="right" w:leader="dot" w:pos="8306"/>
        </w:tabs>
      </w:pPr>
      <w:hyperlink w:anchor="_Toc1467" w:history="1">
        <w:r>
          <w:rPr>
            <w:rFonts w:ascii="仿宋" w:eastAsia="仿宋" w:hAnsi="仿宋" w:cs="仿宋" w:hint="eastAsia"/>
            <w:lang w:eastAsia="zh-CN"/>
          </w:rPr>
          <w:t>(二)、建设期环境保护</w:t>
        </w:r>
        <w:r>
          <w:tab/>
        </w:r>
        <w:r>
          <w:fldChar w:fldCharType="begin"/>
        </w:r>
        <w:r>
          <w:instrText xml:space="preserve"> PAGEREF _Toc1467 \h </w:instrText>
        </w:r>
        <w:r>
          <w:fldChar w:fldCharType="separate"/>
        </w:r>
        <w:r>
          <w:t>40</w:t>
        </w:r>
        <w:r>
          <w:fldChar w:fldCharType="end"/>
        </w:r>
      </w:hyperlink>
    </w:p>
    <w:p>
      <w:pPr>
        <w:pStyle w:val="TOC2"/>
        <w:tabs>
          <w:tab w:val="right" w:leader="dot" w:pos="8306"/>
        </w:tabs>
      </w:pPr>
      <w:hyperlink w:anchor="_Toc32268" w:history="1">
        <w:r>
          <w:rPr>
            <w:rFonts w:ascii="仿宋" w:eastAsia="仿宋" w:hAnsi="仿宋" w:cs="仿宋" w:hint="eastAsia"/>
            <w:lang w:eastAsia="zh-CN"/>
          </w:rPr>
          <w:t>(三)、运营期环境保护</w:t>
        </w:r>
        <w:r>
          <w:tab/>
        </w:r>
        <w:r>
          <w:fldChar w:fldCharType="begin"/>
        </w:r>
        <w:r>
          <w:instrText xml:space="preserve"> PAGEREF _Toc32268 \h </w:instrText>
        </w:r>
        <w:r>
          <w:fldChar w:fldCharType="separate"/>
        </w:r>
        <w:r>
          <w:t>42</w:t>
        </w:r>
        <w:r>
          <w:fldChar w:fldCharType="end"/>
        </w:r>
      </w:hyperlink>
    </w:p>
    <w:p>
      <w:pPr>
        <w:pStyle w:val="TOC2"/>
        <w:tabs>
          <w:tab w:val="right" w:leader="dot" w:pos="8306"/>
        </w:tabs>
      </w:pPr>
      <w:hyperlink w:anchor="_Toc27676" w:history="1">
        <w:r>
          <w:rPr>
            <w:rFonts w:ascii="仿宋" w:eastAsia="仿宋" w:hAnsi="仿宋" w:cs="仿宋" w:hint="eastAsia"/>
            <w:lang w:eastAsia="zh-CN"/>
          </w:rPr>
          <w:t>(四)、特种汽车项目建设对区域经济的影响</w:t>
        </w:r>
        <w:r>
          <w:tab/>
        </w:r>
        <w:r>
          <w:fldChar w:fldCharType="begin"/>
        </w:r>
        <w:r>
          <w:instrText xml:space="preserve"> PAGEREF _Toc27676 \h </w:instrText>
        </w:r>
        <w:r>
          <w:fldChar w:fldCharType="separate"/>
        </w:r>
        <w:r>
          <w:t>43</w:t>
        </w:r>
        <w:r>
          <w:fldChar w:fldCharType="end"/>
        </w:r>
      </w:hyperlink>
    </w:p>
    <w:p>
      <w:pPr>
        <w:pStyle w:val="TOC2"/>
        <w:tabs>
          <w:tab w:val="right" w:leader="dot" w:pos="8306"/>
        </w:tabs>
      </w:pPr>
      <w:hyperlink w:anchor="_Toc29522" w:history="1">
        <w:r>
          <w:rPr>
            <w:rFonts w:ascii="仿宋" w:eastAsia="仿宋" w:hAnsi="仿宋" w:cs="仿宋" w:hint="eastAsia"/>
            <w:lang w:eastAsia="zh-CN"/>
          </w:rPr>
          <w:t>(五)、废弃物处理</w:t>
        </w:r>
        <w:r>
          <w:tab/>
        </w:r>
        <w:r>
          <w:fldChar w:fldCharType="begin"/>
        </w:r>
        <w:r>
          <w:instrText xml:space="preserve"> PAGEREF _Toc29522 \h </w:instrText>
        </w:r>
        <w:r>
          <w:fldChar w:fldCharType="separate"/>
        </w:r>
        <w:r>
          <w:t>45</w:t>
        </w:r>
        <w:r>
          <w:fldChar w:fldCharType="end"/>
        </w:r>
      </w:hyperlink>
    </w:p>
    <w:p>
      <w:pPr>
        <w:pStyle w:val="TOC2"/>
        <w:tabs>
          <w:tab w:val="right" w:leader="dot" w:pos="8306"/>
        </w:tabs>
      </w:pPr>
      <w:hyperlink w:anchor="_Toc9770" w:history="1">
        <w:r>
          <w:rPr>
            <w:rFonts w:ascii="仿宋" w:eastAsia="仿宋" w:hAnsi="仿宋" w:cs="仿宋" w:hint="eastAsia"/>
            <w:lang w:eastAsia="zh-CN"/>
          </w:rPr>
          <w:t>(六)、特殊环境影响分析</w:t>
        </w:r>
        <w:r>
          <w:tab/>
        </w:r>
        <w:r>
          <w:fldChar w:fldCharType="begin"/>
        </w:r>
        <w:r>
          <w:instrText xml:space="preserve"> PAGEREF _Toc9770 \h </w:instrText>
        </w:r>
        <w:r>
          <w:fldChar w:fldCharType="separate"/>
        </w:r>
        <w:r>
          <w:t>46</w:t>
        </w:r>
        <w:r>
          <w:fldChar w:fldCharType="end"/>
        </w:r>
      </w:hyperlink>
    </w:p>
    <w:p>
      <w:pPr>
        <w:pStyle w:val="TOC2"/>
        <w:tabs>
          <w:tab w:val="right" w:leader="dot" w:pos="8306"/>
        </w:tabs>
      </w:pPr>
      <w:hyperlink w:anchor="_Toc15910" w:history="1">
        <w:r>
          <w:rPr>
            <w:rFonts w:ascii="仿宋" w:eastAsia="仿宋" w:hAnsi="仿宋" w:cs="仿宋" w:hint="eastAsia"/>
            <w:lang w:eastAsia="zh-CN"/>
          </w:rPr>
          <w:t>(七)、清洁生产</w:t>
        </w:r>
        <w:r>
          <w:tab/>
        </w:r>
        <w:r>
          <w:fldChar w:fldCharType="begin"/>
        </w:r>
        <w:r>
          <w:instrText xml:space="preserve"> PAGEREF _Toc15910 \h </w:instrText>
        </w:r>
        <w:r>
          <w:fldChar w:fldCharType="separate"/>
        </w:r>
        <w:r>
          <w:t>47</w:t>
        </w:r>
        <w:r>
          <w:fldChar w:fldCharType="end"/>
        </w:r>
      </w:hyperlink>
    </w:p>
    <w:p>
      <w:pPr>
        <w:pStyle w:val="TOC2"/>
        <w:tabs>
          <w:tab w:val="right" w:leader="dot" w:pos="8306"/>
        </w:tabs>
      </w:pPr>
      <w:hyperlink w:anchor="_Toc1755" w:history="1">
        <w:r>
          <w:rPr>
            <w:rFonts w:ascii="仿宋" w:eastAsia="仿宋" w:hAnsi="仿宋" w:cs="仿宋" w:hint="eastAsia"/>
            <w:lang w:eastAsia="zh-CN"/>
          </w:rPr>
          <w:t>(八)、环境保护综合评价</w:t>
        </w:r>
        <w:r>
          <w:tab/>
        </w:r>
        <w:r>
          <w:fldChar w:fldCharType="begin"/>
        </w:r>
        <w:r>
          <w:instrText xml:space="preserve"> PAGEREF _Toc1755 \h </w:instrText>
        </w:r>
        <w:r>
          <w:fldChar w:fldCharType="separate"/>
        </w:r>
        <w:r>
          <w:t>48</w:t>
        </w:r>
        <w:r>
          <w:fldChar w:fldCharType="end"/>
        </w:r>
      </w:hyperlink>
    </w:p>
    <w:p>
      <w:pPr>
        <w:pStyle w:val="TOC1"/>
        <w:tabs>
          <w:tab w:val="right" w:leader="dot" w:pos="8306"/>
        </w:tabs>
      </w:pPr>
      <w:hyperlink w:anchor="_Toc21556" w:history="1">
        <w:r>
          <w:rPr>
            <w:rFonts w:ascii="仿宋" w:eastAsia="仿宋" w:hAnsi="仿宋" w:cs="仿宋" w:hint="eastAsia"/>
            <w:lang w:eastAsia="zh-CN"/>
          </w:rPr>
          <w:t>十一、特种汽车项目投资规划</w:t>
        </w:r>
        <w:r>
          <w:tab/>
        </w:r>
        <w:r>
          <w:fldChar w:fldCharType="begin"/>
        </w:r>
        <w:r>
          <w:instrText xml:space="preserve"> PAGEREF _Toc21556 \h </w:instrText>
        </w:r>
        <w:r>
          <w:fldChar w:fldCharType="separate"/>
        </w:r>
        <w:r>
          <w:t>49</w:t>
        </w:r>
        <w:r>
          <w:fldChar w:fldCharType="end"/>
        </w:r>
      </w:hyperlink>
    </w:p>
    <w:p>
      <w:pPr>
        <w:pStyle w:val="TOC2"/>
        <w:tabs>
          <w:tab w:val="right" w:leader="dot" w:pos="8306"/>
        </w:tabs>
      </w:pPr>
      <w:hyperlink w:anchor="_Toc10605" w:history="1">
        <w:r>
          <w:rPr>
            <w:rFonts w:ascii="仿宋" w:eastAsia="仿宋" w:hAnsi="仿宋" w:cs="仿宋" w:hint="eastAsia"/>
            <w:lang w:eastAsia="zh-CN"/>
          </w:rPr>
          <w:t>(一)、特种汽车项目总投资估算</w:t>
        </w:r>
        <w:r>
          <w:tab/>
        </w:r>
        <w:r>
          <w:fldChar w:fldCharType="begin"/>
        </w:r>
        <w:r>
          <w:instrText xml:space="preserve"> PAGEREF _Toc10605 \h </w:instrText>
        </w:r>
        <w:r>
          <w:fldChar w:fldCharType="separate"/>
        </w:r>
        <w:r>
          <w:t>49</w:t>
        </w:r>
        <w:r>
          <w:fldChar w:fldCharType="end"/>
        </w:r>
      </w:hyperlink>
    </w:p>
    <w:p>
      <w:pPr>
        <w:pStyle w:val="TOC2"/>
        <w:tabs>
          <w:tab w:val="right" w:leader="dot" w:pos="8306"/>
        </w:tabs>
      </w:pPr>
      <w:hyperlink w:anchor="_Toc5861" w:history="1">
        <w:r>
          <w:rPr>
            <w:rFonts w:ascii="仿宋" w:eastAsia="仿宋" w:hAnsi="仿宋" w:cs="仿宋" w:hint="eastAsia"/>
            <w:lang w:eastAsia="zh-CN"/>
          </w:rPr>
          <w:t>(二)、资金筹措</w:t>
        </w:r>
        <w:r>
          <w:tab/>
        </w:r>
        <w:r>
          <w:fldChar w:fldCharType="begin"/>
        </w:r>
        <w:r>
          <w:instrText xml:space="preserve"> PAGEREF _Toc5861 \h </w:instrText>
        </w:r>
        <w:r>
          <w:fldChar w:fldCharType="separate"/>
        </w:r>
        <w:r>
          <w:t>51</w:t>
        </w:r>
        <w:r>
          <w:fldChar w:fldCharType="end"/>
        </w:r>
      </w:hyperlink>
    </w:p>
    <w:p>
      <w:pPr>
        <w:pStyle w:val="TOC1"/>
        <w:tabs>
          <w:tab w:val="right" w:leader="dot" w:pos="8306"/>
        </w:tabs>
      </w:pPr>
      <w:hyperlink w:anchor="_Toc22598" w:history="1">
        <w:r>
          <w:rPr>
            <w:rFonts w:ascii="仿宋" w:eastAsia="仿宋" w:hAnsi="仿宋" w:cs="仿宋" w:hint="eastAsia"/>
            <w:lang w:eastAsia="zh-CN"/>
          </w:rPr>
          <w:t>十二、特种汽车项目经营效益</w:t>
        </w:r>
        <w:r>
          <w:tab/>
        </w:r>
        <w:r>
          <w:fldChar w:fldCharType="begin"/>
        </w:r>
        <w:r>
          <w:instrText xml:space="preserve"> PAGEREF _Toc22598 \h </w:instrText>
        </w:r>
        <w:r>
          <w:fldChar w:fldCharType="separate"/>
        </w:r>
        <w:r>
          <w:t>51</w:t>
        </w:r>
        <w:r>
          <w:fldChar w:fldCharType="end"/>
        </w:r>
      </w:hyperlink>
    </w:p>
    <w:p>
      <w:pPr>
        <w:pStyle w:val="TOC2"/>
        <w:tabs>
          <w:tab w:val="right" w:leader="dot" w:pos="8306"/>
        </w:tabs>
      </w:pPr>
      <w:hyperlink w:anchor="_Toc17209" w:history="1">
        <w:r>
          <w:rPr>
            <w:rFonts w:ascii="仿宋" w:eastAsia="仿宋" w:hAnsi="仿宋" w:cs="仿宋" w:hint="eastAsia"/>
            <w:lang w:eastAsia="zh-CN"/>
          </w:rPr>
          <w:t>(一)、经济评价财务测算</w:t>
        </w:r>
        <w:r>
          <w:tab/>
        </w:r>
        <w:r>
          <w:fldChar w:fldCharType="begin"/>
        </w:r>
        <w:r>
          <w:instrText xml:space="preserve"> PAGEREF _Toc17209 \h </w:instrText>
        </w:r>
        <w:r>
          <w:fldChar w:fldCharType="separate"/>
        </w:r>
        <w:r>
          <w:t>51</w:t>
        </w:r>
        <w:r>
          <w:fldChar w:fldCharType="end"/>
        </w:r>
      </w:hyperlink>
    </w:p>
    <w:p>
      <w:pPr>
        <w:pStyle w:val="TOC2"/>
        <w:tabs>
          <w:tab w:val="right" w:leader="dot" w:pos="8306"/>
        </w:tabs>
      </w:pPr>
      <w:hyperlink w:anchor="_Toc20426" w:history="1">
        <w:r>
          <w:rPr>
            <w:rFonts w:ascii="仿宋" w:eastAsia="仿宋" w:hAnsi="仿宋" w:cs="仿宋" w:hint="eastAsia"/>
            <w:lang w:eastAsia="zh-CN"/>
          </w:rPr>
          <w:t>(二)、特种汽车项目盈利能力分析</w:t>
        </w:r>
        <w:r>
          <w:tab/>
        </w:r>
        <w:r>
          <w:fldChar w:fldCharType="begin"/>
        </w:r>
        <w:r>
          <w:instrText xml:space="preserve"> PAGEREF _Toc20426 \h </w:instrText>
        </w:r>
        <w:r>
          <w:fldChar w:fldCharType="separate"/>
        </w:r>
        <w:r>
          <w:t>53</w:t>
        </w:r>
        <w:r>
          <w:fldChar w:fldCharType="end"/>
        </w:r>
      </w:hyperlink>
    </w:p>
    <w:p>
      <w:pPr>
        <w:pStyle w:val="TOC1"/>
        <w:tabs>
          <w:tab w:val="right" w:leader="dot" w:pos="8306"/>
        </w:tabs>
      </w:pPr>
      <w:hyperlink w:anchor="_Toc29126" w:history="1">
        <w:r>
          <w:rPr>
            <w:rFonts w:ascii="仿宋" w:eastAsia="仿宋" w:hAnsi="仿宋" w:cs="仿宋" w:hint="eastAsia"/>
            <w:lang w:eastAsia="zh-CN"/>
          </w:rPr>
          <w:t>十三、供应链管理</w:t>
        </w:r>
        <w:r>
          <w:tab/>
        </w:r>
        <w:r>
          <w:fldChar w:fldCharType="begin"/>
        </w:r>
        <w:r>
          <w:instrText xml:space="preserve"> PAGEREF _Toc29126 \h </w:instrText>
        </w:r>
        <w:r>
          <w:fldChar w:fldCharType="separate"/>
        </w:r>
        <w:r>
          <w:t>53</w:t>
        </w:r>
        <w:r>
          <w:fldChar w:fldCharType="end"/>
        </w:r>
      </w:hyperlink>
    </w:p>
    <w:p>
      <w:pPr>
        <w:pStyle w:val="TOC2"/>
        <w:tabs>
          <w:tab w:val="right" w:leader="dot" w:pos="8306"/>
        </w:tabs>
      </w:pPr>
      <w:hyperlink w:anchor="_Toc25846" w:history="1">
        <w:r>
          <w:rPr>
            <w:rFonts w:ascii="仿宋" w:eastAsia="仿宋" w:hAnsi="仿宋" w:cs="仿宋" w:hint="eastAsia"/>
            <w:lang w:eastAsia="zh-CN"/>
          </w:rPr>
          <w:t>(一)、供应链战略规划</w:t>
        </w:r>
        <w:r>
          <w:tab/>
        </w:r>
        <w:r>
          <w:fldChar w:fldCharType="begin"/>
        </w:r>
        <w:r>
          <w:instrText xml:space="preserve"> PAGEREF _Toc25846 \h </w:instrText>
        </w:r>
        <w:r>
          <w:fldChar w:fldCharType="separate"/>
        </w:r>
        <w:r>
          <w:t>53</w:t>
        </w:r>
        <w:r>
          <w:fldChar w:fldCharType="end"/>
        </w:r>
      </w:hyperlink>
    </w:p>
    <w:p>
      <w:pPr>
        <w:pStyle w:val="TOC2"/>
        <w:tabs>
          <w:tab w:val="right" w:leader="dot" w:pos="8306"/>
        </w:tabs>
      </w:pPr>
      <w:hyperlink w:anchor="_Toc12136" w:history="1">
        <w:r>
          <w:rPr>
            <w:rFonts w:ascii="仿宋" w:eastAsia="仿宋" w:hAnsi="仿宋" w:cs="仿宋" w:hint="eastAsia"/>
            <w:lang w:eastAsia="zh-CN"/>
          </w:rPr>
          <w:t>(二)、供应商选择与合作</w:t>
        </w:r>
        <w:r>
          <w:tab/>
        </w:r>
        <w:r>
          <w:fldChar w:fldCharType="begin"/>
        </w:r>
        <w:r>
          <w:instrText xml:space="preserve"> PAGEREF _Toc12136 \h </w:instrText>
        </w:r>
        <w:r>
          <w:fldChar w:fldCharType="separate"/>
        </w:r>
        <w:r>
          <w:t>55</w:t>
        </w:r>
        <w:r>
          <w:fldChar w:fldCharType="end"/>
        </w:r>
      </w:hyperlink>
    </w:p>
    <w:p>
      <w:pPr>
        <w:pStyle w:val="TOC2"/>
        <w:tabs>
          <w:tab w:val="right" w:leader="dot" w:pos="8306"/>
        </w:tabs>
      </w:pPr>
      <w:hyperlink w:anchor="_Toc5570" w:history="1">
        <w:r>
          <w:rPr>
            <w:rFonts w:ascii="仿宋" w:eastAsia="仿宋" w:hAnsi="仿宋" w:cs="仿宋" w:hint="eastAsia"/>
            <w:lang w:eastAsia="zh-CN"/>
          </w:rPr>
          <w:t>(三)、物流与库存管理</w:t>
        </w:r>
        <w:r>
          <w:tab/>
        </w:r>
        <w:r>
          <w:fldChar w:fldCharType="begin"/>
        </w:r>
        <w:r>
          <w:instrText xml:space="preserve"> PAGEREF _Toc5570 \h </w:instrText>
        </w:r>
        <w:r>
          <w:fldChar w:fldCharType="separate"/>
        </w:r>
        <w:r>
          <w:t>56</w:t>
        </w:r>
        <w:r>
          <w:fldChar w:fldCharType="end"/>
        </w:r>
      </w:hyperlink>
    </w:p>
    <w:p>
      <w:pPr>
        <w:pStyle w:val="TOC1"/>
        <w:tabs>
          <w:tab w:val="right" w:leader="dot" w:pos="8306"/>
        </w:tabs>
      </w:pPr>
      <w:hyperlink w:anchor="_Toc15513" w:history="1">
        <w:r>
          <w:rPr>
            <w:rFonts w:ascii="仿宋" w:eastAsia="仿宋" w:hAnsi="仿宋" w:cs="仿宋" w:hint="eastAsia"/>
            <w:lang w:eastAsia="zh-CN"/>
          </w:rPr>
          <w:t>十四、特种汽车项目工程方案分析</w:t>
        </w:r>
        <w:r>
          <w:tab/>
        </w:r>
        <w:r>
          <w:fldChar w:fldCharType="begin"/>
        </w:r>
        <w:r>
          <w:instrText xml:space="preserve"> PAGEREF _Toc15513 \h </w:instrText>
        </w:r>
        <w:r>
          <w:fldChar w:fldCharType="separate"/>
        </w:r>
        <w:r>
          <w:t>57</w:t>
        </w:r>
        <w:r>
          <w:fldChar w:fldCharType="end"/>
        </w:r>
      </w:hyperlink>
    </w:p>
    <w:p>
      <w:pPr>
        <w:pStyle w:val="TOC2"/>
        <w:tabs>
          <w:tab w:val="right" w:leader="dot" w:pos="8306"/>
        </w:tabs>
      </w:pPr>
      <w:hyperlink w:anchor="_Toc31121" w:history="1">
        <w:r>
          <w:rPr>
            <w:rFonts w:ascii="仿宋" w:eastAsia="仿宋" w:hAnsi="仿宋" w:cs="仿宋" w:hint="eastAsia"/>
            <w:lang w:eastAsia="zh-CN"/>
          </w:rPr>
          <w:t>(一)、建筑工程设计原则</w:t>
        </w:r>
        <w:r>
          <w:tab/>
        </w:r>
        <w:r>
          <w:fldChar w:fldCharType="begin"/>
        </w:r>
        <w:r>
          <w:instrText xml:space="preserve"> PAGEREF _Toc31121 \h </w:instrText>
        </w:r>
        <w:r>
          <w:fldChar w:fldCharType="separate"/>
        </w:r>
        <w:r>
          <w:t>57</w:t>
        </w:r>
        <w:r>
          <w:fldChar w:fldCharType="end"/>
        </w:r>
      </w:hyperlink>
    </w:p>
    <w:p>
      <w:pPr>
        <w:pStyle w:val="TOC2"/>
        <w:tabs>
          <w:tab w:val="right" w:leader="dot" w:pos="8306"/>
        </w:tabs>
      </w:pPr>
      <w:hyperlink w:anchor="_Toc12447" w:history="1">
        <w:r>
          <w:rPr>
            <w:rFonts w:ascii="仿宋" w:eastAsia="仿宋" w:hAnsi="仿宋" w:cs="仿宋" w:hint="eastAsia"/>
            <w:lang w:eastAsia="zh-CN"/>
          </w:rPr>
          <w:t>(二)、土建工程建设指标</w:t>
        </w:r>
        <w:r>
          <w:tab/>
        </w:r>
        <w:r>
          <w:fldChar w:fldCharType="begin"/>
        </w:r>
        <w:r>
          <w:instrText xml:space="preserve"> PAGEREF _Toc12447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57"/>
      <w:r>
        <w:rPr>
          <w:rFonts w:ascii="仿宋" w:eastAsia="仿宋" w:hAnsi="仿宋" w:cs="仿宋" w:hint="eastAsia"/>
          <w:sz w:val="28"/>
          <w:lang w:eastAsia="zh-CN"/>
        </w:rPr>
        <w:t>一、特种汽车项目危机管理</w:t>
      </w:r>
      <w:bookmarkEnd w:id="2"/>
    </w:p>
    <w:p>
      <w:pPr>
        <w:pStyle w:val="Heading2"/>
        <w:rPr>
          <w:rFonts w:ascii="仿宋" w:eastAsia="仿宋" w:hAnsi="仿宋" w:cs="仿宋" w:hint="eastAsia"/>
          <w:lang w:eastAsia="zh-CN"/>
        </w:rPr>
      </w:pPr>
      <w:bookmarkStart w:id="3" w:name="_Toc198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危机管理中，危机预警与识别是确保特种汽车项目稳健运行的核心步骤。通过建立全面的监测机制，特种汽车项目团队旨在及时发现和理解潜在的风险和危机因素，以便采取及时的预防和应对措施，确保特种汽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首先，通过深入的风险评估，特种汽车项目团队全面分析了整个特种汽车项目和各个阶段可能存在的威胁。这包括准确评估每个潜在风险的发生概率和可能影响的程度，为后续危机预警提供了有力支持。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汽车项目团队着重于明确定义特种汽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汽车项目进展的持续监控，团队能够及时发现潜在问题并作出迅速反应。特种汽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在这一阶段，团队的专业素养和反应速度将发挥至关重要的作用，以确保潜在危机能够在初期得到有效的处理，最大程度地减轻负面影响。通过危机预警与识别，特种汽车项目得以更有序、可控地推进。</w:t>
      </w:r>
    </w:p>
    <w:p>
      <w:pPr>
        <w:pStyle w:val="Heading2"/>
        <w:ind w:firstLine="560" w:firstLineChars="200"/>
        <w:rPr>
          <w:rFonts w:ascii="仿宋" w:eastAsia="仿宋" w:hAnsi="仿宋" w:cs="仿宋" w:hint="eastAsia"/>
          <w:sz w:val="28"/>
          <w:lang w:eastAsia="zh-CN"/>
        </w:rPr>
      </w:pPr>
      <w:bookmarkStart w:id="4" w:name="_Toc2414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在危机发生时，特种汽车项目团队立即行动，成立了应急小组。该小组的任务是迅速制定并实施紧急应对措施，以最小化潜在损失。以下是采取的主要措施：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暂停特种汽车项目进度：为遏制危机蔓延，特种汽车项目暂时停止进行，以便全面评估当前状况。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资源重新分配：重新评估特种汽车项目资源的分配，确保最大限度地减小损失。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实时沟通：与关键利益相关者建立实时沟通机制，向他们传递特种汽车项目危机的实际状况，保障特种汽车项目核心利益。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在紧急应对的同时，特种汽车项目团队强调了团队协作和有效沟通的重要性。以下是团队协作的关键举措：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信息共享机制：建立了信息共享平台，确保团队成员能够及时获取特种汽车项目危机的实时信息。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领导者沟通：特种汽车项目领导者通过定期会议和即时沟通工具，指导团队应对危机，保持团队稳定运行。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随着危机得到初步控制，特种汽车项目团队转向制定恢复计划，以确保特种汽车项目能够从中迅速恢复。主要恢复计划包括：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修复受损的进度计划：重新评估特种汽车项目进度，制定修复计划，确保特种汽车项目尽快回归正常进程。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重新调整资源分配：优化资源分配，确保特种汽车项目在有限资源下高效运转。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风险管理机制加强：对特种汽车项目风险进行全面评估，制定更强化的风险管理策略，以预防未来可能的危机。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3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4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特种汽车项目的主要产品是XXXX，预计年产值为XXX万元。这一产品在市场中占据着重要的地位，其广泛的应用范围使得该特种汽车项目的市场前景非常广阔。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汽车项目的xxx产品作为重要的原材料之一，将在多个领域发挥关键作用。其在建筑、交通、能源等方面的广泛应用将为整个产业链提供强大的支持，形成产业协同效应。特种汽车项目的年产值XXX万XXX万XXX万万元不仅反映了其在市场上的巨大潜力，更预示着它对国民经济的积极贡献。这种关联度高、涉及面广的产业关系，使得该特种汽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0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总征地面积为XXXX平方米，相当于约XX.XX亩，其中净用地面积为XXXX平方米，红线范围内相当于约XX.XX亩。这一用地规模充分考虑了特种汽车项目的建设需求，保障了特种汽车项目在合适的空间内得以充分发展。特种汽车项目规划的总建筑面积为XXXX平方米，其中主体工程建设占XXXX平方米，计容建筑面积达XXXX平方米。预计建筑工程的投资将达到XXXX万元，为特种汽车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购置的设备共计XXXX台（套），设备购置费用为XXXX万元。这一设备购置计划充分考虑到特种汽车项目的生产需求和技术要求，确保了特种汽车项目在生产运营中具备先进的技术装备和高效的生产能力。设备的合理配置将为特种汽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计划总投资为XXXX万元，预计年实现营业收入为XXXX万元。这一产能规模的设定旨在确保特种汽车项目能够在投资与回报之间取得平衡，实现长期可持续的发展。特种汽车项目的总投资充分考虑到各个方面的需求，包括用地建设、设备购置等多个环节，以确保特种汽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352"/>
      <w:r>
        <w:rPr>
          <w:rFonts w:ascii="仿宋" w:eastAsia="仿宋" w:hAnsi="仿宋" w:cs="仿宋" w:hint="eastAsia"/>
          <w:sz w:val="28"/>
          <w:lang w:eastAsia="zh-CN"/>
        </w:rPr>
        <w:t>三、特种汽车项目选址可行性分析</w:t>
      </w:r>
      <w:bookmarkEnd w:id="8"/>
    </w:p>
    <w:p>
      <w:pPr>
        <w:pStyle w:val="Heading2"/>
        <w:rPr>
          <w:rFonts w:ascii="仿宋" w:eastAsia="仿宋" w:hAnsi="仿宋" w:cs="仿宋" w:hint="eastAsia"/>
          <w:lang w:eastAsia="zh-CN"/>
        </w:rPr>
      </w:pPr>
      <w:bookmarkStart w:id="9" w:name="_Toc32457"/>
      <w:r>
        <w:rPr>
          <w:rFonts w:ascii="仿宋" w:eastAsia="仿宋" w:hAnsi="仿宋" w:cs="仿宋" w:hint="eastAsia"/>
          <w:lang w:eastAsia="zh-CN"/>
        </w:rPr>
        <w:t>(一)、特种汽车项目选址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该特种汽车项目选址位于XX省XX市XX区XXX街道</w:t>
      </w:r>
    </w:p>
    <w:p>
      <w:pPr>
        <w:pStyle w:val="Heading2"/>
        <w:ind w:firstLine="560" w:firstLineChars="200"/>
        <w:rPr>
          <w:rFonts w:ascii="仿宋" w:eastAsia="仿宋" w:hAnsi="仿宋" w:cs="仿宋" w:hint="eastAsia"/>
          <w:sz w:val="28"/>
          <w:lang w:eastAsia="zh-CN"/>
        </w:rPr>
      </w:pPr>
      <w:bookmarkStart w:id="10" w:name="_Toc80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特种汽车项目的征地面积将根据特种汽车项目的实际规模和需求进行精确规划。具体面积XXX平方米，旨在确保特种汽车项目不仅能够满足当前的发展需求，还能够预留空间以适应未来的扩展。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特种汽车项目计划建设的建筑总规模具体面积XXX平方米。这一规模的确定综合考虑了特种汽车项目的性质、规模，以及城市规划的相关要求，确保建筑布局与周边环境协调一致。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绿地率是特种汽车项目用地中被规划为绿地的比例。具体面积XXX平方米，旨在通过合理规划绿地，改善特种汽车项目周边环境，提升居民生活质量，并符合城市整体绿化规划。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确保特种汽车项目选址与当地城市规划相一致，具体面积XXX平方米。通过与城市规划部门深入沟通，确保特种汽车项目不仅符合城市的整体发展方向，还能够融入城市的发展布局，为城市的长远发展贡献力量。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汽车项目选址符合当地产业政策，具体面积XXX平方米。这包括特种汽车项目对当地经济的促进作用，以及对相关产业的带动效应，确保特种汽车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用地总体要求必须符合环保和可持续发展的原则，具体面积XXX平方米。通过采用绿色建筑设计、节能减排等措施，确保特种汽车项目在建设和运营过程中对环境的影响最小化，达到可持续发展的要求。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确保特种汽车项目选址具备必要的公共设施配套，具体面积XXX平方米。这包括交通便利性、教育、医疗等基础设施，以提高居民生活品质，使得特种汽车项目选址更具吸引力。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考虑用地总体要求对当地社会稳定性的影响，具体面积XXX平方米。通过深入了解当地社区反馈，确保特种汽车项目的选址和建设过程对当地社会和谐稳定产生积极作用。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汽车项目选址不仅符合法规和规划，还在实际操作中具有可行性。这一全面规划将为特种汽车项目的成功实施提供坚实的基础，确保特种汽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799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特种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汽车项目的设备规划和空间设计中，我们将采取灵活设备布局的措施。设备布局将根据实际需求进行灵活设计，避免不必要的浪费。通过合理规划设备摆放位置，我们将提高设备的利用率，减少设备间距，以确保特种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汽车项目内部引入共享设施的概念，例如共享会议室、办公区等。通过这种方式，我们可以减少对资源的重复建设，提高资源共享效率，从而减小特种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232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特种汽车项目的总图布置中，我们将不同功能区域进行明确的规划，以最大程度满足特种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26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汽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特种汽车项目对环境的影响是综合评价的重要因素之一。我们将详细考虑选址周边的自然环境、生态保护区、水源地等情况，确保特种汽车项目的建设和运营对环境影响最小化，并符合当地的环保法规标准。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对选址的评价还需充分考虑当地政府的产业政策和法规。我们将详细了解特种汽车项目所在地的相关政策，确保特种汽车项目的规划和运营与当地法规相符，降低不必要的法律风险。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考虑到社会稳定性对企业运营的重要性，我们将评估选址地区的社会安全情况、劳工关系、社区反馈等方面，以确保特种汽车项目的建设和运营不会受到社会稳定性的负面影响。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最后，我们将综合考虑用地成本，包括土地购置费用、土地开发成本等。通过对用地成本的详细评估，我们能够做出更为精确的经济效益分析，为特种汽车项目的投资决策提供有力支持。</w:t>
      </w:r>
    </w:p>
    <w:p>
      <w:pPr>
        <w:pStyle w:val="Heading1"/>
        <w:ind w:firstLine="560" w:firstLineChars="200"/>
        <w:rPr>
          <w:rFonts w:ascii="仿宋" w:eastAsia="仿宋" w:hAnsi="仿宋" w:cs="仿宋" w:hint="eastAsia"/>
          <w:sz w:val="28"/>
          <w:lang w:eastAsia="zh-CN"/>
        </w:rPr>
      </w:pPr>
      <w:bookmarkStart w:id="14" w:name="_Toc2102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554"/>
      <w:r>
        <w:rPr>
          <w:rFonts w:ascii="仿宋" w:eastAsia="仿宋" w:hAnsi="仿宋" w:cs="仿宋" w:hint="eastAsia"/>
          <w:lang w:eastAsia="zh-CN"/>
        </w:rPr>
        <w:t>(一)、特种汽车行业分析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行业一直以来都是市场的关注焦点。行业内的发展趋势、竞争态势以及潜在机会都对特种汽车项目的推进产生深远的影响。通过深入研究行业的整体概貌，我们将更好地理解行业的核心特征，为特种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行业，技术一直是推动创新和发展的关键因素。我们将对当前技术趋势进行详尽分析，包括但不限于人工智能、大数据应用、先进制造技术等。这有助于特种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汽车项目成功的基础。我们将对主要竞争对手进行深入研究，包括其市场份额、产品特点、市场定位等。通过全面了解竞争对手的优势和劣势，特种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484"/>
      <w:r>
        <w:rPr>
          <w:rFonts w:ascii="仿宋" w:eastAsia="仿宋" w:hAnsi="仿宋" w:cs="仿宋" w:hint="eastAsia"/>
          <w:sz w:val="28"/>
          <w:lang w:eastAsia="zh-CN"/>
        </w:rPr>
        <w:t>(二)、特种汽车市场分析预测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通过对市场规模的深入调研，我们将预测特种汽车市场未来的增长趋势。这包括市场的整体规模、各细分领域的发展趋势等。特种汽车项目可以根据市场的扩张速度和潜在机会，制定更符合市场需求的发展策略。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汽车项目实施过程中需要充分考虑的因素。我们将对市场风险进行全面评估，包括但不限于政策法规风险、市场竞争风险、技术变革风险等。通过对潜在风险的深入分析，特种汽车项目可以制定相应的风险缓解策略，降低不确定性对特种汽车项目的影响。</w:t>
      </w:r>
    </w:p>
    <w:p>
      <w:pPr>
        <w:pStyle w:val="Heading1"/>
        <w:ind w:firstLine="560" w:firstLineChars="200"/>
        <w:rPr>
          <w:rFonts w:ascii="仿宋" w:eastAsia="仿宋" w:hAnsi="仿宋" w:cs="仿宋" w:hint="eastAsia"/>
          <w:sz w:val="28"/>
          <w:lang w:eastAsia="zh-CN"/>
        </w:rPr>
      </w:pPr>
      <w:bookmarkStart w:id="17" w:name="_Toc21000"/>
      <w:r>
        <w:rPr>
          <w:rFonts w:ascii="仿宋" w:eastAsia="仿宋" w:hAnsi="仿宋" w:cs="仿宋" w:hint="eastAsia"/>
          <w:sz w:val="28"/>
          <w:lang w:eastAsia="zh-CN"/>
        </w:rPr>
        <w:t>五、特种汽车项目文档管理</w:t>
      </w:r>
      <w:bookmarkEnd w:id="17"/>
    </w:p>
    <w:p>
      <w:pPr>
        <w:pStyle w:val="Heading2"/>
        <w:rPr>
          <w:rFonts w:ascii="仿宋" w:eastAsia="仿宋" w:hAnsi="仿宋" w:cs="仿宋" w:hint="eastAsia"/>
          <w:lang w:eastAsia="zh-CN"/>
        </w:rPr>
      </w:pPr>
      <w:bookmarkStart w:id="18" w:name="_Toc2559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特种汽车项目高度重视文档的质量和准确性，以支持特种汽车项目的各项活动和决策。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文档的编制始于特种汽车项目计划的初期，我们制定了详细的文档编制计划，明确了每个文档的内容、格式和编写责任人。在特种汽车项目启动阶段，我们首先编制了特种汽车项目章程，明确定义了特种汽车项目的目标、范围、风险等关键要素。随后，特种汽车项目团队根据计划陆续编制了需求文档、设计文档、测试文档等各类文档，确保特种汽车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汽车项目管理中的重要环节，旨在确保特种汽车项目文档符合质量标准和特种汽车项目需求。在特种汽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除了内部审查，我们还进行了外部审查，邀请特种汽车项目相关利益方和专业领域的专家对文档进行独立审查。这有助于获取更全面、客观的反馈，确保特种汽车项目文档不仅符合内部标准，也满足外部需求。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特种汽车项目在文档编制与审查方面建立了严格的管理机制，通过规范的流程和多维度的审查，确保特种汽车项目文档的质量、准确性和可靠性，为特种汽车项目的顺利推进提供了有力支持。</w:t>
      </w:r>
    </w:p>
    <w:p>
      <w:pPr>
        <w:pStyle w:val="Heading2"/>
        <w:ind w:firstLine="560" w:firstLineChars="200"/>
        <w:rPr>
          <w:rFonts w:ascii="仿宋" w:eastAsia="仿宋" w:hAnsi="仿宋" w:cs="仿宋" w:hint="eastAsia"/>
          <w:sz w:val="28"/>
          <w:lang w:eastAsia="zh-CN"/>
        </w:rPr>
      </w:pPr>
      <w:bookmarkStart w:id="19" w:name="_Toc1948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在特种汽车项目中，我们致力于优化文档发布与分发过程，以确保信息的高效传递和团队间协作的顺畅进行。以下是我们采取的关键优化策略：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我们通过多渠道发布文档，包括电子邮件、特种汽车项目管理平台、内部网站等，以满足不同团队成员的偏好和需求。多渠道发布确保了信息的全面覆盖。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我们采用了精细的权限控制，确保只有授权人员可以访问敏感信息。这种安全措施保护了特种汽车项目文档的机密性，防止了未经授权的信息泄露。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810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文档存档与归档是特种汽车项目生命周期中一个至关重要的环节，直接关系到特种汽车项目信息的长期保存和历史记录的完整性。在特种汽车项目中，我们实施了一系列有效的文档存档与归档管理策略：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https://d.book118.com/795212040312011040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特种汽车项目规划设计纲要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43D40"/>
    <w:rsid w:val="24543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2120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2024-01-07T11:13:00Z</dcterms:created>
  <dcterms:modified xsi:type="dcterms:W3CDTF">2024-01-07T11:13:59Z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99F8D3B0757B4783A296D8C6C302E48F_11</vt:lpwstr>
  </property>
  <property fmtid="{D5CDD505-2E9C-101B-9397-08002B2CF9AE}" pid="3" name="KSOProductBuildVer">
    <vt:lpwstr>2052-12.1.0.16120</vt:lpwstr>
  </property>
</Properties>
</file>