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B080A" w:rsidP="00EB080A" w14:paraId="2A0CE6A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B080A">
        <w:rPr>
          <w:rFonts w:ascii="华文中宋" w:eastAsia="华文中宋" w:hAnsi="华文中宋"/>
          <w:b/>
          <w:sz w:val="30"/>
        </w:rPr>
        <w:t>2023</w:t>
      </w:r>
      <w:r w:rsidRPr="00EB080A">
        <w:rPr>
          <w:rFonts w:ascii="华文中宋" w:eastAsia="华文中宋" w:hAnsi="华文中宋"/>
          <w:b/>
          <w:sz w:val="30"/>
        </w:rPr>
        <w:t>广东东莞市人力资源和社会保障局凤岗分局招聘合同制聘员</w:t>
      </w:r>
      <w:r w:rsidRPr="00EB080A">
        <w:rPr>
          <w:rFonts w:ascii="华文中宋" w:eastAsia="华文中宋" w:hAnsi="华文中宋"/>
          <w:b/>
          <w:sz w:val="30"/>
        </w:rPr>
        <w:t>1</w:t>
      </w:r>
      <w:r w:rsidRPr="00EB080A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BF8940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A533C0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063221C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《环境保护法》规定，每年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为环境日。</w:t>
      </w:r>
    </w:p>
    <w:p w:rsidR="00D11858" w14:paraId="4C4664D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4398A4D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51F8A02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4A25B08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9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22F2A84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522F69B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根据《环境保护法》第十二条规定：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每年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日为环境日。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FF75FD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是会议内容、会议进程真实客观的反映，是日后分析研究整理的重要依据。</w:t>
      </w:r>
    </w:p>
    <w:p w:rsidR="00D11858" w14:paraId="50252E3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、会议总结</w:t>
      </w:r>
    </w:p>
    <w:p w:rsidR="00D11858" w14:paraId="3D6C111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、会议记录</w:t>
      </w:r>
    </w:p>
    <w:p w:rsidR="00D11858" w14:paraId="75D7550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、会议通知</w:t>
      </w:r>
    </w:p>
    <w:p w:rsidR="00D11858" w14:paraId="60E69D1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、会议简报</w:t>
      </w:r>
    </w:p>
    <w:p w:rsidR="00D11858" w14:paraId="0A24DB8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430602D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会议记录是指在会议过程中，由记录人员把会议的组织情况和具体内容记录下来。故选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8A89CB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7902C4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50FFBB4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7DC01C3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4E07FF4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23D99D7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6E7AA11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181E3E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1F1160A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78B595A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693AD6D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15213A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14C819E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5B96638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3375C74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486ACB5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44073BD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490922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下列选项中，不属于跨国公司主要特征的是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942FE1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、国际化经营</w:t>
      </w:r>
    </w:p>
    <w:p w:rsidR="00D11858" w14:paraId="3A19923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、完全垄断</w:t>
      </w:r>
    </w:p>
    <w:p w:rsidR="00D11858" w14:paraId="020C139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、全球经营战略</w:t>
      </w:r>
    </w:p>
    <w:p w:rsidR="00D11858" w14:paraId="245945A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、一业为主，多样化经营</w:t>
      </w:r>
    </w:p>
    <w:p w:rsidR="00D11858" w14:paraId="0FD0F1E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5DDE0A0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跨国公司的主要特征有：全球战略目标、全球一体化经营、灵活多样的经营策略、强大的技术创新能力和具有较大的经营风险。虽然跨国公司在某些产品或地区带有不同程度的垄断性，但是并非完全垄断。故选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https://d.book118.com/795224200132011102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:rsidP="005D4DE0" w14:paraId="36F350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80A" w14:paraId="35527AC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:rsidP="005D4DE0" w14:paraId="2F584BD5" w14:textId="2A417A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080A" w14:paraId="419664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14:paraId="7B1B14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8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:rsidP="005D4DE0" w14:textId="2A417A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08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80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:rsidP="005D4DE0" w14:textId="2A417A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080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14:paraId="18B693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14:paraId="25EB526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14:paraId="1568F4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8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77B3E"/>
    <w:rsid w:val="00CA2A55"/>
    <w:rsid w:val="00D11858"/>
    <w:rsid w:val="00EB08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7974608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B08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B080A"/>
    <w:rPr>
      <w:sz w:val="18"/>
      <w:szCs w:val="18"/>
    </w:rPr>
  </w:style>
  <w:style w:type="paragraph" w:styleId="Footer">
    <w:name w:val="footer"/>
    <w:basedOn w:val="Normal"/>
    <w:link w:val="a0"/>
    <w:rsid w:val="00EB080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B080A"/>
    <w:rPr>
      <w:sz w:val="18"/>
      <w:szCs w:val="18"/>
    </w:rPr>
  </w:style>
  <w:style w:type="character" w:styleId="PageNumber">
    <w:name w:val="page number"/>
    <w:basedOn w:val="DefaultParagraphFont"/>
    <w:rsid w:val="00EB08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5224200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2957</Words>
  <Characters>16858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2024-02-02T07:58:00Z</dcterms:created>
  <dcterms:modified xsi:type="dcterms:W3CDTF">2024-02-02T07:58:00Z</dcterms:modified>
</cp:coreProperties>
</file>