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聚丙烯催化剂项目规划设计蓝图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35" w:history="1">
        <w:r>
          <w:rPr>
            <w:rFonts w:ascii="仿宋" w:eastAsia="仿宋" w:hAnsi="仿宋" w:cs="仿宋" w:hint="eastAsia"/>
            <w:lang w:eastAsia="zh-CN"/>
          </w:rPr>
          <w:t>前言</w:t>
        </w:r>
        <w:r>
          <w:tab/>
        </w:r>
        <w:r>
          <w:fldChar w:fldCharType="begin"/>
        </w:r>
        <w:r>
          <w:instrText xml:space="preserve"> PAGEREF _Toc16735 \h </w:instrText>
        </w:r>
        <w:r>
          <w:fldChar w:fldCharType="separate"/>
        </w:r>
        <w:r>
          <w:t>3</w:t>
        </w:r>
        <w:r>
          <w:fldChar w:fldCharType="end"/>
        </w:r>
      </w:hyperlink>
    </w:p>
    <w:p>
      <w:pPr>
        <w:pStyle w:val="TOC1"/>
        <w:tabs>
          <w:tab w:val="right" w:leader="dot" w:pos="8306"/>
        </w:tabs>
      </w:pPr>
      <w:hyperlink w:anchor="_Toc20253" w:history="1">
        <w:r>
          <w:rPr>
            <w:rFonts w:ascii="仿宋" w:eastAsia="仿宋" w:hAnsi="仿宋" w:cs="仿宋" w:hint="eastAsia"/>
            <w:lang w:eastAsia="zh-CN"/>
          </w:rPr>
          <w:t>一、聚丙烯催化剂项目绩效评估</w:t>
        </w:r>
        <w:r>
          <w:tab/>
        </w:r>
        <w:r>
          <w:fldChar w:fldCharType="begin"/>
        </w:r>
        <w:r>
          <w:instrText xml:space="preserve"> PAGEREF _Toc20253 \h </w:instrText>
        </w:r>
        <w:r>
          <w:fldChar w:fldCharType="separate"/>
        </w:r>
        <w:r>
          <w:t>3</w:t>
        </w:r>
        <w:r>
          <w:fldChar w:fldCharType="end"/>
        </w:r>
      </w:hyperlink>
    </w:p>
    <w:p>
      <w:pPr>
        <w:pStyle w:val="TOC2"/>
        <w:tabs>
          <w:tab w:val="right" w:leader="dot" w:pos="8306"/>
        </w:tabs>
      </w:pPr>
      <w:hyperlink w:anchor="_Toc32500" w:history="1">
        <w:r>
          <w:rPr>
            <w:rFonts w:ascii="仿宋" w:eastAsia="仿宋" w:hAnsi="仿宋" w:cs="仿宋" w:hint="eastAsia"/>
            <w:lang w:eastAsia="zh-CN"/>
          </w:rPr>
          <w:t>(一)、绩效评估指标</w:t>
        </w:r>
        <w:r>
          <w:tab/>
        </w:r>
        <w:r>
          <w:fldChar w:fldCharType="begin"/>
        </w:r>
        <w:r>
          <w:instrText xml:space="preserve"> PAGEREF _Toc32500 \h </w:instrText>
        </w:r>
        <w:r>
          <w:fldChar w:fldCharType="separate"/>
        </w:r>
        <w:r>
          <w:t>3</w:t>
        </w:r>
        <w:r>
          <w:fldChar w:fldCharType="end"/>
        </w:r>
      </w:hyperlink>
    </w:p>
    <w:p>
      <w:pPr>
        <w:pStyle w:val="TOC2"/>
        <w:tabs>
          <w:tab w:val="right" w:leader="dot" w:pos="8306"/>
        </w:tabs>
      </w:pPr>
      <w:hyperlink w:anchor="_Toc29356" w:history="1">
        <w:r>
          <w:rPr>
            <w:rFonts w:ascii="仿宋" w:eastAsia="仿宋" w:hAnsi="仿宋" w:cs="仿宋" w:hint="eastAsia"/>
            <w:lang w:eastAsia="zh-CN"/>
          </w:rPr>
          <w:t>(二)、绩效评估方法</w:t>
        </w:r>
        <w:r>
          <w:tab/>
        </w:r>
        <w:r>
          <w:fldChar w:fldCharType="begin"/>
        </w:r>
        <w:r>
          <w:instrText xml:space="preserve"> PAGEREF _Toc29356 \h </w:instrText>
        </w:r>
        <w:r>
          <w:fldChar w:fldCharType="separate"/>
        </w:r>
        <w:r>
          <w:t>4</w:t>
        </w:r>
        <w:r>
          <w:fldChar w:fldCharType="end"/>
        </w:r>
      </w:hyperlink>
    </w:p>
    <w:p>
      <w:pPr>
        <w:pStyle w:val="TOC2"/>
        <w:tabs>
          <w:tab w:val="right" w:leader="dot" w:pos="8306"/>
        </w:tabs>
      </w:pPr>
      <w:hyperlink w:anchor="_Toc8827" w:history="1">
        <w:r>
          <w:rPr>
            <w:rFonts w:ascii="仿宋" w:eastAsia="仿宋" w:hAnsi="仿宋" w:cs="仿宋" w:hint="eastAsia"/>
            <w:lang w:eastAsia="zh-CN"/>
          </w:rPr>
          <w:t>(三)、绩效评估周期</w:t>
        </w:r>
        <w:r>
          <w:tab/>
        </w:r>
        <w:r>
          <w:fldChar w:fldCharType="begin"/>
        </w:r>
        <w:r>
          <w:instrText xml:space="preserve"> PAGEREF _Toc8827 \h </w:instrText>
        </w:r>
        <w:r>
          <w:fldChar w:fldCharType="separate"/>
        </w:r>
        <w:r>
          <w:t>5</w:t>
        </w:r>
        <w:r>
          <w:fldChar w:fldCharType="end"/>
        </w:r>
      </w:hyperlink>
    </w:p>
    <w:p>
      <w:pPr>
        <w:pStyle w:val="TOC1"/>
        <w:tabs>
          <w:tab w:val="right" w:leader="dot" w:pos="8306"/>
        </w:tabs>
      </w:pPr>
      <w:hyperlink w:anchor="_Toc29721" w:history="1">
        <w:r>
          <w:rPr>
            <w:rFonts w:ascii="仿宋" w:eastAsia="仿宋" w:hAnsi="仿宋" w:cs="仿宋" w:hint="eastAsia"/>
            <w:lang w:eastAsia="zh-CN"/>
          </w:rPr>
          <w:t>二、市场分析、调研</w:t>
        </w:r>
        <w:r>
          <w:tab/>
        </w:r>
        <w:r>
          <w:fldChar w:fldCharType="begin"/>
        </w:r>
        <w:r>
          <w:instrText xml:space="preserve"> PAGEREF _Toc29721 \h </w:instrText>
        </w:r>
        <w:r>
          <w:fldChar w:fldCharType="separate"/>
        </w:r>
        <w:r>
          <w:t>6</w:t>
        </w:r>
        <w:r>
          <w:fldChar w:fldCharType="end"/>
        </w:r>
      </w:hyperlink>
    </w:p>
    <w:p>
      <w:pPr>
        <w:pStyle w:val="TOC2"/>
        <w:tabs>
          <w:tab w:val="right" w:leader="dot" w:pos="8306"/>
        </w:tabs>
      </w:pPr>
      <w:hyperlink w:anchor="_Toc5716" w:history="1">
        <w:r>
          <w:rPr>
            <w:rFonts w:ascii="仿宋" w:eastAsia="仿宋" w:hAnsi="仿宋" w:cs="仿宋" w:hint="eastAsia"/>
            <w:lang w:eastAsia="zh-CN"/>
          </w:rPr>
          <w:t>(一)、聚丙烯催化剂行业分析</w:t>
        </w:r>
        <w:r>
          <w:tab/>
        </w:r>
        <w:r>
          <w:fldChar w:fldCharType="begin"/>
        </w:r>
        <w:r>
          <w:instrText xml:space="preserve"> PAGEREF _Toc5716 \h </w:instrText>
        </w:r>
        <w:r>
          <w:fldChar w:fldCharType="separate"/>
        </w:r>
        <w:r>
          <w:t>6</w:t>
        </w:r>
        <w:r>
          <w:fldChar w:fldCharType="end"/>
        </w:r>
      </w:hyperlink>
    </w:p>
    <w:p>
      <w:pPr>
        <w:pStyle w:val="TOC2"/>
        <w:tabs>
          <w:tab w:val="right" w:leader="dot" w:pos="8306"/>
        </w:tabs>
      </w:pPr>
      <w:hyperlink w:anchor="_Toc31698" w:history="1">
        <w:r>
          <w:rPr>
            <w:rFonts w:ascii="仿宋" w:eastAsia="仿宋" w:hAnsi="仿宋" w:cs="仿宋" w:hint="eastAsia"/>
            <w:lang w:eastAsia="zh-CN"/>
          </w:rPr>
          <w:t>(二)、聚丙烯催化剂市场分析预测</w:t>
        </w:r>
        <w:r>
          <w:tab/>
        </w:r>
        <w:r>
          <w:fldChar w:fldCharType="begin"/>
        </w:r>
        <w:r>
          <w:instrText xml:space="preserve"> PAGEREF _Toc31698 \h </w:instrText>
        </w:r>
        <w:r>
          <w:fldChar w:fldCharType="separate"/>
        </w:r>
        <w:r>
          <w:t>7</w:t>
        </w:r>
        <w:r>
          <w:fldChar w:fldCharType="end"/>
        </w:r>
      </w:hyperlink>
    </w:p>
    <w:p>
      <w:pPr>
        <w:pStyle w:val="TOC1"/>
        <w:tabs>
          <w:tab w:val="right" w:leader="dot" w:pos="8306"/>
        </w:tabs>
      </w:pPr>
      <w:hyperlink w:anchor="_Toc29306" w:history="1">
        <w:r>
          <w:rPr>
            <w:rFonts w:ascii="仿宋" w:eastAsia="仿宋" w:hAnsi="仿宋" w:cs="仿宋" w:hint="eastAsia"/>
            <w:lang w:eastAsia="zh-CN"/>
          </w:rPr>
          <w:t>三、产品规划分析</w:t>
        </w:r>
        <w:r>
          <w:tab/>
        </w:r>
        <w:r>
          <w:fldChar w:fldCharType="begin"/>
        </w:r>
        <w:r>
          <w:instrText xml:space="preserve"> PAGEREF _Toc29306 \h </w:instrText>
        </w:r>
        <w:r>
          <w:fldChar w:fldCharType="separate"/>
        </w:r>
        <w:r>
          <w:t>8</w:t>
        </w:r>
        <w:r>
          <w:fldChar w:fldCharType="end"/>
        </w:r>
      </w:hyperlink>
    </w:p>
    <w:p>
      <w:pPr>
        <w:pStyle w:val="TOC2"/>
        <w:tabs>
          <w:tab w:val="right" w:leader="dot" w:pos="8306"/>
        </w:tabs>
      </w:pPr>
      <w:hyperlink w:anchor="_Toc13834" w:history="1">
        <w:r>
          <w:rPr>
            <w:rFonts w:ascii="仿宋" w:eastAsia="仿宋" w:hAnsi="仿宋" w:cs="仿宋" w:hint="eastAsia"/>
            <w:lang w:eastAsia="zh-CN"/>
          </w:rPr>
          <w:t>(一)、产品规划</w:t>
        </w:r>
        <w:r>
          <w:tab/>
        </w:r>
        <w:r>
          <w:fldChar w:fldCharType="begin"/>
        </w:r>
        <w:r>
          <w:instrText xml:space="preserve"> PAGEREF _Toc13834 \h </w:instrText>
        </w:r>
        <w:r>
          <w:fldChar w:fldCharType="separate"/>
        </w:r>
        <w:r>
          <w:t>8</w:t>
        </w:r>
        <w:r>
          <w:fldChar w:fldCharType="end"/>
        </w:r>
      </w:hyperlink>
    </w:p>
    <w:p>
      <w:pPr>
        <w:pStyle w:val="TOC2"/>
        <w:tabs>
          <w:tab w:val="right" w:leader="dot" w:pos="8306"/>
        </w:tabs>
      </w:pPr>
      <w:hyperlink w:anchor="_Toc24049" w:history="1">
        <w:r>
          <w:rPr>
            <w:rFonts w:ascii="仿宋" w:eastAsia="仿宋" w:hAnsi="仿宋" w:cs="仿宋" w:hint="eastAsia"/>
            <w:lang w:eastAsia="zh-CN"/>
          </w:rPr>
          <w:t>(二)、建设规模</w:t>
        </w:r>
        <w:r>
          <w:tab/>
        </w:r>
        <w:r>
          <w:fldChar w:fldCharType="begin"/>
        </w:r>
        <w:r>
          <w:instrText xml:space="preserve"> PAGEREF _Toc24049 \h </w:instrText>
        </w:r>
        <w:r>
          <w:fldChar w:fldCharType="separate"/>
        </w:r>
        <w:r>
          <w:t>9</w:t>
        </w:r>
        <w:r>
          <w:fldChar w:fldCharType="end"/>
        </w:r>
      </w:hyperlink>
    </w:p>
    <w:p>
      <w:pPr>
        <w:pStyle w:val="TOC1"/>
        <w:tabs>
          <w:tab w:val="right" w:leader="dot" w:pos="8306"/>
        </w:tabs>
      </w:pPr>
      <w:hyperlink w:anchor="_Toc4840" w:history="1">
        <w:r>
          <w:rPr>
            <w:rFonts w:ascii="仿宋" w:eastAsia="仿宋" w:hAnsi="仿宋" w:cs="仿宋" w:hint="eastAsia"/>
            <w:lang w:eastAsia="zh-CN"/>
          </w:rPr>
          <w:t>四、聚丙烯催化剂项目土建工程</w:t>
        </w:r>
        <w:r>
          <w:tab/>
        </w:r>
        <w:r>
          <w:fldChar w:fldCharType="begin"/>
        </w:r>
        <w:r>
          <w:instrText xml:space="preserve"> PAGEREF _Toc4840 \h </w:instrText>
        </w:r>
        <w:r>
          <w:fldChar w:fldCharType="separate"/>
        </w:r>
        <w:r>
          <w:t>10</w:t>
        </w:r>
        <w:r>
          <w:fldChar w:fldCharType="end"/>
        </w:r>
      </w:hyperlink>
    </w:p>
    <w:p>
      <w:pPr>
        <w:pStyle w:val="TOC2"/>
        <w:tabs>
          <w:tab w:val="right" w:leader="dot" w:pos="8306"/>
        </w:tabs>
      </w:pPr>
      <w:hyperlink w:anchor="_Toc8366" w:history="1">
        <w:r>
          <w:rPr>
            <w:rFonts w:ascii="仿宋" w:eastAsia="仿宋" w:hAnsi="仿宋" w:cs="仿宋" w:hint="eastAsia"/>
            <w:lang w:eastAsia="zh-CN"/>
          </w:rPr>
          <w:t>(一)、建筑工程设计原则</w:t>
        </w:r>
        <w:r>
          <w:tab/>
        </w:r>
        <w:r>
          <w:fldChar w:fldCharType="begin"/>
        </w:r>
        <w:r>
          <w:instrText xml:space="preserve"> PAGEREF _Toc8366 \h </w:instrText>
        </w:r>
        <w:r>
          <w:fldChar w:fldCharType="separate"/>
        </w:r>
        <w:r>
          <w:t>10</w:t>
        </w:r>
        <w:r>
          <w:fldChar w:fldCharType="end"/>
        </w:r>
      </w:hyperlink>
    </w:p>
    <w:p>
      <w:pPr>
        <w:pStyle w:val="TOC2"/>
        <w:tabs>
          <w:tab w:val="right" w:leader="dot" w:pos="8306"/>
        </w:tabs>
      </w:pPr>
      <w:hyperlink w:anchor="_Toc6479" w:history="1">
        <w:r>
          <w:rPr>
            <w:rFonts w:ascii="仿宋" w:eastAsia="仿宋" w:hAnsi="仿宋" w:cs="仿宋" w:hint="eastAsia"/>
            <w:lang w:eastAsia="zh-CN"/>
          </w:rPr>
          <w:t>(二)、土建工程设计年限及安全等级</w:t>
        </w:r>
        <w:r>
          <w:tab/>
        </w:r>
        <w:r>
          <w:fldChar w:fldCharType="begin"/>
        </w:r>
        <w:r>
          <w:instrText xml:space="preserve"> PAGEREF _Toc6479 \h </w:instrText>
        </w:r>
        <w:r>
          <w:fldChar w:fldCharType="separate"/>
        </w:r>
        <w:r>
          <w:t>11</w:t>
        </w:r>
        <w:r>
          <w:fldChar w:fldCharType="end"/>
        </w:r>
      </w:hyperlink>
    </w:p>
    <w:p>
      <w:pPr>
        <w:pStyle w:val="TOC2"/>
        <w:tabs>
          <w:tab w:val="right" w:leader="dot" w:pos="8306"/>
        </w:tabs>
      </w:pPr>
      <w:hyperlink w:anchor="_Toc4543" w:history="1">
        <w:r>
          <w:rPr>
            <w:rFonts w:ascii="仿宋" w:eastAsia="仿宋" w:hAnsi="仿宋" w:cs="仿宋" w:hint="eastAsia"/>
            <w:lang w:eastAsia="zh-CN"/>
          </w:rPr>
          <w:t>(三)、建筑工程设计总体要求</w:t>
        </w:r>
        <w:r>
          <w:tab/>
        </w:r>
        <w:r>
          <w:fldChar w:fldCharType="begin"/>
        </w:r>
        <w:r>
          <w:instrText xml:space="preserve"> PAGEREF _Toc4543 \h </w:instrText>
        </w:r>
        <w:r>
          <w:fldChar w:fldCharType="separate"/>
        </w:r>
        <w:r>
          <w:t>12</w:t>
        </w:r>
        <w:r>
          <w:fldChar w:fldCharType="end"/>
        </w:r>
      </w:hyperlink>
    </w:p>
    <w:p>
      <w:pPr>
        <w:pStyle w:val="TOC2"/>
        <w:tabs>
          <w:tab w:val="right" w:leader="dot" w:pos="8306"/>
        </w:tabs>
      </w:pPr>
      <w:hyperlink w:anchor="_Toc26853" w:history="1">
        <w:r>
          <w:rPr>
            <w:rFonts w:ascii="仿宋" w:eastAsia="仿宋" w:hAnsi="仿宋" w:cs="仿宋" w:hint="eastAsia"/>
            <w:lang w:eastAsia="zh-CN"/>
          </w:rPr>
          <w:t>(四)、土建工程建设指标</w:t>
        </w:r>
        <w:r>
          <w:tab/>
        </w:r>
        <w:r>
          <w:fldChar w:fldCharType="begin"/>
        </w:r>
        <w:r>
          <w:instrText xml:space="preserve"> PAGEREF _Toc26853 \h </w:instrText>
        </w:r>
        <w:r>
          <w:fldChar w:fldCharType="separate"/>
        </w:r>
        <w:r>
          <w:t>13</w:t>
        </w:r>
        <w:r>
          <w:fldChar w:fldCharType="end"/>
        </w:r>
      </w:hyperlink>
    </w:p>
    <w:p>
      <w:pPr>
        <w:pStyle w:val="TOC1"/>
        <w:tabs>
          <w:tab w:val="right" w:leader="dot" w:pos="8306"/>
        </w:tabs>
      </w:pPr>
      <w:hyperlink w:anchor="_Toc11201" w:history="1">
        <w:r>
          <w:rPr>
            <w:rFonts w:ascii="仿宋" w:eastAsia="仿宋" w:hAnsi="仿宋" w:cs="仿宋" w:hint="eastAsia"/>
            <w:lang w:eastAsia="zh-CN"/>
          </w:rPr>
          <w:t>五、聚丙烯催化剂项目建设背景及必要性分析</w:t>
        </w:r>
        <w:r>
          <w:tab/>
        </w:r>
        <w:r>
          <w:fldChar w:fldCharType="begin"/>
        </w:r>
        <w:r>
          <w:instrText xml:space="preserve"> PAGEREF _Toc11201 \h </w:instrText>
        </w:r>
        <w:r>
          <w:fldChar w:fldCharType="separate"/>
        </w:r>
        <w:r>
          <w:t>13</w:t>
        </w:r>
        <w:r>
          <w:fldChar w:fldCharType="end"/>
        </w:r>
      </w:hyperlink>
    </w:p>
    <w:p>
      <w:pPr>
        <w:pStyle w:val="TOC2"/>
        <w:tabs>
          <w:tab w:val="right" w:leader="dot" w:pos="8306"/>
        </w:tabs>
      </w:pPr>
      <w:hyperlink w:anchor="_Toc11577" w:history="1">
        <w:r>
          <w:rPr>
            <w:rFonts w:ascii="仿宋" w:eastAsia="仿宋" w:hAnsi="仿宋" w:cs="仿宋" w:hint="eastAsia"/>
            <w:lang w:eastAsia="zh-CN"/>
          </w:rPr>
          <w:t>(一)、聚丙烯催化剂项目背景分析</w:t>
        </w:r>
        <w:r>
          <w:tab/>
        </w:r>
        <w:r>
          <w:fldChar w:fldCharType="begin"/>
        </w:r>
        <w:r>
          <w:instrText xml:space="preserve"> PAGEREF _Toc11577 \h </w:instrText>
        </w:r>
        <w:r>
          <w:fldChar w:fldCharType="separate"/>
        </w:r>
        <w:r>
          <w:t>13</w:t>
        </w:r>
        <w:r>
          <w:fldChar w:fldCharType="end"/>
        </w:r>
      </w:hyperlink>
    </w:p>
    <w:p>
      <w:pPr>
        <w:pStyle w:val="TOC2"/>
        <w:tabs>
          <w:tab w:val="right" w:leader="dot" w:pos="8306"/>
        </w:tabs>
      </w:pPr>
      <w:hyperlink w:anchor="_Toc8669" w:history="1">
        <w:r>
          <w:rPr>
            <w:rFonts w:ascii="仿宋" w:eastAsia="仿宋" w:hAnsi="仿宋" w:cs="仿宋" w:hint="eastAsia"/>
            <w:lang w:eastAsia="zh-CN"/>
          </w:rPr>
          <w:t>(二)、聚丙烯催化剂项目建设必要性分析</w:t>
        </w:r>
        <w:r>
          <w:tab/>
        </w:r>
        <w:r>
          <w:fldChar w:fldCharType="begin"/>
        </w:r>
        <w:r>
          <w:instrText xml:space="preserve"> PAGEREF _Toc8669 \h </w:instrText>
        </w:r>
        <w:r>
          <w:fldChar w:fldCharType="separate"/>
        </w:r>
        <w:r>
          <w:t>15</w:t>
        </w:r>
        <w:r>
          <w:fldChar w:fldCharType="end"/>
        </w:r>
      </w:hyperlink>
    </w:p>
    <w:p>
      <w:pPr>
        <w:pStyle w:val="TOC1"/>
        <w:tabs>
          <w:tab w:val="right" w:leader="dot" w:pos="8306"/>
        </w:tabs>
      </w:pPr>
      <w:hyperlink w:anchor="_Toc4924" w:history="1">
        <w:r>
          <w:rPr>
            <w:rFonts w:ascii="仿宋" w:eastAsia="仿宋" w:hAnsi="仿宋" w:cs="仿宋" w:hint="eastAsia"/>
            <w:lang w:eastAsia="zh-CN"/>
          </w:rPr>
          <w:t>六、聚丙烯催化剂项目选址可行性分析</w:t>
        </w:r>
        <w:r>
          <w:tab/>
        </w:r>
        <w:r>
          <w:fldChar w:fldCharType="begin"/>
        </w:r>
        <w:r>
          <w:instrText xml:space="preserve"> PAGEREF _Toc4924 \h </w:instrText>
        </w:r>
        <w:r>
          <w:fldChar w:fldCharType="separate"/>
        </w:r>
        <w:r>
          <w:t>16</w:t>
        </w:r>
        <w:r>
          <w:fldChar w:fldCharType="end"/>
        </w:r>
      </w:hyperlink>
    </w:p>
    <w:p>
      <w:pPr>
        <w:pStyle w:val="TOC2"/>
        <w:tabs>
          <w:tab w:val="right" w:leader="dot" w:pos="8306"/>
        </w:tabs>
      </w:pPr>
      <w:hyperlink w:anchor="_Toc25067" w:history="1">
        <w:r>
          <w:rPr>
            <w:rFonts w:ascii="仿宋" w:eastAsia="仿宋" w:hAnsi="仿宋" w:cs="仿宋" w:hint="eastAsia"/>
            <w:lang w:eastAsia="zh-CN"/>
          </w:rPr>
          <w:t>(一)、聚丙烯催化剂项目选址</w:t>
        </w:r>
        <w:r>
          <w:tab/>
        </w:r>
        <w:r>
          <w:fldChar w:fldCharType="begin"/>
        </w:r>
        <w:r>
          <w:instrText xml:space="preserve"> PAGEREF _Toc25067 \h </w:instrText>
        </w:r>
        <w:r>
          <w:fldChar w:fldCharType="separate"/>
        </w:r>
        <w:r>
          <w:t>16</w:t>
        </w:r>
        <w:r>
          <w:fldChar w:fldCharType="end"/>
        </w:r>
      </w:hyperlink>
    </w:p>
    <w:p>
      <w:pPr>
        <w:pStyle w:val="TOC2"/>
        <w:tabs>
          <w:tab w:val="right" w:leader="dot" w:pos="8306"/>
        </w:tabs>
      </w:pPr>
      <w:hyperlink w:anchor="_Toc7020" w:history="1">
        <w:r>
          <w:rPr>
            <w:rFonts w:ascii="仿宋" w:eastAsia="仿宋" w:hAnsi="仿宋" w:cs="仿宋" w:hint="eastAsia"/>
            <w:lang w:eastAsia="zh-CN"/>
          </w:rPr>
          <w:t>(二)、用地控制指标</w:t>
        </w:r>
        <w:r>
          <w:tab/>
        </w:r>
        <w:r>
          <w:fldChar w:fldCharType="begin"/>
        </w:r>
        <w:r>
          <w:instrText xml:space="preserve"> PAGEREF _Toc7020 \h </w:instrText>
        </w:r>
        <w:r>
          <w:fldChar w:fldCharType="separate"/>
        </w:r>
        <w:r>
          <w:t>16</w:t>
        </w:r>
        <w:r>
          <w:fldChar w:fldCharType="end"/>
        </w:r>
      </w:hyperlink>
    </w:p>
    <w:p>
      <w:pPr>
        <w:pStyle w:val="TOC2"/>
        <w:tabs>
          <w:tab w:val="right" w:leader="dot" w:pos="8306"/>
        </w:tabs>
      </w:pPr>
      <w:hyperlink w:anchor="_Toc5226" w:history="1">
        <w:r>
          <w:rPr>
            <w:rFonts w:ascii="仿宋" w:eastAsia="仿宋" w:hAnsi="仿宋" w:cs="仿宋" w:hint="eastAsia"/>
            <w:lang w:eastAsia="zh-CN"/>
          </w:rPr>
          <w:t>(三)、节约用地措施</w:t>
        </w:r>
        <w:r>
          <w:tab/>
        </w:r>
        <w:r>
          <w:fldChar w:fldCharType="begin"/>
        </w:r>
        <w:r>
          <w:instrText xml:space="preserve"> PAGEREF _Toc5226 \h </w:instrText>
        </w:r>
        <w:r>
          <w:fldChar w:fldCharType="separate"/>
        </w:r>
        <w:r>
          <w:t>18</w:t>
        </w:r>
        <w:r>
          <w:fldChar w:fldCharType="end"/>
        </w:r>
      </w:hyperlink>
    </w:p>
    <w:p>
      <w:pPr>
        <w:pStyle w:val="TOC2"/>
        <w:tabs>
          <w:tab w:val="right" w:leader="dot" w:pos="8306"/>
        </w:tabs>
      </w:pPr>
      <w:hyperlink w:anchor="_Toc13918" w:history="1">
        <w:r>
          <w:rPr>
            <w:rFonts w:ascii="仿宋" w:eastAsia="仿宋" w:hAnsi="仿宋" w:cs="仿宋" w:hint="eastAsia"/>
            <w:lang w:eastAsia="zh-CN"/>
          </w:rPr>
          <w:t>(四)、总图布置方案</w:t>
        </w:r>
        <w:r>
          <w:tab/>
        </w:r>
        <w:r>
          <w:fldChar w:fldCharType="begin"/>
        </w:r>
        <w:r>
          <w:instrText xml:space="preserve"> PAGEREF _Toc13918 \h </w:instrText>
        </w:r>
        <w:r>
          <w:fldChar w:fldCharType="separate"/>
        </w:r>
        <w:r>
          <w:t>19</w:t>
        </w:r>
        <w:r>
          <w:fldChar w:fldCharType="end"/>
        </w:r>
      </w:hyperlink>
    </w:p>
    <w:p>
      <w:pPr>
        <w:pStyle w:val="TOC2"/>
        <w:tabs>
          <w:tab w:val="right" w:leader="dot" w:pos="8306"/>
        </w:tabs>
      </w:pPr>
      <w:hyperlink w:anchor="_Toc29032" w:history="1">
        <w:r>
          <w:rPr>
            <w:rFonts w:ascii="仿宋" w:eastAsia="仿宋" w:hAnsi="仿宋" w:cs="仿宋" w:hint="eastAsia"/>
            <w:lang w:eastAsia="zh-CN"/>
          </w:rPr>
          <w:t>(五)、选址综合评价</w:t>
        </w:r>
        <w:r>
          <w:tab/>
        </w:r>
        <w:r>
          <w:fldChar w:fldCharType="begin"/>
        </w:r>
        <w:r>
          <w:instrText xml:space="preserve"> PAGEREF _Toc29032 \h </w:instrText>
        </w:r>
        <w:r>
          <w:fldChar w:fldCharType="separate"/>
        </w:r>
        <w:r>
          <w:t>20</w:t>
        </w:r>
        <w:r>
          <w:fldChar w:fldCharType="end"/>
        </w:r>
      </w:hyperlink>
    </w:p>
    <w:p>
      <w:pPr>
        <w:pStyle w:val="TOC1"/>
        <w:tabs>
          <w:tab w:val="right" w:leader="dot" w:pos="8306"/>
        </w:tabs>
      </w:pPr>
      <w:hyperlink w:anchor="_Toc18056" w:history="1">
        <w:r>
          <w:rPr>
            <w:rFonts w:ascii="仿宋" w:eastAsia="仿宋" w:hAnsi="仿宋" w:cs="仿宋" w:hint="eastAsia"/>
            <w:lang w:eastAsia="zh-CN"/>
          </w:rPr>
          <w:t>七、聚丙烯催化剂项目人力资源管理</w:t>
        </w:r>
        <w:r>
          <w:tab/>
        </w:r>
        <w:r>
          <w:fldChar w:fldCharType="begin"/>
        </w:r>
        <w:r>
          <w:instrText xml:space="preserve"> PAGEREF _Toc18056 \h </w:instrText>
        </w:r>
        <w:r>
          <w:fldChar w:fldCharType="separate"/>
        </w:r>
        <w:r>
          <w:t>21</w:t>
        </w:r>
        <w:r>
          <w:fldChar w:fldCharType="end"/>
        </w:r>
      </w:hyperlink>
    </w:p>
    <w:p>
      <w:pPr>
        <w:pStyle w:val="TOC2"/>
        <w:tabs>
          <w:tab w:val="right" w:leader="dot" w:pos="8306"/>
        </w:tabs>
      </w:pPr>
      <w:hyperlink w:anchor="_Toc14746" w:history="1">
        <w:r>
          <w:rPr>
            <w:rFonts w:ascii="仿宋" w:eastAsia="仿宋" w:hAnsi="仿宋" w:cs="仿宋" w:hint="eastAsia"/>
            <w:lang w:eastAsia="zh-CN"/>
          </w:rPr>
          <w:t>(一)、建立健全的预算管理制度</w:t>
        </w:r>
        <w:r>
          <w:tab/>
        </w:r>
        <w:r>
          <w:fldChar w:fldCharType="begin"/>
        </w:r>
        <w:r>
          <w:instrText xml:space="preserve"> PAGEREF _Toc14746 \h </w:instrText>
        </w:r>
        <w:r>
          <w:fldChar w:fldCharType="separate"/>
        </w:r>
        <w:r>
          <w:t>21</w:t>
        </w:r>
        <w:r>
          <w:fldChar w:fldCharType="end"/>
        </w:r>
      </w:hyperlink>
    </w:p>
    <w:p>
      <w:pPr>
        <w:pStyle w:val="TOC2"/>
        <w:tabs>
          <w:tab w:val="right" w:leader="dot" w:pos="8306"/>
        </w:tabs>
      </w:pPr>
      <w:hyperlink w:anchor="_Toc14720" w:history="1">
        <w:r>
          <w:rPr>
            <w:rFonts w:ascii="仿宋" w:eastAsia="仿宋" w:hAnsi="仿宋" w:cs="仿宋" w:hint="eastAsia"/>
            <w:lang w:eastAsia="zh-CN"/>
          </w:rPr>
          <w:t>(二)、加强资金流动监控</w:t>
        </w:r>
        <w:r>
          <w:tab/>
        </w:r>
        <w:r>
          <w:fldChar w:fldCharType="begin"/>
        </w:r>
        <w:r>
          <w:instrText xml:space="preserve"> PAGEREF _Toc14720 \h </w:instrText>
        </w:r>
        <w:r>
          <w:fldChar w:fldCharType="separate"/>
        </w:r>
        <w:r>
          <w:t>23</w:t>
        </w:r>
        <w:r>
          <w:fldChar w:fldCharType="end"/>
        </w:r>
      </w:hyperlink>
    </w:p>
    <w:p>
      <w:pPr>
        <w:pStyle w:val="TOC2"/>
        <w:tabs>
          <w:tab w:val="right" w:leader="dot" w:pos="8306"/>
        </w:tabs>
      </w:pPr>
      <w:hyperlink w:anchor="_Toc23850" w:history="1">
        <w:r>
          <w:rPr>
            <w:rFonts w:ascii="仿宋" w:eastAsia="仿宋" w:hAnsi="仿宋" w:cs="仿宋" w:hint="eastAsia"/>
            <w:lang w:eastAsia="zh-CN"/>
          </w:rPr>
          <w:t>(三)、制定完善的风险控制机制</w:t>
        </w:r>
        <w:r>
          <w:tab/>
        </w:r>
        <w:r>
          <w:fldChar w:fldCharType="begin"/>
        </w:r>
        <w:r>
          <w:instrText xml:space="preserve"> PAGEREF _Toc23850 \h </w:instrText>
        </w:r>
        <w:r>
          <w:fldChar w:fldCharType="separate"/>
        </w:r>
        <w:r>
          <w:t>24</w:t>
        </w:r>
        <w:r>
          <w:fldChar w:fldCharType="end"/>
        </w:r>
      </w:hyperlink>
    </w:p>
    <w:p>
      <w:pPr>
        <w:pStyle w:val="TOC2"/>
        <w:tabs>
          <w:tab w:val="right" w:leader="dot" w:pos="8306"/>
        </w:tabs>
      </w:pPr>
      <w:hyperlink w:anchor="_Toc15369" w:history="1">
        <w:r>
          <w:rPr>
            <w:rFonts w:ascii="仿宋" w:eastAsia="仿宋" w:hAnsi="仿宋" w:cs="仿宋" w:hint="eastAsia"/>
            <w:lang w:eastAsia="zh-CN"/>
          </w:rPr>
          <w:t>(四)、优化成本管理</w:t>
        </w:r>
        <w:r>
          <w:tab/>
        </w:r>
        <w:r>
          <w:fldChar w:fldCharType="begin"/>
        </w:r>
        <w:r>
          <w:instrText xml:space="preserve"> PAGEREF _Toc15369 \h </w:instrText>
        </w:r>
        <w:r>
          <w:fldChar w:fldCharType="separate"/>
        </w:r>
        <w:r>
          <w:t>26</w:t>
        </w:r>
        <w:r>
          <w:fldChar w:fldCharType="end"/>
        </w:r>
      </w:hyperlink>
    </w:p>
    <w:p>
      <w:pPr>
        <w:pStyle w:val="TOC1"/>
        <w:tabs>
          <w:tab w:val="right" w:leader="dot" w:pos="8306"/>
        </w:tabs>
      </w:pPr>
      <w:hyperlink w:anchor="_Toc26121" w:history="1">
        <w:r>
          <w:rPr>
            <w:rFonts w:ascii="仿宋" w:eastAsia="仿宋" w:hAnsi="仿宋" w:cs="仿宋" w:hint="eastAsia"/>
            <w:lang w:eastAsia="zh-CN"/>
          </w:rPr>
          <w:t>八、聚丙烯催化剂项目创新与研发</w:t>
        </w:r>
        <w:r>
          <w:tab/>
        </w:r>
        <w:r>
          <w:fldChar w:fldCharType="begin"/>
        </w:r>
        <w:r>
          <w:instrText xml:space="preserve"> PAGEREF _Toc26121 \h </w:instrText>
        </w:r>
        <w:r>
          <w:fldChar w:fldCharType="separate"/>
        </w:r>
        <w:r>
          <w:t>27</w:t>
        </w:r>
        <w:r>
          <w:fldChar w:fldCharType="end"/>
        </w:r>
      </w:hyperlink>
    </w:p>
    <w:p>
      <w:pPr>
        <w:pStyle w:val="TOC2"/>
        <w:tabs>
          <w:tab w:val="right" w:leader="dot" w:pos="8306"/>
        </w:tabs>
      </w:pPr>
      <w:hyperlink w:anchor="_Toc26527" w:history="1">
        <w:r>
          <w:rPr>
            <w:rFonts w:ascii="仿宋" w:eastAsia="仿宋" w:hAnsi="仿宋" w:cs="仿宋" w:hint="eastAsia"/>
            <w:lang w:eastAsia="zh-CN"/>
          </w:rPr>
          <w:t>(一)、创新策略与方向</w:t>
        </w:r>
        <w:r>
          <w:tab/>
        </w:r>
        <w:r>
          <w:fldChar w:fldCharType="begin"/>
        </w:r>
        <w:r>
          <w:instrText xml:space="preserve"> PAGEREF _Toc26527 \h </w:instrText>
        </w:r>
        <w:r>
          <w:fldChar w:fldCharType="separate"/>
        </w:r>
        <w:r>
          <w:t>27</w:t>
        </w:r>
        <w:r>
          <w:fldChar w:fldCharType="end"/>
        </w:r>
      </w:hyperlink>
    </w:p>
    <w:p>
      <w:pPr>
        <w:pStyle w:val="TOC2"/>
        <w:tabs>
          <w:tab w:val="right" w:leader="dot" w:pos="8306"/>
        </w:tabs>
      </w:pPr>
      <w:hyperlink w:anchor="_Toc10699" w:history="1">
        <w:r>
          <w:rPr>
            <w:rFonts w:ascii="仿宋" w:eastAsia="仿宋" w:hAnsi="仿宋" w:cs="仿宋" w:hint="eastAsia"/>
            <w:lang w:eastAsia="zh-CN"/>
          </w:rPr>
          <w:t>(二)、研发规划与投入</w:t>
        </w:r>
        <w:r>
          <w:tab/>
        </w:r>
        <w:r>
          <w:fldChar w:fldCharType="begin"/>
        </w:r>
        <w:r>
          <w:instrText xml:space="preserve"> PAGEREF _Toc10699 \h </w:instrText>
        </w:r>
        <w:r>
          <w:fldChar w:fldCharType="separate"/>
        </w:r>
        <w:r>
          <w:t>28</w:t>
        </w:r>
        <w:r>
          <w:fldChar w:fldCharType="end"/>
        </w:r>
      </w:hyperlink>
    </w:p>
    <w:p>
      <w:pPr>
        <w:pStyle w:val="TOC1"/>
        <w:tabs>
          <w:tab w:val="right" w:leader="dot" w:pos="8306"/>
        </w:tabs>
      </w:pPr>
      <w:hyperlink w:anchor="_Toc32108" w:history="1">
        <w:r>
          <w:rPr>
            <w:rFonts w:ascii="仿宋" w:eastAsia="仿宋" w:hAnsi="仿宋" w:cs="仿宋" w:hint="eastAsia"/>
            <w:lang w:eastAsia="zh-CN"/>
          </w:rPr>
          <w:t>九、聚丙烯催化剂项目经营效益</w:t>
        </w:r>
        <w:r>
          <w:tab/>
        </w:r>
        <w:r>
          <w:fldChar w:fldCharType="begin"/>
        </w:r>
        <w:r>
          <w:instrText xml:space="preserve"> PAGEREF _Toc32108 \h </w:instrText>
        </w:r>
        <w:r>
          <w:fldChar w:fldCharType="separate"/>
        </w:r>
        <w:r>
          <w:t>30</w:t>
        </w:r>
        <w:r>
          <w:fldChar w:fldCharType="end"/>
        </w:r>
      </w:hyperlink>
    </w:p>
    <w:p>
      <w:pPr>
        <w:pStyle w:val="TOC2"/>
        <w:tabs>
          <w:tab w:val="right" w:leader="dot" w:pos="8306"/>
        </w:tabs>
      </w:pPr>
      <w:hyperlink w:anchor="_Toc10063" w:history="1">
        <w:r>
          <w:rPr>
            <w:rFonts w:ascii="仿宋" w:eastAsia="仿宋" w:hAnsi="仿宋" w:cs="仿宋" w:hint="eastAsia"/>
            <w:lang w:eastAsia="zh-CN"/>
          </w:rPr>
          <w:t>(一)、经济评价财务测算</w:t>
        </w:r>
        <w:r>
          <w:tab/>
        </w:r>
        <w:r>
          <w:fldChar w:fldCharType="begin"/>
        </w:r>
        <w:r>
          <w:instrText xml:space="preserve"> PAGEREF _Toc10063 \h </w:instrText>
        </w:r>
        <w:r>
          <w:fldChar w:fldCharType="separate"/>
        </w:r>
        <w:r>
          <w:t>30</w:t>
        </w:r>
        <w:r>
          <w:fldChar w:fldCharType="end"/>
        </w:r>
      </w:hyperlink>
    </w:p>
    <w:p>
      <w:pPr>
        <w:pStyle w:val="TOC2"/>
        <w:tabs>
          <w:tab w:val="right" w:leader="dot" w:pos="8306"/>
        </w:tabs>
      </w:pPr>
      <w:hyperlink w:anchor="_Toc8642" w:history="1">
        <w:r>
          <w:rPr>
            <w:rFonts w:ascii="仿宋" w:eastAsia="仿宋" w:hAnsi="仿宋" w:cs="仿宋" w:hint="eastAsia"/>
            <w:lang w:eastAsia="zh-CN"/>
          </w:rPr>
          <w:t>(二)、聚丙烯催化剂项目盈利能力分析</w:t>
        </w:r>
        <w:r>
          <w:tab/>
        </w:r>
        <w:r>
          <w:fldChar w:fldCharType="begin"/>
        </w:r>
        <w:r>
          <w:instrText xml:space="preserve"> PAGEREF _Toc8642 \h </w:instrText>
        </w:r>
        <w:r>
          <w:fldChar w:fldCharType="separate"/>
        </w:r>
        <w:r>
          <w:t>31</w:t>
        </w:r>
        <w:r>
          <w:fldChar w:fldCharType="end"/>
        </w:r>
      </w:hyperlink>
    </w:p>
    <w:p>
      <w:pPr>
        <w:pStyle w:val="TOC1"/>
        <w:tabs>
          <w:tab w:val="right" w:leader="dot" w:pos="8306"/>
        </w:tabs>
      </w:pPr>
      <w:hyperlink w:anchor="_Toc22213" w:history="1">
        <w:r>
          <w:rPr>
            <w:rFonts w:ascii="仿宋" w:eastAsia="仿宋" w:hAnsi="仿宋" w:cs="仿宋" w:hint="eastAsia"/>
            <w:lang w:eastAsia="zh-CN"/>
          </w:rPr>
          <w:t>十、生产安全保护</w:t>
        </w:r>
        <w:r>
          <w:tab/>
        </w:r>
        <w:r>
          <w:fldChar w:fldCharType="begin"/>
        </w:r>
        <w:r>
          <w:instrText xml:space="preserve"> PAGEREF _Toc22213 \h </w:instrText>
        </w:r>
        <w:r>
          <w:fldChar w:fldCharType="separate"/>
        </w:r>
        <w:r>
          <w:t>32</w:t>
        </w:r>
        <w:r>
          <w:fldChar w:fldCharType="end"/>
        </w:r>
      </w:hyperlink>
    </w:p>
    <w:p>
      <w:pPr>
        <w:pStyle w:val="TOC2"/>
        <w:tabs>
          <w:tab w:val="right" w:leader="dot" w:pos="8306"/>
        </w:tabs>
      </w:pPr>
      <w:hyperlink w:anchor="_Toc25748" w:history="1">
        <w:r>
          <w:rPr>
            <w:rFonts w:ascii="仿宋" w:eastAsia="仿宋" w:hAnsi="仿宋" w:cs="仿宋" w:hint="eastAsia"/>
            <w:lang w:eastAsia="zh-CN"/>
          </w:rPr>
          <w:t>(一)、消防安全</w:t>
        </w:r>
        <w:r>
          <w:tab/>
        </w:r>
        <w:r>
          <w:fldChar w:fldCharType="begin"/>
        </w:r>
        <w:r>
          <w:instrText xml:space="preserve"> PAGEREF _Toc25748 \h </w:instrText>
        </w:r>
        <w:r>
          <w:fldChar w:fldCharType="separate"/>
        </w:r>
        <w:r>
          <w:t>32</w:t>
        </w:r>
        <w:r>
          <w:fldChar w:fldCharType="end"/>
        </w:r>
      </w:hyperlink>
    </w:p>
    <w:p>
      <w:pPr>
        <w:pStyle w:val="TOC2"/>
        <w:tabs>
          <w:tab w:val="right" w:leader="dot" w:pos="8306"/>
        </w:tabs>
      </w:pPr>
      <w:hyperlink w:anchor="_Toc9940" w:history="1">
        <w:r>
          <w:rPr>
            <w:rFonts w:ascii="仿宋" w:eastAsia="仿宋" w:hAnsi="仿宋" w:cs="仿宋" w:hint="eastAsia"/>
            <w:lang w:eastAsia="zh-CN"/>
          </w:rPr>
          <w:t>(二)、防火防爆总图布置措施</w:t>
        </w:r>
        <w:r>
          <w:tab/>
        </w:r>
        <w:r>
          <w:fldChar w:fldCharType="begin"/>
        </w:r>
        <w:r>
          <w:instrText xml:space="preserve"> PAGEREF _Toc9940 \h </w:instrText>
        </w:r>
        <w:r>
          <w:fldChar w:fldCharType="separate"/>
        </w:r>
        <w:r>
          <w:t>34</w:t>
        </w:r>
        <w:r>
          <w:fldChar w:fldCharType="end"/>
        </w:r>
      </w:hyperlink>
    </w:p>
    <w:p>
      <w:pPr>
        <w:pStyle w:val="TOC2"/>
        <w:tabs>
          <w:tab w:val="right" w:leader="dot" w:pos="8306"/>
        </w:tabs>
      </w:pPr>
      <w:hyperlink w:anchor="_Toc1664" w:history="1">
        <w:r>
          <w:rPr>
            <w:rFonts w:ascii="仿宋" w:eastAsia="仿宋" w:hAnsi="仿宋" w:cs="仿宋" w:hint="eastAsia"/>
            <w:lang w:eastAsia="zh-CN"/>
          </w:rPr>
          <w:t>(三)、自然灾害防范措施</w:t>
        </w:r>
        <w:r>
          <w:tab/>
        </w:r>
        <w:r>
          <w:fldChar w:fldCharType="begin"/>
        </w:r>
        <w:r>
          <w:instrText xml:space="preserve"> PAGEREF _Toc1664 \h </w:instrText>
        </w:r>
        <w:r>
          <w:fldChar w:fldCharType="separate"/>
        </w:r>
        <w:r>
          <w:t>35</w:t>
        </w:r>
        <w:r>
          <w:fldChar w:fldCharType="end"/>
        </w:r>
      </w:hyperlink>
    </w:p>
    <w:p>
      <w:pPr>
        <w:pStyle w:val="TOC2"/>
        <w:tabs>
          <w:tab w:val="right" w:leader="dot" w:pos="8306"/>
        </w:tabs>
      </w:pPr>
      <w:hyperlink w:anchor="_Toc30693" w:history="1">
        <w:r>
          <w:rPr>
            <w:rFonts w:ascii="仿宋" w:eastAsia="仿宋" w:hAnsi="仿宋" w:cs="仿宋" w:hint="eastAsia"/>
            <w:lang w:eastAsia="zh-CN"/>
          </w:rPr>
          <w:t>(四)、安全色及安全标志使用要求</w:t>
        </w:r>
        <w:r>
          <w:tab/>
        </w:r>
        <w:r>
          <w:fldChar w:fldCharType="begin"/>
        </w:r>
        <w:r>
          <w:instrText xml:space="preserve"> PAGEREF _Toc30693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91" w:history="1">
        <w:r>
          <w:rPr>
            <w:rFonts w:ascii="仿宋" w:eastAsia="仿宋" w:hAnsi="仿宋" w:cs="仿宋" w:hint="eastAsia"/>
            <w:lang w:eastAsia="zh-CN"/>
          </w:rPr>
          <w:t>(五)、防尘防毒措施</w:t>
        </w:r>
        <w:r>
          <w:tab/>
        </w:r>
        <w:r>
          <w:fldChar w:fldCharType="begin"/>
        </w:r>
        <w:r>
          <w:instrText xml:space="preserve"> PAGEREF _Toc10091 \h </w:instrText>
        </w:r>
        <w:r>
          <w:fldChar w:fldCharType="separate"/>
        </w:r>
        <w:r>
          <w:t>37</w:t>
        </w:r>
        <w:r>
          <w:fldChar w:fldCharType="end"/>
        </w:r>
      </w:hyperlink>
    </w:p>
    <w:p>
      <w:pPr>
        <w:pStyle w:val="TOC2"/>
        <w:tabs>
          <w:tab w:val="right" w:leader="dot" w:pos="8306"/>
        </w:tabs>
      </w:pPr>
      <w:hyperlink w:anchor="_Toc12006" w:history="1">
        <w:r>
          <w:rPr>
            <w:rFonts w:ascii="仿宋" w:eastAsia="仿宋" w:hAnsi="仿宋" w:cs="仿宋" w:hint="eastAsia"/>
            <w:lang w:eastAsia="zh-CN"/>
          </w:rPr>
          <w:t>(六)、防静电、触电防护及防雷措施</w:t>
        </w:r>
        <w:r>
          <w:tab/>
        </w:r>
        <w:r>
          <w:fldChar w:fldCharType="begin"/>
        </w:r>
        <w:r>
          <w:instrText xml:space="preserve"> PAGEREF _Toc12006 \h </w:instrText>
        </w:r>
        <w:r>
          <w:fldChar w:fldCharType="separate"/>
        </w:r>
        <w:r>
          <w:t>38</w:t>
        </w:r>
        <w:r>
          <w:fldChar w:fldCharType="end"/>
        </w:r>
      </w:hyperlink>
    </w:p>
    <w:p>
      <w:pPr>
        <w:pStyle w:val="TOC2"/>
        <w:tabs>
          <w:tab w:val="right" w:leader="dot" w:pos="8306"/>
        </w:tabs>
      </w:pPr>
      <w:hyperlink w:anchor="_Toc12993" w:history="1">
        <w:r>
          <w:rPr>
            <w:rFonts w:ascii="仿宋" w:eastAsia="仿宋" w:hAnsi="仿宋" w:cs="仿宋" w:hint="eastAsia"/>
            <w:lang w:eastAsia="zh-CN"/>
          </w:rPr>
          <w:t>(七)、机械设备安全保障措施</w:t>
        </w:r>
        <w:r>
          <w:tab/>
        </w:r>
        <w:r>
          <w:fldChar w:fldCharType="begin"/>
        </w:r>
        <w:r>
          <w:instrText xml:space="preserve"> PAGEREF _Toc12993 \h </w:instrText>
        </w:r>
        <w:r>
          <w:fldChar w:fldCharType="separate"/>
        </w:r>
        <w:r>
          <w:t>39</w:t>
        </w:r>
        <w:r>
          <w:fldChar w:fldCharType="end"/>
        </w:r>
      </w:hyperlink>
    </w:p>
    <w:p>
      <w:pPr>
        <w:pStyle w:val="TOC1"/>
        <w:tabs>
          <w:tab w:val="right" w:leader="dot" w:pos="8306"/>
        </w:tabs>
      </w:pPr>
      <w:hyperlink w:anchor="_Toc765" w:history="1">
        <w:r>
          <w:rPr>
            <w:rFonts w:ascii="仿宋" w:eastAsia="仿宋" w:hAnsi="仿宋" w:cs="仿宋" w:hint="eastAsia"/>
            <w:lang w:eastAsia="zh-CN"/>
          </w:rPr>
          <w:t>十一、聚丙烯催化剂项目风险管理</w:t>
        </w:r>
        <w:r>
          <w:tab/>
        </w:r>
        <w:r>
          <w:fldChar w:fldCharType="begin"/>
        </w:r>
        <w:r>
          <w:instrText xml:space="preserve"> PAGEREF _Toc765 \h </w:instrText>
        </w:r>
        <w:r>
          <w:fldChar w:fldCharType="separate"/>
        </w:r>
        <w:r>
          <w:t>40</w:t>
        </w:r>
        <w:r>
          <w:fldChar w:fldCharType="end"/>
        </w:r>
      </w:hyperlink>
    </w:p>
    <w:p>
      <w:pPr>
        <w:pStyle w:val="TOC2"/>
        <w:tabs>
          <w:tab w:val="right" w:leader="dot" w:pos="8306"/>
        </w:tabs>
      </w:pPr>
      <w:hyperlink w:anchor="_Toc16076" w:history="1">
        <w:r>
          <w:rPr>
            <w:rFonts w:ascii="仿宋" w:eastAsia="仿宋" w:hAnsi="仿宋" w:cs="仿宋" w:hint="eastAsia"/>
            <w:lang w:eastAsia="zh-CN"/>
          </w:rPr>
          <w:t>(一)、风险识别与评估</w:t>
        </w:r>
        <w:r>
          <w:tab/>
        </w:r>
        <w:r>
          <w:fldChar w:fldCharType="begin"/>
        </w:r>
        <w:r>
          <w:instrText xml:space="preserve"> PAGEREF _Toc16076 \h </w:instrText>
        </w:r>
        <w:r>
          <w:fldChar w:fldCharType="separate"/>
        </w:r>
        <w:r>
          <w:t>40</w:t>
        </w:r>
        <w:r>
          <w:fldChar w:fldCharType="end"/>
        </w:r>
      </w:hyperlink>
    </w:p>
    <w:p>
      <w:pPr>
        <w:pStyle w:val="TOC2"/>
        <w:tabs>
          <w:tab w:val="right" w:leader="dot" w:pos="8306"/>
        </w:tabs>
      </w:pPr>
      <w:hyperlink w:anchor="_Toc1544" w:history="1">
        <w:r>
          <w:rPr>
            <w:rFonts w:ascii="仿宋" w:eastAsia="仿宋" w:hAnsi="仿宋" w:cs="仿宋" w:hint="eastAsia"/>
            <w:lang w:eastAsia="zh-CN"/>
          </w:rPr>
          <w:t>(二)、风险应对策略</w:t>
        </w:r>
        <w:r>
          <w:tab/>
        </w:r>
        <w:r>
          <w:fldChar w:fldCharType="begin"/>
        </w:r>
        <w:r>
          <w:instrText xml:space="preserve"> PAGEREF _Toc1544 \h </w:instrText>
        </w:r>
        <w:r>
          <w:fldChar w:fldCharType="separate"/>
        </w:r>
        <w:r>
          <w:t>42</w:t>
        </w:r>
        <w:r>
          <w:fldChar w:fldCharType="end"/>
        </w:r>
      </w:hyperlink>
    </w:p>
    <w:p>
      <w:pPr>
        <w:pStyle w:val="TOC2"/>
        <w:tabs>
          <w:tab w:val="right" w:leader="dot" w:pos="8306"/>
        </w:tabs>
      </w:pPr>
      <w:hyperlink w:anchor="_Toc32713" w:history="1">
        <w:r>
          <w:rPr>
            <w:rFonts w:ascii="仿宋" w:eastAsia="仿宋" w:hAnsi="仿宋" w:cs="仿宋" w:hint="eastAsia"/>
            <w:lang w:eastAsia="zh-CN"/>
          </w:rPr>
          <w:t>(三)、风险监控与控制</w:t>
        </w:r>
        <w:r>
          <w:tab/>
        </w:r>
        <w:r>
          <w:fldChar w:fldCharType="begin"/>
        </w:r>
        <w:r>
          <w:instrText xml:space="preserve"> PAGEREF _Toc32713 \h </w:instrText>
        </w:r>
        <w:r>
          <w:fldChar w:fldCharType="separate"/>
        </w:r>
        <w:r>
          <w:t>43</w:t>
        </w:r>
        <w:r>
          <w:fldChar w:fldCharType="end"/>
        </w:r>
      </w:hyperlink>
    </w:p>
    <w:p>
      <w:pPr>
        <w:pStyle w:val="TOC1"/>
        <w:tabs>
          <w:tab w:val="right" w:leader="dot" w:pos="8306"/>
        </w:tabs>
      </w:pPr>
      <w:hyperlink w:anchor="_Toc9690" w:history="1">
        <w:r>
          <w:rPr>
            <w:rFonts w:ascii="仿宋" w:eastAsia="仿宋" w:hAnsi="仿宋" w:cs="仿宋" w:hint="eastAsia"/>
            <w:lang w:eastAsia="zh-CN"/>
          </w:rPr>
          <w:t>十二、聚丙烯催化剂项目技术管理</w:t>
        </w:r>
        <w:r>
          <w:tab/>
        </w:r>
        <w:r>
          <w:fldChar w:fldCharType="begin"/>
        </w:r>
        <w:r>
          <w:instrText xml:space="preserve"> PAGEREF _Toc9690 \h </w:instrText>
        </w:r>
        <w:r>
          <w:fldChar w:fldCharType="separate"/>
        </w:r>
        <w:r>
          <w:t>44</w:t>
        </w:r>
        <w:r>
          <w:fldChar w:fldCharType="end"/>
        </w:r>
      </w:hyperlink>
    </w:p>
    <w:p>
      <w:pPr>
        <w:pStyle w:val="TOC2"/>
        <w:tabs>
          <w:tab w:val="right" w:leader="dot" w:pos="8306"/>
        </w:tabs>
      </w:pPr>
      <w:hyperlink w:anchor="_Toc13473" w:history="1">
        <w:r>
          <w:rPr>
            <w:rFonts w:ascii="仿宋" w:eastAsia="仿宋" w:hAnsi="仿宋" w:cs="仿宋" w:hint="eastAsia"/>
            <w:lang w:eastAsia="zh-CN"/>
          </w:rPr>
          <w:t>(一)、技术方案选用方向</w:t>
        </w:r>
        <w:r>
          <w:tab/>
        </w:r>
        <w:r>
          <w:fldChar w:fldCharType="begin"/>
        </w:r>
        <w:r>
          <w:instrText xml:space="preserve"> PAGEREF _Toc13473 \h </w:instrText>
        </w:r>
        <w:r>
          <w:fldChar w:fldCharType="separate"/>
        </w:r>
        <w:r>
          <w:t>44</w:t>
        </w:r>
        <w:r>
          <w:fldChar w:fldCharType="end"/>
        </w:r>
      </w:hyperlink>
    </w:p>
    <w:p>
      <w:pPr>
        <w:pStyle w:val="TOC2"/>
        <w:tabs>
          <w:tab w:val="right" w:leader="dot" w:pos="8306"/>
        </w:tabs>
      </w:pPr>
      <w:hyperlink w:anchor="_Toc5261" w:history="1">
        <w:r>
          <w:rPr>
            <w:rFonts w:ascii="仿宋" w:eastAsia="仿宋" w:hAnsi="仿宋" w:cs="仿宋" w:hint="eastAsia"/>
            <w:lang w:eastAsia="zh-CN"/>
          </w:rPr>
          <w:t>(二)、工艺技术方案选用原则</w:t>
        </w:r>
        <w:r>
          <w:tab/>
        </w:r>
        <w:r>
          <w:fldChar w:fldCharType="begin"/>
        </w:r>
        <w:r>
          <w:instrText xml:space="preserve"> PAGEREF _Toc5261 \h </w:instrText>
        </w:r>
        <w:r>
          <w:fldChar w:fldCharType="separate"/>
        </w:r>
        <w:r>
          <w:t>46</w:t>
        </w:r>
        <w:r>
          <w:fldChar w:fldCharType="end"/>
        </w:r>
      </w:hyperlink>
    </w:p>
    <w:p>
      <w:pPr>
        <w:pStyle w:val="TOC2"/>
        <w:tabs>
          <w:tab w:val="right" w:leader="dot" w:pos="8306"/>
        </w:tabs>
      </w:pPr>
      <w:hyperlink w:anchor="_Toc25202" w:history="1">
        <w:r>
          <w:rPr>
            <w:rFonts w:ascii="仿宋" w:eastAsia="仿宋" w:hAnsi="仿宋" w:cs="仿宋" w:hint="eastAsia"/>
            <w:lang w:eastAsia="zh-CN"/>
          </w:rPr>
          <w:t>(三)、工艺技术方案要求</w:t>
        </w:r>
        <w:r>
          <w:tab/>
        </w:r>
        <w:r>
          <w:fldChar w:fldCharType="begin"/>
        </w:r>
        <w:r>
          <w:instrText xml:space="preserve"> PAGEREF _Toc25202 \h </w:instrText>
        </w:r>
        <w:r>
          <w:fldChar w:fldCharType="separate"/>
        </w:r>
        <w:r>
          <w:t>48</w:t>
        </w:r>
        <w:r>
          <w:fldChar w:fldCharType="end"/>
        </w:r>
      </w:hyperlink>
    </w:p>
    <w:p>
      <w:pPr>
        <w:pStyle w:val="TOC1"/>
        <w:tabs>
          <w:tab w:val="right" w:leader="dot" w:pos="8306"/>
        </w:tabs>
      </w:pPr>
      <w:hyperlink w:anchor="_Toc14453" w:history="1">
        <w:r>
          <w:rPr>
            <w:rFonts w:ascii="仿宋" w:eastAsia="仿宋" w:hAnsi="仿宋" w:cs="仿宋" w:hint="eastAsia"/>
            <w:lang w:eastAsia="zh-CN"/>
          </w:rPr>
          <w:t>十三、利益相关者分析与沟通计划</w:t>
        </w:r>
        <w:r>
          <w:tab/>
        </w:r>
        <w:r>
          <w:fldChar w:fldCharType="begin"/>
        </w:r>
        <w:r>
          <w:instrText xml:space="preserve"> PAGEREF _Toc14453 \h </w:instrText>
        </w:r>
        <w:r>
          <w:fldChar w:fldCharType="separate"/>
        </w:r>
        <w:r>
          <w:t>51</w:t>
        </w:r>
        <w:r>
          <w:fldChar w:fldCharType="end"/>
        </w:r>
      </w:hyperlink>
    </w:p>
    <w:p>
      <w:pPr>
        <w:pStyle w:val="TOC2"/>
        <w:tabs>
          <w:tab w:val="right" w:leader="dot" w:pos="8306"/>
        </w:tabs>
      </w:pPr>
      <w:hyperlink w:anchor="_Toc7496" w:history="1">
        <w:r>
          <w:rPr>
            <w:rFonts w:ascii="仿宋" w:eastAsia="仿宋" w:hAnsi="仿宋" w:cs="仿宋" w:hint="eastAsia"/>
            <w:lang w:eastAsia="zh-CN"/>
          </w:rPr>
          <w:t>(一)、利益相关者分析</w:t>
        </w:r>
        <w:r>
          <w:tab/>
        </w:r>
        <w:r>
          <w:fldChar w:fldCharType="begin"/>
        </w:r>
        <w:r>
          <w:instrText xml:space="preserve"> PAGEREF _Toc7496 \h </w:instrText>
        </w:r>
        <w:r>
          <w:fldChar w:fldCharType="separate"/>
        </w:r>
        <w:r>
          <w:t>51</w:t>
        </w:r>
        <w:r>
          <w:fldChar w:fldCharType="end"/>
        </w:r>
      </w:hyperlink>
    </w:p>
    <w:p>
      <w:pPr>
        <w:pStyle w:val="TOC2"/>
        <w:tabs>
          <w:tab w:val="right" w:leader="dot" w:pos="8306"/>
        </w:tabs>
      </w:pPr>
      <w:hyperlink w:anchor="_Toc2150" w:history="1">
        <w:r>
          <w:rPr>
            <w:rFonts w:ascii="仿宋" w:eastAsia="仿宋" w:hAnsi="仿宋" w:cs="仿宋" w:hint="eastAsia"/>
            <w:lang w:eastAsia="zh-CN"/>
          </w:rPr>
          <w:t>(二)、沟通计划</w:t>
        </w:r>
        <w:r>
          <w:tab/>
        </w:r>
        <w:r>
          <w:fldChar w:fldCharType="begin"/>
        </w:r>
        <w:r>
          <w:instrText xml:space="preserve"> PAGEREF _Toc2150 \h </w:instrText>
        </w:r>
        <w:r>
          <w:fldChar w:fldCharType="separate"/>
        </w:r>
        <w:r>
          <w:t>52</w:t>
        </w:r>
        <w:r>
          <w:fldChar w:fldCharType="end"/>
        </w:r>
      </w:hyperlink>
    </w:p>
    <w:p>
      <w:pPr>
        <w:pStyle w:val="TOC1"/>
        <w:tabs>
          <w:tab w:val="right" w:leader="dot" w:pos="8306"/>
        </w:tabs>
      </w:pPr>
      <w:hyperlink w:anchor="_Toc20408" w:history="1">
        <w:r>
          <w:rPr>
            <w:rFonts w:ascii="仿宋" w:eastAsia="仿宋" w:hAnsi="仿宋" w:cs="仿宋" w:hint="eastAsia"/>
            <w:lang w:eastAsia="zh-CN"/>
          </w:rPr>
          <w:t>十四、风险识别与分类</w:t>
        </w:r>
        <w:r>
          <w:tab/>
        </w:r>
        <w:r>
          <w:fldChar w:fldCharType="begin"/>
        </w:r>
        <w:r>
          <w:instrText xml:space="preserve"> PAGEREF _Toc20408 \h </w:instrText>
        </w:r>
        <w:r>
          <w:fldChar w:fldCharType="separate"/>
        </w:r>
        <w:r>
          <w:t>53</w:t>
        </w:r>
        <w:r>
          <w:fldChar w:fldCharType="end"/>
        </w:r>
      </w:hyperlink>
    </w:p>
    <w:p>
      <w:pPr>
        <w:pStyle w:val="TOC2"/>
        <w:tabs>
          <w:tab w:val="right" w:leader="dot" w:pos="8306"/>
        </w:tabs>
      </w:pPr>
      <w:hyperlink w:anchor="_Toc8045" w:history="1">
        <w:r>
          <w:rPr>
            <w:rFonts w:ascii="仿宋" w:eastAsia="仿宋" w:hAnsi="仿宋" w:cs="仿宋" w:hint="eastAsia"/>
            <w:lang w:eastAsia="zh-CN"/>
          </w:rPr>
          <w:t>(一)、风险识别</w:t>
        </w:r>
        <w:r>
          <w:tab/>
        </w:r>
        <w:r>
          <w:fldChar w:fldCharType="begin"/>
        </w:r>
        <w:r>
          <w:instrText xml:space="preserve"> PAGEREF _Toc8045 \h </w:instrText>
        </w:r>
        <w:r>
          <w:fldChar w:fldCharType="separate"/>
        </w:r>
        <w:r>
          <w:t>53</w:t>
        </w:r>
        <w:r>
          <w:fldChar w:fldCharType="end"/>
        </w:r>
      </w:hyperlink>
    </w:p>
    <w:p>
      <w:pPr>
        <w:pStyle w:val="TOC2"/>
        <w:tabs>
          <w:tab w:val="right" w:leader="dot" w:pos="8306"/>
        </w:tabs>
      </w:pPr>
      <w:hyperlink w:anchor="_Toc16444" w:history="1">
        <w:r>
          <w:rPr>
            <w:rFonts w:ascii="仿宋" w:eastAsia="仿宋" w:hAnsi="仿宋" w:cs="仿宋" w:hint="eastAsia"/>
            <w:lang w:eastAsia="zh-CN"/>
          </w:rPr>
          <w:t>(二)、风险分类</w:t>
        </w:r>
        <w:r>
          <w:tab/>
        </w:r>
        <w:r>
          <w:fldChar w:fldCharType="begin"/>
        </w:r>
        <w:r>
          <w:instrText xml:space="preserve"> PAGEREF _Toc16444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253"/>
      <w:r>
        <w:rPr>
          <w:rFonts w:ascii="仿宋" w:eastAsia="仿宋" w:hAnsi="仿宋" w:cs="仿宋" w:hint="eastAsia"/>
          <w:sz w:val="28"/>
          <w:lang w:eastAsia="zh-CN"/>
        </w:rPr>
        <w:t>一、聚丙烯催化剂项目绩效评估</w:t>
      </w:r>
      <w:bookmarkEnd w:id="2"/>
    </w:p>
    <w:p>
      <w:pPr>
        <w:pStyle w:val="Heading2"/>
        <w:rPr>
          <w:rFonts w:ascii="仿宋" w:eastAsia="仿宋" w:hAnsi="仿宋" w:cs="仿宋" w:hint="eastAsia"/>
          <w:lang w:eastAsia="zh-CN"/>
        </w:rPr>
      </w:pPr>
      <w:bookmarkStart w:id="3" w:name="_Toc3250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聚丙烯催化剂项目中，我们设计了一套全面的绩效评估指标，以确保聚丙烯催化剂项目的可控和成功交付。这些指标跨足聚丙烯催化剂项目目标、成本、进度和质量等多个维度，为我们提供了全面洞察聚丙烯催化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催化剂项目目标达成率是我们关注的首要指标。我们设定了明确的目标，并通过定期监测和评估，迅速发现并应对潜在的目标偏差。这为聚丙烯催化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成本绩效是另一个核心关注点。通过实际成本与预算成本的对比分析，我们深入了解成本差异的原因，及时调整资源分配，保持聚丙烯催化剂项目在经济效益方面的合理水平。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催化剂项目进度作为关键的绩效指标之一，得到了精心的关注。我们制定了详细的聚丙烯催化剂项目进度计划，并设立了进度符合度指标，确保实际进度与计划进度保持一致。这使我们能够快速发现和解决潜在的进度问题，保持聚丙烯催化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聚丙烯催化剂项目绩效的不可或缺的一环。我们引入了一系列的质量标准和客户满意度指标，以确保聚丙烯催化剂项目交付的成果在质量上达到或超越预期水平。通过持续监测这些指标，我们努力提升聚丙烯催化剂项目整体质量水平，为聚丙烯催化剂项目的成功交付提供有力保障。通过这些科学且全面的绩效评估，我们能够更好地引导聚丙烯催化剂项目的持续改进，确保聚丙烯催化剂项目目标的顺利达成。</w:t>
      </w:r>
    </w:p>
    <w:p>
      <w:pPr>
        <w:pStyle w:val="Heading2"/>
        <w:ind w:firstLine="560" w:firstLineChars="200"/>
        <w:rPr>
          <w:rFonts w:ascii="仿宋" w:eastAsia="仿宋" w:hAnsi="仿宋" w:cs="仿宋" w:hint="eastAsia"/>
          <w:sz w:val="28"/>
          <w:lang w:eastAsia="zh-CN"/>
        </w:rPr>
      </w:pPr>
      <w:bookmarkStart w:id="4" w:name="_Toc2935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绩效评估是聚丙烯催化剂项目中的关键环节，为确保聚丙烯催化剂项目达到预期目标，我们采用了多层次、多维度的绩效评估方法。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聚丙烯催化剂项目的战略目标对齐，确保每个决策和行动都与聚丙烯催化剂项目整体目标保持一致。团队会定期召开战略对齐会议，审视当前工作与聚丙烯催化剂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聚丙烯催化剂项目进度、质量、成本和风险等方面。这些指标通过数据收集和分析，为聚丙烯催化剂项目管理团队提供了客观的评估依据。例如，我们通过聚丙烯催化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绩效评估不仅仅停留在聚丙烯催化剂项目内部，还考虑了聚丙烯催化剂项目对外部环境的影响。我们定期进行干系人满意度调查，以了解各利益相关方对聚丙烯催化剂项目的期望和满意度，并及时做出调整。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这种多层次、多角度的绩效评估方法，使得我们能够全面了解聚丙烯催化剂项目的运行状态，及时做出调整，确保聚丙烯催化剂项目在不断变化的环境中保持稳健前行。</w:t>
      </w:r>
    </w:p>
    <w:p>
      <w:pPr>
        <w:pStyle w:val="Heading2"/>
        <w:ind w:firstLine="560" w:firstLineChars="200"/>
        <w:rPr>
          <w:rFonts w:ascii="仿宋" w:eastAsia="仿宋" w:hAnsi="仿宋" w:cs="仿宋" w:hint="eastAsia"/>
          <w:sz w:val="28"/>
          <w:lang w:eastAsia="zh-CN"/>
        </w:rPr>
      </w:pPr>
      <w:bookmarkStart w:id="5" w:name="_Toc882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为了确保聚丙烯催化剂项目的有效管理和不断优化，我们采用了精心设计的绩效评估周期。这个周期旨在实现灵活、实时和全面的评估，以适应聚丙烯催化剂项目执行中的各种挑战。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聚丙烯催化剂项目的不同需求，分为短期、中期和长期。短期评估关注每个迭代或工作周期，以及时发现和解决当前任务中的问题。中期评估涵盖几个迭代，深入了解整体聚丙烯催化剂项目的趋势和性能。长期评估则着眼于整个聚丙烯催化剂项目阶段，确保聚丙烯催化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聚丙烯催化剂项目管理工具和协作平台，团队成员能够随时更新和分享聚丙烯催化剂项目数据。这种实时性的反馈机制使我们能够及时察觉潜在问题，快速调整，保持聚丙烯催化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聚丙烯催化剂项目的决策制定密不可分。每个周期的聚丙烯催化剂项目回顾会议成为集体总结经验、识别问题深层次原因并找到创新解决方案的平台。这种定期的反思与调整机制使聚丙烯催化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9721"/>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5716"/>
      <w:r>
        <w:rPr>
          <w:rFonts w:ascii="仿宋" w:eastAsia="仿宋" w:hAnsi="仿宋" w:cs="仿宋" w:hint="eastAsia"/>
          <w:lang w:eastAsia="zh-CN"/>
        </w:rPr>
        <w:t>(一)、聚丙烯催化剂行业分析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聚丙烯催化剂行业一直以来都是市场的关注焦点。行业内的发展趋势、竞争态势以及潜在机会都对聚丙烯催化剂项目的推进产生深远的影响。通过深入研究行业的整体概貌，我们将更好地理解行业的核心特征，为聚丙烯催化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聚丙烯催化剂行业，技术一直是推动创新和发展的关键因素。我们将对当前技术趋势进行详尽分析，包括但不限于人工智能、大数据应用、先进制造技术等。这有助于聚丙烯催化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聚丙烯催化剂项目成功的基础。我们将对主要竞争对手进行深入研究，包括其市场份额、产品特点、市场定位等。通过全面了解竞争对手的优势和劣势，聚丙烯催化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31698"/>
      <w:r>
        <w:rPr>
          <w:rFonts w:ascii="仿宋" w:eastAsia="仿宋" w:hAnsi="仿宋" w:cs="仿宋" w:hint="eastAsia"/>
          <w:sz w:val="28"/>
          <w:lang w:eastAsia="zh-CN"/>
        </w:rPr>
        <w:t>(二)、聚丙烯催化剂市场分析预测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聚丙烯催化剂市场未来的增长趋势。这包括市场的整体规模、各细分领域的发展趋势等。聚丙烯催化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聚丙烯催化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聚丙烯催化剂项目实施过程中需要充分考虑的因素。我们将对市场风险进行全面评估，包括但不限于政策法规风险、市场竞争风险、技术变革风险等。通过对潜在风险的深入分析，聚丙烯催化剂项目可以制定相应的风险缓解策略，降低不确定性对聚丙烯催化剂项目的影响。</w:t>
      </w:r>
    </w:p>
    <w:p>
      <w:pPr>
        <w:pStyle w:val="Heading1"/>
        <w:ind w:firstLine="560" w:firstLineChars="200"/>
        <w:rPr>
          <w:rFonts w:ascii="仿宋" w:eastAsia="仿宋" w:hAnsi="仿宋" w:cs="仿宋" w:hint="eastAsia"/>
          <w:sz w:val="28"/>
          <w:lang w:eastAsia="zh-CN"/>
        </w:rPr>
      </w:pPr>
      <w:bookmarkStart w:id="9" w:name="_Toc29306"/>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3834"/>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聚丙烯催化剂项目的主要产品是XXXX，预计年产值为XXX万元。这一产品在市场中占据着重要的地位，其广泛的应用范围使得该聚丙烯催化剂项目的市场前景非常广阔。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产业生态系统中，聚丙烯催化剂项目的xxx产品作为重要的原材料之一，将在多个领域发挥关键作用。其在建筑、交通、能源等方面的广泛应用将为整个产业链提供强大的支持，形成产业协同效应。聚丙烯催化剂项目的年产值XXX万XXX万XXX万万元不仅反映了其在市场上的巨大潜力，更预示着它对国民经济的积极贡献。这种关联度高、涉及面广的产业关系，使得该聚丙烯催化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4049"/>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催化剂项目总征地面积为XXXX平方米，相当于约XX.XX亩，其中净用地面积为XXXX平方米，红线范围内相当于约XX.XX亩。这一用地规模充分考虑了聚丙烯催化剂项目的建设需求，保障了聚丙烯催化剂项目在合适的空间内得以充分发展。聚丙烯催化剂项目规划的总建筑面积为XXXX平方米，其中主体工程建设占XXXX平方米，计容建筑面积达XXXX平方米。预计建筑工程的投资将达到XXXX万元，为聚丙烯催化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催化剂项目计划购置的设备共计XXXX台（套），设备购置费用为XXXX万元。这一设备购置计划充分考虑到聚丙烯催化剂项目的生产需求和技术要求，确保了聚丙烯催化剂项目在生产运营中具备先进的技术装备和高效的生产能力。设备的合理配置将为聚丙烯催化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聚丙烯催化剂项目计划总投资为XXXX万元，预计年实现营业收入为XXXX万元。这一产能规模的设定旨在确保聚丙烯催化剂项目能够在投资与回报之间取得平衡，实现长期可持续的发展。聚丙烯催化剂项目的总投资充分考虑到各个方面的需求，包括用地建设、设备购置等多个环节，以确保聚丙烯催化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4840"/>
      <w:r>
        <w:rPr>
          <w:rFonts w:ascii="仿宋" w:eastAsia="仿宋" w:hAnsi="仿宋" w:cs="仿宋" w:hint="eastAsia"/>
          <w:sz w:val="28"/>
          <w:lang w:eastAsia="zh-CN"/>
        </w:rPr>
        <w:t>四、聚丙烯催化剂项目土建工程</w:t>
      </w:r>
      <w:bookmarkEnd w:id="12"/>
    </w:p>
    <w:p>
      <w:pPr>
        <w:pStyle w:val="Heading2"/>
        <w:rPr>
          <w:rFonts w:ascii="仿宋" w:eastAsia="仿宋" w:hAnsi="仿宋" w:cs="仿宋" w:hint="eastAsia"/>
          <w:lang w:eastAsia="zh-CN"/>
        </w:rPr>
      </w:pPr>
      <w:bookmarkStart w:id="13" w:name="_Toc8366"/>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在聚丙烯催化剂项目的建筑工程设计中，我们将秉承一系列重要的设计原则，以确保聚丙烯催化剂项目建筑在功能、美观、可持续性等方面达到最佳效果。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首要原则是确保建筑的功能性得到最大化的发挥。我们将充分理解聚丙烯催化剂项目的实际需求，合理布局各个功能区域，保证建筑在满足业务需求的同时，提供高效的工作环境。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在建筑设计中，我们将综合考虑建设和运营成本。通过精细的经济效益分析，确保设计方案在高效利用资源的同时，对聚丙烯催化剂项目的长期盈利能力有积极的贡献。</w:t>
      </w:r>
    </w:p>
    <w:p>
      <w:pPr>
        <w:pStyle w:val="Heading2"/>
        <w:ind w:firstLine="560" w:firstLineChars="200"/>
        <w:rPr>
          <w:rFonts w:ascii="仿宋" w:eastAsia="仿宋" w:hAnsi="仿宋" w:cs="仿宋" w:hint="eastAsia"/>
          <w:sz w:val="28"/>
          <w:lang w:eastAsia="zh-CN"/>
        </w:rPr>
      </w:pPr>
      <w:bookmarkStart w:id="14" w:name="_Toc6479"/>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丙烯催化剂项目的土建工程设计中，我们将精准设定设计年限，结合聚丙烯催化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聚丙烯催化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4543"/>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聚丙烯催化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聚丙烯催化剂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聚丙烯催化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6853"/>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本期工程聚丙烯催化剂项目预计总建筑面积XXX平方米，其中：计容建筑面积XXX平方米，计划建筑工程投资XX万元，占聚丙烯催化剂项目总投资的XX%。</w:t>
      </w:r>
    </w:p>
    <w:p>
      <w:pPr>
        <w:pStyle w:val="Heading1"/>
        <w:ind w:firstLine="560" w:firstLineChars="200"/>
        <w:rPr>
          <w:rFonts w:ascii="仿宋" w:eastAsia="仿宋" w:hAnsi="仿宋" w:cs="仿宋" w:hint="eastAsia"/>
          <w:sz w:val="28"/>
          <w:lang w:eastAsia="zh-CN"/>
        </w:rPr>
      </w:pPr>
      <w:bookmarkStart w:id="17" w:name="_Toc11201"/>
      <w:r>
        <w:rPr>
          <w:rFonts w:ascii="仿宋" w:eastAsia="仿宋" w:hAnsi="仿宋" w:cs="仿宋" w:hint="eastAsia"/>
          <w:sz w:val="28"/>
          <w:lang w:eastAsia="zh-CN"/>
        </w:rPr>
        <w:t>五、聚丙烯催化剂项目建设背景及必要性分析</w:t>
      </w:r>
      <w:bookmarkEnd w:id="17"/>
    </w:p>
    <w:p>
      <w:pPr>
        <w:pStyle w:val="Heading2"/>
        <w:rPr>
          <w:rFonts w:ascii="仿宋" w:eastAsia="仿宋" w:hAnsi="仿宋" w:cs="仿宋" w:hint="eastAsia"/>
          <w:lang w:eastAsia="zh-CN"/>
        </w:rPr>
      </w:pPr>
      <w:bookmarkStart w:id="18" w:name="_Toc11577"/>
      <w:r>
        <w:rPr>
          <w:rFonts w:ascii="仿宋" w:eastAsia="仿宋" w:hAnsi="仿宋" w:cs="仿宋" w:hint="eastAsia"/>
          <w:lang w:eastAsia="zh-CN"/>
        </w:rPr>
        <w:t>(一)、聚丙烯催化剂项目背景分析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催化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聚丙烯催化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聚丙烯催化剂项目在这个潮流中的定位。同时，我们将关注行业内涌现的新兴机遇，以便聚丙烯催化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聚丙烯催化剂项目提供了强大的发展动力。我们将聚焦于行业内最新的技术发展趋势，包括但不限于人工智能、大数据分析、物联网等领域。通过深度的技术研究，我们将确保聚丙烯催化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聚丙烯催化剂项目发展的源泉。我们将投入更多的精力对市场需求进行深入剖析，超越表面的需求，深入挖掘潜在的市场痛点和机遇。通过对市场需求的细致了解，聚丙烯催化剂项目将更有针对性地设计解决方案，满足市场的多样化需求，从而更好地促进聚丙烯催化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聚丙烯催化剂项目战略至关重要。我们将对竞争态势进行更为深入的分析，包括但不限于市场份额、产品特点、客户满意度等多个维度。通过深度的竞争分析，聚丙烯催化剂项目将能够更准确地把握市场脉搏，制定具有竞争力的聚丙烯催化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聚丙烯催化剂项目的发展具有直接的影响。我们将进行更为全面的法规和政策分析，了解行业发展中的潜在法律风险和合规挑战。通过充分了解和遵守相关法规，聚丙烯催化剂项目将确保在法律框架内合法合规运营，为聚丙烯催化剂项目的稳健发展提供有力支持。</w:t>
      </w:r>
    </w:p>
    <w:p>
      <w:pPr>
        <w:pStyle w:val="Heading2"/>
        <w:ind w:firstLine="560" w:firstLineChars="200"/>
        <w:rPr>
          <w:rFonts w:ascii="仿宋" w:eastAsia="仿宋" w:hAnsi="仿宋" w:cs="仿宋" w:hint="eastAsia"/>
          <w:sz w:val="28"/>
          <w:lang w:eastAsia="zh-CN"/>
        </w:rPr>
      </w:pPr>
      <w:bookmarkStart w:id="19" w:name="_Toc8669"/>
      <w:r>
        <w:rPr>
          <w:rFonts w:ascii="仿宋" w:eastAsia="仿宋" w:hAnsi="仿宋" w:cs="仿宋" w:hint="eastAsia"/>
          <w:sz w:val="28"/>
          <w:lang w:eastAsia="zh-CN"/>
        </w:rPr>
        <w:t>(二)、聚丙烯催化剂项目建设必要性分析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催化剂项目建设的迫切性源于对行业发展趋势的深刻洞察。我们正处于一个行业变革的时代，科技创新、数字化转型成为企业发展的关键动力。聚丙烯催化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催化剂项目建设不仅仅是为了跟上潮流，更是为了通过技术创新推动企业的持续发展。通过引入先进的技术和解决方案，聚丙烯催化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聚丙烯催化剂项目的建设成为必然选择，通过提高产品质量、拓展服务领域，从而在竞争中获得更多的机会。聚丙烯催化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聚丙烯催化剂项目建设的必要性体现在对客户需求更精准的满足。通过聚丙烯催化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催化剂项目建设的背后是对企业持续创新的追求。只有通过不断创新，企业才能在竞争中立于不败之地。聚丙烯催化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20" w:name="_Toc4924"/>
      <w:r>
        <w:rPr>
          <w:rFonts w:ascii="仿宋" w:eastAsia="仿宋" w:hAnsi="仿宋" w:cs="仿宋" w:hint="eastAsia"/>
          <w:sz w:val="28"/>
          <w:lang w:eastAsia="zh-CN"/>
        </w:rPr>
        <w:t>六、聚丙烯催化剂项目选址可行性分析</w:t>
      </w:r>
      <w:bookmarkEnd w:id="20"/>
    </w:p>
    <w:p>
      <w:pPr>
        <w:pStyle w:val="Heading2"/>
        <w:rPr>
          <w:rFonts w:ascii="仿宋" w:eastAsia="仿宋" w:hAnsi="仿宋" w:cs="仿宋" w:hint="eastAsia"/>
          <w:lang w:eastAsia="zh-CN"/>
        </w:rPr>
      </w:pPr>
      <w:bookmarkStart w:id="21" w:name="_Toc25067"/>
      <w:r>
        <w:rPr>
          <w:rFonts w:ascii="仿宋" w:eastAsia="仿宋" w:hAnsi="仿宋" w:cs="仿宋" w:hint="eastAsia"/>
          <w:lang w:eastAsia="zh-CN"/>
        </w:rPr>
        <w:t>(一)、聚丙烯催化剂项目选址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该聚丙烯催化剂项目选址位于XX省XX市XX区XXX街道</w:t>
      </w:r>
    </w:p>
    <w:p>
      <w:pPr>
        <w:pStyle w:val="Heading2"/>
        <w:ind w:firstLine="560" w:firstLineChars="200"/>
        <w:rPr>
          <w:rFonts w:ascii="仿宋" w:eastAsia="仿宋" w:hAnsi="仿宋" w:cs="仿宋" w:hint="eastAsia"/>
          <w:sz w:val="28"/>
          <w:lang w:eastAsia="zh-CN"/>
        </w:rPr>
      </w:pPr>
      <w:bookmarkStart w:id="22" w:name="_Toc7020"/>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聚丙烯催化剂项目的征地面积将根据聚丙烯催化剂项目的实际规模和需求进行精确规划。具体面积XXX平方米，旨在确保聚丙烯催化剂项目不仅能够满足当前的发展需求，还能够预留空间以适应未来的扩展。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净用地面积是在征地面积基础上去除不可利用面积后的实际可开发用地。具体面积XXX平方米，考虑到环保、交通、安全等多方面因素，以确保聚丙烯催化剂项目在整体利用效率上达到最优。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https://d.book118.com/795231133241011101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聚丙烯催化剂项目规划设计蓝图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聚丙烯催化剂项目规划设计蓝图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聚丙烯催化剂项目规划设计蓝图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聚丙烯催化剂项目规划设计蓝图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聚丙烯催化剂项目规划设计蓝图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聚丙烯催化剂项目规划设计蓝图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聚丙烯催化剂项目规划设计蓝图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聚丙烯催化剂项目规划设计蓝图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聚丙烯催化剂项目规划设计蓝图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聚丙烯催化剂项目规划设计蓝图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聚丙烯催化剂项目规划设计蓝图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聚丙烯催化剂项目规划设计蓝图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聚丙烯催化剂项目规划设计蓝图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聚丙烯催化剂项目规划设计蓝图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聚丙烯催化剂项目规划设计蓝图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聚丙烯催化剂项目规划设计蓝图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聚丙烯催化剂项目规划设计蓝图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751719"/>
    <w:rsid w:val="787517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52311332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2024-01-29T14:33:00Z</dcterms:created>
  <dcterms:modified xsi:type="dcterms:W3CDTF">2024-01-29T14:33:44Z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1563EDB350C14D4FBBE2EA6C8D9E0E2C_11</vt:lpwstr>
  </property>
  <property fmtid="{D5CDD505-2E9C-101B-9397-08002B2CF9AE}" pid="3" name="KSOProductBuildVer">
    <vt:lpwstr>2052-12.1.0.16250</vt:lpwstr>
  </property>
</Properties>
</file>