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存储器项目规划设计蓝图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401" w:history="1">
        <w:r>
          <w:rPr>
            <w:rFonts w:ascii="仿宋" w:eastAsia="仿宋" w:hAnsi="仿宋" w:cs="仿宋" w:hint="eastAsia"/>
            <w:lang w:eastAsia="zh-CN"/>
          </w:rPr>
          <w:t>序言</w:t>
        </w:r>
        <w:r>
          <w:tab/>
        </w:r>
        <w:r>
          <w:fldChar w:fldCharType="begin"/>
        </w:r>
        <w:r>
          <w:instrText xml:space="preserve"> PAGEREF _Toc27401 \h </w:instrText>
        </w:r>
        <w:r>
          <w:fldChar w:fldCharType="separate"/>
        </w:r>
        <w:r>
          <w:t>3</w:t>
        </w:r>
        <w:r>
          <w:fldChar w:fldCharType="end"/>
        </w:r>
      </w:hyperlink>
    </w:p>
    <w:p>
      <w:pPr>
        <w:pStyle w:val="TOC1"/>
        <w:tabs>
          <w:tab w:val="right" w:leader="dot" w:pos="8306"/>
        </w:tabs>
      </w:pPr>
      <w:hyperlink w:anchor="_Toc23234" w:history="1">
        <w:r>
          <w:rPr>
            <w:rFonts w:ascii="仿宋" w:eastAsia="仿宋" w:hAnsi="仿宋" w:cs="仿宋" w:hint="eastAsia"/>
            <w:lang w:eastAsia="zh-CN"/>
          </w:rPr>
          <w:t>一、存储器项目文档管理</w:t>
        </w:r>
        <w:r>
          <w:tab/>
        </w:r>
        <w:r>
          <w:fldChar w:fldCharType="begin"/>
        </w:r>
        <w:r>
          <w:instrText xml:space="preserve"> PAGEREF _Toc23234 \h </w:instrText>
        </w:r>
        <w:r>
          <w:fldChar w:fldCharType="separate"/>
        </w:r>
        <w:r>
          <w:t>3</w:t>
        </w:r>
        <w:r>
          <w:fldChar w:fldCharType="end"/>
        </w:r>
      </w:hyperlink>
    </w:p>
    <w:p>
      <w:pPr>
        <w:pStyle w:val="TOC2"/>
        <w:tabs>
          <w:tab w:val="right" w:leader="dot" w:pos="8306"/>
        </w:tabs>
      </w:pPr>
      <w:hyperlink w:anchor="_Toc12986" w:history="1">
        <w:r>
          <w:rPr>
            <w:rFonts w:ascii="仿宋" w:eastAsia="仿宋" w:hAnsi="仿宋" w:cs="仿宋" w:hint="eastAsia"/>
            <w:lang w:eastAsia="zh-CN"/>
          </w:rPr>
          <w:t>(一)、文档编制与审查</w:t>
        </w:r>
        <w:r>
          <w:tab/>
        </w:r>
        <w:r>
          <w:fldChar w:fldCharType="begin"/>
        </w:r>
        <w:r>
          <w:instrText xml:space="preserve"> PAGEREF _Toc12986 \h </w:instrText>
        </w:r>
        <w:r>
          <w:fldChar w:fldCharType="separate"/>
        </w:r>
        <w:r>
          <w:t>3</w:t>
        </w:r>
        <w:r>
          <w:fldChar w:fldCharType="end"/>
        </w:r>
      </w:hyperlink>
    </w:p>
    <w:p>
      <w:pPr>
        <w:pStyle w:val="TOC2"/>
        <w:tabs>
          <w:tab w:val="right" w:leader="dot" w:pos="8306"/>
        </w:tabs>
      </w:pPr>
      <w:hyperlink w:anchor="_Toc346" w:history="1">
        <w:r>
          <w:rPr>
            <w:rFonts w:ascii="仿宋" w:eastAsia="仿宋" w:hAnsi="仿宋" w:cs="仿宋" w:hint="eastAsia"/>
            <w:lang w:eastAsia="zh-CN"/>
          </w:rPr>
          <w:t>(二)、文档发布与分发</w:t>
        </w:r>
        <w:r>
          <w:tab/>
        </w:r>
        <w:r>
          <w:fldChar w:fldCharType="begin"/>
        </w:r>
        <w:r>
          <w:instrText xml:space="preserve"> PAGEREF _Toc346 \h </w:instrText>
        </w:r>
        <w:r>
          <w:fldChar w:fldCharType="separate"/>
        </w:r>
        <w:r>
          <w:t>4</w:t>
        </w:r>
        <w:r>
          <w:fldChar w:fldCharType="end"/>
        </w:r>
      </w:hyperlink>
    </w:p>
    <w:p>
      <w:pPr>
        <w:pStyle w:val="TOC2"/>
        <w:tabs>
          <w:tab w:val="right" w:leader="dot" w:pos="8306"/>
        </w:tabs>
      </w:pPr>
      <w:hyperlink w:anchor="_Toc28175" w:history="1">
        <w:r>
          <w:rPr>
            <w:rFonts w:ascii="仿宋" w:eastAsia="仿宋" w:hAnsi="仿宋" w:cs="仿宋" w:hint="eastAsia"/>
            <w:lang w:eastAsia="zh-CN"/>
          </w:rPr>
          <w:t>(三)、文档存档与归档</w:t>
        </w:r>
        <w:r>
          <w:tab/>
        </w:r>
        <w:r>
          <w:fldChar w:fldCharType="begin"/>
        </w:r>
        <w:r>
          <w:instrText xml:space="preserve"> PAGEREF _Toc28175 \h </w:instrText>
        </w:r>
        <w:r>
          <w:fldChar w:fldCharType="separate"/>
        </w:r>
        <w:r>
          <w:t>5</w:t>
        </w:r>
        <w:r>
          <w:fldChar w:fldCharType="end"/>
        </w:r>
      </w:hyperlink>
    </w:p>
    <w:p>
      <w:pPr>
        <w:pStyle w:val="TOC1"/>
        <w:tabs>
          <w:tab w:val="right" w:leader="dot" w:pos="8306"/>
        </w:tabs>
      </w:pPr>
      <w:hyperlink w:anchor="_Toc18850" w:history="1">
        <w:r>
          <w:rPr>
            <w:rFonts w:ascii="仿宋" w:eastAsia="仿宋" w:hAnsi="仿宋" w:cs="仿宋" w:hint="eastAsia"/>
            <w:lang w:eastAsia="zh-CN"/>
          </w:rPr>
          <w:t>二、存储器项目概论</w:t>
        </w:r>
        <w:r>
          <w:tab/>
        </w:r>
        <w:r>
          <w:fldChar w:fldCharType="begin"/>
        </w:r>
        <w:r>
          <w:instrText xml:space="preserve"> PAGEREF _Toc18850 \h </w:instrText>
        </w:r>
        <w:r>
          <w:fldChar w:fldCharType="separate"/>
        </w:r>
        <w:r>
          <w:t>6</w:t>
        </w:r>
        <w:r>
          <w:fldChar w:fldCharType="end"/>
        </w:r>
      </w:hyperlink>
    </w:p>
    <w:p>
      <w:pPr>
        <w:pStyle w:val="TOC2"/>
        <w:tabs>
          <w:tab w:val="right" w:leader="dot" w:pos="8306"/>
        </w:tabs>
      </w:pPr>
      <w:hyperlink w:anchor="_Toc3967" w:history="1">
        <w:r>
          <w:rPr>
            <w:rFonts w:ascii="仿宋" w:eastAsia="仿宋" w:hAnsi="仿宋" w:cs="仿宋" w:hint="eastAsia"/>
            <w:lang w:eastAsia="zh-CN"/>
          </w:rPr>
          <w:t>(一)、存储器项目概况</w:t>
        </w:r>
        <w:r>
          <w:tab/>
        </w:r>
        <w:r>
          <w:fldChar w:fldCharType="begin"/>
        </w:r>
        <w:r>
          <w:instrText xml:space="preserve"> PAGEREF _Toc3967 \h </w:instrText>
        </w:r>
        <w:r>
          <w:fldChar w:fldCharType="separate"/>
        </w:r>
        <w:r>
          <w:t>6</w:t>
        </w:r>
        <w:r>
          <w:fldChar w:fldCharType="end"/>
        </w:r>
      </w:hyperlink>
    </w:p>
    <w:p>
      <w:pPr>
        <w:pStyle w:val="TOC2"/>
        <w:tabs>
          <w:tab w:val="right" w:leader="dot" w:pos="8306"/>
        </w:tabs>
      </w:pPr>
      <w:hyperlink w:anchor="_Toc15130" w:history="1">
        <w:r>
          <w:rPr>
            <w:rFonts w:ascii="仿宋" w:eastAsia="仿宋" w:hAnsi="仿宋" w:cs="仿宋" w:hint="eastAsia"/>
            <w:lang w:eastAsia="zh-CN"/>
          </w:rPr>
          <w:t>(二)、存储器项目目标</w:t>
        </w:r>
        <w:r>
          <w:tab/>
        </w:r>
        <w:r>
          <w:fldChar w:fldCharType="begin"/>
        </w:r>
        <w:r>
          <w:instrText xml:space="preserve"> PAGEREF _Toc15130 \h </w:instrText>
        </w:r>
        <w:r>
          <w:fldChar w:fldCharType="separate"/>
        </w:r>
        <w:r>
          <w:t>8</w:t>
        </w:r>
        <w:r>
          <w:fldChar w:fldCharType="end"/>
        </w:r>
      </w:hyperlink>
    </w:p>
    <w:p>
      <w:pPr>
        <w:pStyle w:val="TOC2"/>
        <w:tabs>
          <w:tab w:val="right" w:leader="dot" w:pos="8306"/>
        </w:tabs>
      </w:pPr>
      <w:hyperlink w:anchor="_Toc27621" w:history="1">
        <w:r>
          <w:rPr>
            <w:rFonts w:ascii="仿宋" w:eastAsia="仿宋" w:hAnsi="仿宋" w:cs="仿宋" w:hint="eastAsia"/>
            <w:lang w:eastAsia="zh-CN"/>
          </w:rPr>
          <w:t>(三)、存储器项目提出的理由</w:t>
        </w:r>
        <w:r>
          <w:tab/>
        </w:r>
        <w:r>
          <w:fldChar w:fldCharType="begin"/>
        </w:r>
        <w:r>
          <w:instrText xml:space="preserve"> PAGEREF _Toc27621 \h </w:instrText>
        </w:r>
        <w:r>
          <w:fldChar w:fldCharType="separate"/>
        </w:r>
        <w:r>
          <w:t>9</w:t>
        </w:r>
        <w:r>
          <w:fldChar w:fldCharType="end"/>
        </w:r>
      </w:hyperlink>
    </w:p>
    <w:p>
      <w:pPr>
        <w:pStyle w:val="TOC2"/>
        <w:tabs>
          <w:tab w:val="right" w:leader="dot" w:pos="8306"/>
        </w:tabs>
      </w:pPr>
      <w:hyperlink w:anchor="_Toc32029" w:history="1">
        <w:r>
          <w:rPr>
            <w:rFonts w:ascii="仿宋" w:eastAsia="仿宋" w:hAnsi="仿宋" w:cs="仿宋" w:hint="eastAsia"/>
            <w:lang w:eastAsia="zh-CN"/>
          </w:rPr>
          <w:t>(四)、存储器项目意义</w:t>
        </w:r>
        <w:r>
          <w:tab/>
        </w:r>
        <w:r>
          <w:fldChar w:fldCharType="begin"/>
        </w:r>
        <w:r>
          <w:instrText xml:space="preserve"> PAGEREF _Toc32029 \h </w:instrText>
        </w:r>
        <w:r>
          <w:fldChar w:fldCharType="separate"/>
        </w:r>
        <w:r>
          <w:t>11</w:t>
        </w:r>
        <w:r>
          <w:fldChar w:fldCharType="end"/>
        </w:r>
      </w:hyperlink>
    </w:p>
    <w:p>
      <w:pPr>
        <w:pStyle w:val="TOC2"/>
        <w:tabs>
          <w:tab w:val="right" w:leader="dot" w:pos="8306"/>
        </w:tabs>
      </w:pPr>
      <w:hyperlink w:anchor="_Toc25435" w:history="1">
        <w:r>
          <w:rPr>
            <w:rFonts w:ascii="仿宋" w:eastAsia="仿宋" w:hAnsi="仿宋" w:cs="仿宋" w:hint="eastAsia"/>
            <w:lang w:eastAsia="zh-CN"/>
          </w:rPr>
          <w:t>(五)、存储器项目背景</w:t>
        </w:r>
        <w:r>
          <w:tab/>
        </w:r>
        <w:r>
          <w:fldChar w:fldCharType="begin"/>
        </w:r>
        <w:r>
          <w:instrText xml:space="preserve"> PAGEREF _Toc25435 \h </w:instrText>
        </w:r>
        <w:r>
          <w:fldChar w:fldCharType="separate"/>
        </w:r>
        <w:r>
          <w:t>12</w:t>
        </w:r>
        <w:r>
          <w:fldChar w:fldCharType="end"/>
        </w:r>
      </w:hyperlink>
    </w:p>
    <w:p>
      <w:pPr>
        <w:pStyle w:val="TOC1"/>
        <w:tabs>
          <w:tab w:val="right" w:leader="dot" w:pos="8306"/>
        </w:tabs>
      </w:pPr>
      <w:hyperlink w:anchor="_Toc5350" w:history="1">
        <w:r>
          <w:rPr>
            <w:rFonts w:ascii="仿宋" w:eastAsia="仿宋" w:hAnsi="仿宋" w:cs="仿宋" w:hint="eastAsia"/>
            <w:lang w:eastAsia="zh-CN"/>
          </w:rPr>
          <w:t>三、存储器项目危机管理</w:t>
        </w:r>
        <w:r>
          <w:tab/>
        </w:r>
        <w:r>
          <w:fldChar w:fldCharType="begin"/>
        </w:r>
        <w:r>
          <w:instrText xml:space="preserve"> PAGEREF _Toc5350 \h </w:instrText>
        </w:r>
        <w:r>
          <w:fldChar w:fldCharType="separate"/>
        </w:r>
        <w:r>
          <w:t>13</w:t>
        </w:r>
        <w:r>
          <w:fldChar w:fldCharType="end"/>
        </w:r>
      </w:hyperlink>
    </w:p>
    <w:p>
      <w:pPr>
        <w:pStyle w:val="TOC2"/>
        <w:tabs>
          <w:tab w:val="right" w:leader="dot" w:pos="8306"/>
        </w:tabs>
      </w:pPr>
      <w:hyperlink w:anchor="_Toc32165" w:history="1">
        <w:r>
          <w:rPr>
            <w:rFonts w:ascii="仿宋" w:eastAsia="仿宋" w:hAnsi="仿宋" w:cs="仿宋" w:hint="eastAsia"/>
            <w:lang w:eastAsia="zh-CN"/>
          </w:rPr>
          <w:t>(一)、危机预警与识别</w:t>
        </w:r>
        <w:r>
          <w:tab/>
        </w:r>
        <w:r>
          <w:fldChar w:fldCharType="begin"/>
        </w:r>
        <w:r>
          <w:instrText xml:space="preserve"> PAGEREF _Toc32165 \h </w:instrText>
        </w:r>
        <w:r>
          <w:fldChar w:fldCharType="separate"/>
        </w:r>
        <w:r>
          <w:t>13</w:t>
        </w:r>
        <w:r>
          <w:fldChar w:fldCharType="end"/>
        </w:r>
      </w:hyperlink>
    </w:p>
    <w:p>
      <w:pPr>
        <w:pStyle w:val="TOC2"/>
        <w:tabs>
          <w:tab w:val="right" w:leader="dot" w:pos="8306"/>
        </w:tabs>
      </w:pPr>
      <w:hyperlink w:anchor="_Toc3250" w:history="1">
        <w:r>
          <w:rPr>
            <w:rFonts w:ascii="仿宋" w:eastAsia="仿宋" w:hAnsi="仿宋" w:cs="仿宋" w:hint="eastAsia"/>
            <w:lang w:eastAsia="zh-CN"/>
          </w:rPr>
          <w:t>(二)、危机应对与恢复</w:t>
        </w:r>
        <w:r>
          <w:tab/>
        </w:r>
        <w:r>
          <w:fldChar w:fldCharType="begin"/>
        </w:r>
        <w:r>
          <w:instrText xml:space="preserve"> PAGEREF _Toc3250 \h </w:instrText>
        </w:r>
        <w:r>
          <w:fldChar w:fldCharType="separate"/>
        </w:r>
        <w:r>
          <w:t>14</w:t>
        </w:r>
        <w:r>
          <w:fldChar w:fldCharType="end"/>
        </w:r>
      </w:hyperlink>
    </w:p>
    <w:p>
      <w:pPr>
        <w:pStyle w:val="TOC1"/>
        <w:tabs>
          <w:tab w:val="right" w:leader="dot" w:pos="8306"/>
        </w:tabs>
      </w:pPr>
      <w:hyperlink w:anchor="_Toc32603" w:history="1">
        <w:r>
          <w:rPr>
            <w:rFonts w:ascii="仿宋" w:eastAsia="仿宋" w:hAnsi="仿宋" w:cs="仿宋" w:hint="eastAsia"/>
            <w:lang w:eastAsia="zh-CN"/>
          </w:rPr>
          <w:t>四、存储器项目建设单位说明</w:t>
        </w:r>
        <w:r>
          <w:tab/>
        </w:r>
        <w:r>
          <w:fldChar w:fldCharType="begin"/>
        </w:r>
        <w:r>
          <w:instrText xml:space="preserve"> PAGEREF _Toc32603 \h </w:instrText>
        </w:r>
        <w:r>
          <w:fldChar w:fldCharType="separate"/>
        </w:r>
        <w:r>
          <w:t>15</w:t>
        </w:r>
        <w:r>
          <w:fldChar w:fldCharType="end"/>
        </w:r>
      </w:hyperlink>
    </w:p>
    <w:p>
      <w:pPr>
        <w:pStyle w:val="TOC2"/>
        <w:tabs>
          <w:tab w:val="right" w:leader="dot" w:pos="8306"/>
        </w:tabs>
      </w:pPr>
      <w:hyperlink w:anchor="_Toc5347" w:history="1">
        <w:r>
          <w:rPr>
            <w:rFonts w:ascii="仿宋" w:eastAsia="仿宋" w:hAnsi="仿宋" w:cs="仿宋" w:hint="eastAsia"/>
            <w:lang w:eastAsia="zh-CN"/>
          </w:rPr>
          <w:t>(一)、存储器项目承办单位基本情况</w:t>
        </w:r>
        <w:r>
          <w:tab/>
        </w:r>
        <w:r>
          <w:fldChar w:fldCharType="begin"/>
        </w:r>
        <w:r>
          <w:instrText xml:space="preserve"> PAGEREF _Toc5347 \h </w:instrText>
        </w:r>
        <w:r>
          <w:fldChar w:fldCharType="separate"/>
        </w:r>
        <w:r>
          <w:t>15</w:t>
        </w:r>
        <w:r>
          <w:fldChar w:fldCharType="end"/>
        </w:r>
      </w:hyperlink>
    </w:p>
    <w:p>
      <w:pPr>
        <w:pStyle w:val="TOC2"/>
        <w:tabs>
          <w:tab w:val="right" w:leader="dot" w:pos="8306"/>
        </w:tabs>
      </w:pPr>
      <w:hyperlink w:anchor="_Toc25838" w:history="1">
        <w:r>
          <w:rPr>
            <w:rFonts w:ascii="仿宋" w:eastAsia="仿宋" w:hAnsi="仿宋" w:cs="仿宋" w:hint="eastAsia"/>
            <w:lang w:eastAsia="zh-CN"/>
          </w:rPr>
          <w:t>(二)、公司经济效益分析</w:t>
        </w:r>
        <w:r>
          <w:tab/>
        </w:r>
        <w:r>
          <w:fldChar w:fldCharType="begin"/>
        </w:r>
        <w:r>
          <w:instrText xml:space="preserve"> PAGEREF _Toc25838 \h </w:instrText>
        </w:r>
        <w:r>
          <w:fldChar w:fldCharType="separate"/>
        </w:r>
        <w:r>
          <w:t>16</w:t>
        </w:r>
        <w:r>
          <w:fldChar w:fldCharType="end"/>
        </w:r>
      </w:hyperlink>
    </w:p>
    <w:p>
      <w:pPr>
        <w:pStyle w:val="TOC1"/>
        <w:tabs>
          <w:tab w:val="right" w:leader="dot" w:pos="8306"/>
        </w:tabs>
      </w:pPr>
      <w:hyperlink w:anchor="_Toc30549" w:history="1">
        <w:r>
          <w:rPr>
            <w:rFonts w:ascii="仿宋" w:eastAsia="仿宋" w:hAnsi="仿宋" w:cs="仿宋" w:hint="eastAsia"/>
            <w:lang w:eastAsia="zh-CN"/>
          </w:rPr>
          <w:t>五、产品规划分析</w:t>
        </w:r>
        <w:r>
          <w:tab/>
        </w:r>
        <w:r>
          <w:fldChar w:fldCharType="begin"/>
        </w:r>
        <w:r>
          <w:instrText xml:space="preserve"> PAGEREF _Toc30549 \h </w:instrText>
        </w:r>
        <w:r>
          <w:fldChar w:fldCharType="separate"/>
        </w:r>
        <w:r>
          <w:t>17</w:t>
        </w:r>
        <w:r>
          <w:fldChar w:fldCharType="end"/>
        </w:r>
      </w:hyperlink>
    </w:p>
    <w:p>
      <w:pPr>
        <w:pStyle w:val="TOC2"/>
        <w:tabs>
          <w:tab w:val="right" w:leader="dot" w:pos="8306"/>
        </w:tabs>
      </w:pPr>
      <w:hyperlink w:anchor="_Toc23350" w:history="1">
        <w:r>
          <w:rPr>
            <w:rFonts w:ascii="仿宋" w:eastAsia="仿宋" w:hAnsi="仿宋" w:cs="仿宋" w:hint="eastAsia"/>
            <w:lang w:eastAsia="zh-CN"/>
          </w:rPr>
          <w:t>(一)、产品规划</w:t>
        </w:r>
        <w:r>
          <w:tab/>
        </w:r>
        <w:r>
          <w:fldChar w:fldCharType="begin"/>
        </w:r>
        <w:r>
          <w:instrText xml:space="preserve"> PAGEREF _Toc23350 \h </w:instrText>
        </w:r>
        <w:r>
          <w:fldChar w:fldCharType="separate"/>
        </w:r>
        <w:r>
          <w:t>17</w:t>
        </w:r>
        <w:r>
          <w:fldChar w:fldCharType="end"/>
        </w:r>
      </w:hyperlink>
    </w:p>
    <w:p>
      <w:pPr>
        <w:pStyle w:val="TOC2"/>
        <w:tabs>
          <w:tab w:val="right" w:leader="dot" w:pos="8306"/>
        </w:tabs>
      </w:pPr>
      <w:hyperlink w:anchor="_Toc13893" w:history="1">
        <w:r>
          <w:rPr>
            <w:rFonts w:ascii="仿宋" w:eastAsia="仿宋" w:hAnsi="仿宋" w:cs="仿宋" w:hint="eastAsia"/>
            <w:lang w:eastAsia="zh-CN"/>
          </w:rPr>
          <w:t>(二)、建设规模</w:t>
        </w:r>
        <w:r>
          <w:tab/>
        </w:r>
        <w:r>
          <w:fldChar w:fldCharType="begin"/>
        </w:r>
        <w:r>
          <w:instrText xml:space="preserve"> PAGEREF _Toc13893 \h </w:instrText>
        </w:r>
        <w:r>
          <w:fldChar w:fldCharType="separate"/>
        </w:r>
        <w:r>
          <w:t>17</w:t>
        </w:r>
        <w:r>
          <w:fldChar w:fldCharType="end"/>
        </w:r>
      </w:hyperlink>
    </w:p>
    <w:p>
      <w:pPr>
        <w:pStyle w:val="TOC1"/>
        <w:tabs>
          <w:tab w:val="right" w:leader="dot" w:pos="8306"/>
        </w:tabs>
      </w:pPr>
      <w:hyperlink w:anchor="_Toc18743" w:history="1">
        <w:r>
          <w:rPr>
            <w:rFonts w:ascii="仿宋" w:eastAsia="仿宋" w:hAnsi="仿宋" w:cs="仿宋" w:hint="eastAsia"/>
            <w:lang w:eastAsia="zh-CN"/>
          </w:rPr>
          <w:t>六、存储器项目建设背景及必要性分析</w:t>
        </w:r>
        <w:r>
          <w:tab/>
        </w:r>
        <w:r>
          <w:fldChar w:fldCharType="begin"/>
        </w:r>
        <w:r>
          <w:instrText xml:space="preserve"> PAGEREF _Toc18743 \h </w:instrText>
        </w:r>
        <w:r>
          <w:fldChar w:fldCharType="separate"/>
        </w:r>
        <w:r>
          <w:t>19</w:t>
        </w:r>
        <w:r>
          <w:fldChar w:fldCharType="end"/>
        </w:r>
      </w:hyperlink>
    </w:p>
    <w:p>
      <w:pPr>
        <w:pStyle w:val="TOC2"/>
        <w:tabs>
          <w:tab w:val="right" w:leader="dot" w:pos="8306"/>
        </w:tabs>
      </w:pPr>
      <w:hyperlink w:anchor="_Toc15219" w:history="1">
        <w:r>
          <w:rPr>
            <w:rFonts w:ascii="仿宋" w:eastAsia="仿宋" w:hAnsi="仿宋" w:cs="仿宋" w:hint="eastAsia"/>
            <w:lang w:eastAsia="zh-CN"/>
          </w:rPr>
          <w:t>(一)、存储器项目背景分析</w:t>
        </w:r>
        <w:r>
          <w:tab/>
        </w:r>
        <w:r>
          <w:fldChar w:fldCharType="begin"/>
        </w:r>
        <w:r>
          <w:instrText xml:space="preserve"> PAGEREF _Toc15219 \h </w:instrText>
        </w:r>
        <w:r>
          <w:fldChar w:fldCharType="separate"/>
        </w:r>
        <w:r>
          <w:t>19</w:t>
        </w:r>
        <w:r>
          <w:fldChar w:fldCharType="end"/>
        </w:r>
      </w:hyperlink>
    </w:p>
    <w:p>
      <w:pPr>
        <w:pStyle w:val="TOC2"/>
        <w:tabs>
          <w:tab w:val="right" w:leader="dot" w:pos="8306"/>
        </w:tabs>
      </w:pPr>
      <w:hyperlink w:anchor="_Toc23864" w:history="1">
        <w:r>
          <w:rPr>
            <w:rFonts w:ascii="仿宋" w:eastAsia="仿宋" w:hAnsi="仿宋" w:cs="仿宋" w:hint="eastAsia"/>
            <w:lang w:eastAsia="zh-CN"/>
          </w:rPr>
          <w:t>(二)、存储器项目建设必要性分析</w:t>
        </w:r>
        <w:r>
          <w:tab/>
        </w:r>
        <w:r>
          <w:fldChar w:fldCharType="begin"/>
        </w:r>
        <w:r>
          <w:instrText xml:space="preserve"> PAGEREF _Toc23864 \h </w:instrText>
        </w:r>
        <w:r>
          <w:fldChar w:fldCharType="separate"/>
        </w:r>
        <w:r>
          <w:t>20</w:t>
        </w:r>
        <w:r>
          <w:fldChar w:fldCharType="end"/>
        </w:r>
      </w:hyperlink>
    </w:p>
    <w:p>
      <w:pPr>
        <w:pStyle w:val="TOC1"/>
        <w:tabs>
          <w:tab w:val="right" w:leader="dot" w:pos="8306"/>
        </w:tabs>
      </w:pPr>
      <w:hyperlink w:anchor="_Toc24943" w:history="1">
        <w:r>
          <w:rPr>
            <w:rFonts w:ascii="仿宋" w:eastAsia="仿宋" w:hAnsi="仿宋" w:cs="仿宋" w:hint="eastAsia"/>
            <w:lang w:eastAsia="zh-CN"/>
          </w:rPr>
          <w:t>七、生产安全保护</w:t>
        </w:r>
        <w:r>
          <w:tab/>
        </w:r>
        <w:r>
          <w:fldChar w:fldCharType="begin"/>
        </w:r>
        <w:r>
          <w:instrText xml:space="preserve"> PAGEREF _Toc24943 \h </w:instrText>
        </w:r>
        <w:r>
          <w:fldChar w:fldCharType="separate"/>
        </w:r>
        <w:r>
          <w:t>22</w:t>
        </w:r>
        <w:r>
          <w:fldChar w:fldCharType="end"/>
        </w:r>
      </w:hyperlink>
    </w:p>
    <w:p>
      <w:pPr>
        <w:pStyle w:val="TOC2"/>
        <w:tabs>
          <w:tab w:val="right" w:leader="dot" w:pos="8306"/>
        </w:tabs>
      </w:pPr>
      <w:hyperlink w:anchor="_Toc24419" w:history="1">
        <w:r>
          <w:rPr>
            <w:rFonts w:ascii="仿宋" w:eastAsia="仿宋" w:hAnsi="仿宋" w:cs="仿宋" w:hint="eastAsia"/>
            <w:lang w:eastAsia="zh-CN"/>
          </w:rPr>
          <w:t>(一)、消防安全</w:t>
        </w:r>
        <w:r>
          <w:tab/>
        </w:r>
        <w:r>
          <w:fldChar w:fldCharType="begin"/>
        </w:r>
        <w:r>
          <w:instrText xml:space="preserve"> PAGEREF _Toc24419 \h </w:instrText>
        </w:r>
        <w:r>
          <w:fldChar w:fldCharType="separate"/>
        </w:r>
        <w:r>
          <w:t>22</w:t>
        </w:r>
        <w:r>
          <w:fldChar w:fldCharType="end"/>
        </w:r>
      </w:hyperlink>
    </w:p>
    <w:p>
      <w:pPr>
        <w:pStyle w:val="TOC2"/>
        <w:tabs>
          <w:tab w:val="right" w:leader="dot" w:pos="8306"/>
        </w:tabs>
      </w:pPr>
      <w:hyperlink w:anchor="_Toc12336" w:history="1">
        <w:r>
          <w:rPr>
            <w:rFonts w:ascii="仿宋" w:eastAsia="仿宋" w:hAnsi="仿宋" w:cs="仿宋" w:hint="eastAsia"/>
            <w:lang w:eastAsia="zh-CN"/>
          </w:rPr>
          <w:t>(二)、防火防爆总图布置措施</w:t>
        </w:r>
        <w:r>
          <w:tab/>
        </w:r>
        <w:r>
          <w:fldChar w:fldCharType="begin"/>
        </w:r>
        <w:r>
          <w:instrText xml:space="preserve"> PAGEREF _Toc12336 \h </w:instrText>
        </w:r>
        <w:r>
          <w:fldChar w:fldCharType="separate"/>
        </w:r>
        <w:r>
          <w:t>23</w:t>
        </w:r>
        <w:r>
          <w:fldChar w:fldCharType="end"/>
        </w:r>
      </w:hyperlink>
    </w:p>
    <w:p>
      <w:pPr>
        <w:pStyle w:val="TOC2"/>
        <w:tabs>
          <w:tab w:val="right" w:leader="dot" w:pos="8306"/>
        </w:tabs>
      </w:pPr>
      <w:hyperlink w:anchor="_Toc24192" w:history="1">
        <w:r>
          <w:rPr>
            <w:rFonts w:ascii="仿宋" w:eastAsia="仿宋" w:hAnsi="仿宋" w:cs="仿宋" w:hint="eastAsia"/>
            <w:lang w:eastAsia="zh-CN"/>
          </w:rPr>
          <w:t>(三)、自然灾害防范措施</w:t>
        </w:r>
        <w:r>
          <w:tab/>
        </w:r>
        <w:r>
          <w:fldChar w:fldCharType="begin"/>
        </w:r>
        <w:r>
          <w:instrText xml:space="preserve"> PAGEREF _Toc24192 \h </w:instrText>
        </w:r>
        <w:r>
          <w:fldChar w:fldCharType="separate"/>
        </w:r>
        <w:r>
          <w:t>24</w:t>
        </w:r>
        <w:r>
          <w:fldChar w:fldCharType="end"/>
        </w:r>
      </w:hyperlink>
    </w:p>
    <w:p>
      <w:pPr>
        <w:pStyle w:val="TOC2"/>
        <w:tabs>
          <w:tab w:val="right" w:leader="dot" w:pos="8306"/>
        </w:tabs>
      </w:pPr>
      <w:hyperlink w:anchor="_Toc12123" w:history="1">
        <w:r>
          <w:rPr>
            <w:rFonts w:ascii="仿宋" w:eastAsia="仿宋" w:hAnsi="仿宋" w:cs="仿宋" w:hint="eastAsia"/>
            <w:lang w:eastAsia="zh-CN"/>
          </w:rPr>
          <w:t>(四)、安全色及安全标志使用要求</w:t>
        </w:r>
        <w:r>
          <w:tab/>
        </w:r>
        <w:r>
          <w:fldChar w:fldCharType="begin"/>
        </w:r>
        <w:r>
          <w:instrText xml:space="preserve"> PAGEREF _Toc12123 \h </w:instrText>
        </w:r>
        <w:r>
          <w:fldChar w:fldCharType="separate"/>
        </w:r>
        <w:r>
          <w:t>25</w:t>
        </w:r>
        <w:r>
          <w:fldChar w:fldCharType="end"/>
        </w:r>
      </w:hyperlink>
    </w:p>
    <w:p>
      <w:pPr>
        <w:pStyle w:val="TOC2"/>
        <w:tabs>
          <w:tab w:val="right" w:leader="dot" w:pos="8306"/>
        </w:tabs>
      </w:pPr>
      <w:hyperlink w:anchor="_Toc12181" w:history="1">
        <w:r>
          <w:rPr>
            <w:rFonts w:ascii="仿宋" w:eastAsia="仿宋" w:hAnsi="仿宋" w:cs="仿宋" w:hint="eastAsia"/>
            <w:lang w:eastAsia="zh-CN"/>
          </w:rPr>
          <w:t>(五)、防尘防毒措施</w:t>
        </w:r>
        <w:r>
          <w:tab/>
        </w:r>
        <w:r>
          <w:fldChar w:fldCharType="begin"/>
        </w:r>
        <w:r>
          <w:instrText xml:space="preserve"> PAGEREF _Toc12181 \h </w:instrText>
        </w:r>
        <w:r>
          <w:fldChar w:fldCharType="separate"/>
        </w:r>
        <w:r>
          <w:t>26</w:t>
        </w:r>
        <w:r>
          <w:fldChar w:fldCharType="end"/>
        </w:r>
      </w:hyperlink>
    </w:p>
    <w:p>
      <w:pPr>
        <w:pStyle w:val="TOC2"/>
        <w:tabs>
          <w:tab w:val="right" w:leader="dot" w:pos="8306"/>
        </w:tabs>
      </w:pPr>
      <w:hyperlink w:anchor="_Toc1011" w:history="1">
        <w:r>
          <w:rPr>
            <w:rFonts w:ascii="仿宋" w:eastAsia="仿宋" w:hAnsi="仿宋" w:cs="仿宋" w:hint="eastAsia"/>
            <w:lang w:eastAsia="zh-CN"/>
          </w:rPr>
          <w:t>(六)、防静电、触电防护及防雷措施</w:t>
        </w:r>
        <w:r>
          <w:tab/>
        </w:r>
        <w:r>
          <w:fldChar w:fldCharType="begin"/>
        </w:r>
        <w:r>
          <w:instrText xml:space="preserve"> PAGEREF _Toc1011 \h </w:instrText>
        </w:r>
        <w:r>
          <w:fldChar w:fldCharType="separate"/>
        </w:r>
        <w:r>
          <w:t>27</w:t>
        </w:r>
        <w:r>
          <w:fldChar w:fldCharType="end"/>
        </w:r>
      </w:hyperlink>
    </w:p>
    <w:p>
      <w:pPr>
        <w:pStyle w:val="TOC2"/>
        <w:tabs>
          <w:tab w:val="right" w:leader="dot" w:pos="8306"/>
        </w:tabs>
      </w:pPr>
      <w:hyperlink w:anchor="_Toc16235" w:history="1">
        <w:r>
          <w:rPr>
            <w:rFonts w:ascii="仿宋" w:eastAsia="仿宋" w:hAnsi="仿宋" w:cs="仿宋" w:hint="eastAsia"/>
            <w:lang w:eastAsia="zh-CN"/>
          </w:rPr>
          <w:t>(七)、机械设备安全保障措施</w:t>
        </w:r>
        <w:r>
          <w:tab/>
        </w:r>
        <w:r>
          <w:fldChar w:fldCharType="begin"/>
        </w:r>
        <w:r>
          <w:instrText xml:space="preserve"> PAGEREF _Toc16235 \h </w:instrText>
        </w:r>
        <w:r>
          <w:fldChar w:fldCharType="separate"/>
        </w:r>
        <w:r>
          <w:t>28</w:t>
        </w:r>
        <w:r>
          <w:fldChar w:fldCharType="end"/>
        </w:r>
      </w:hyperlink>
    </w:p>
    <w:p>
      <w:pPr>
        <w:pStyle w:val="TOC1"/>
        <w:tabs>
          <w:tab w:val="right" w:leader="dot" w:pos="8306"/>
        </w:tabs>
      </w:pPr>
      <w:hyperlink w:anchor="_Toc31805" w:history="1">
        <w:r>
          <w:rPr>
            <w:rFonts w:ascii="仿宋" w:eastAsia="仿宋" w:hAnsi="仿宋" w:cs="仿宋" w:hint="eastAsia"/>
            <w:lang w:eastAsia="zh-CN"/>
          </w:rPr>
          <w:t>八、存储器项目经营效益</w:t>
        </w:r>
        <w:r>
          <w:tab/>
        </w:r>
        <w:r>
          <w:fldChar w:fldCharType="begin"/>
        </w:r>
        <w:r>
          <w:instrText xml:space="preserve"> PAGEREF _Toc31805 \h </w:instrText>
        </w:r>
        <w:r>
          <w:fldChar w:fldCharType="separate"/>
        </w:r>
        <w:r>
          <w:t>29</w:t>
        </w:r>
        <w:r>
          <w:fldChar w:fldCharType="end"/>
        </w:r>
      </w:hyperlink>
    </w:p>
    <w:p>
      <w:pPr>
        <w:pStyle w:val="TOC2"/>
        <w:tabs>
          <w:tab w:val="right" w:leader="dot" w:pos="8306"/>
        </w:tabs>
      </w:pPr>
      <w:hyperlink w:anchor="_Toc27973" w:history="1">
        <w:r>
          <w:rPr>
            <w:rFonts w:ascii="仿宋" w:eastAsia="仿宋" w:hAnsi="仿宋" w:cs="仿宋" w:hint="eastAsia"/>
            <w:lang w:eastAsia="zh-CN"/>
          </w:rPr>
          <w:t>(一)、经济评价财务测算</w:t>
        </w:r>
        <w:r>
          <w:tab/>
        </w:r>
        <w:r>
          <w:fldChar w:fldCharType="begin"/>
        </w:r>
        <w:r>
          <w:instrText xml:space="preserve"> PAGEREF _Toc27973 \h </w:instrText>
        </w:r>
        <w:r>
          <w:fldChar w:fldCharType="separate"/>
        </w:r>
        <w:r>
          <w:t>29</w:t>
        </w:r>
        <w:r>
          <w:fldChar w:fldCharType="end"/>
        </w:r>
      </w:hyperlink>
    </w:p>
    <w:p>
      <w:pPr>
        <w:pStyle w:val="TOC2"/>
        <w:tabs>
          <w:tab w:val="right" w:leader="dot" w:pos="8306"/>
        </w:tabs>
      </w:pPr>
      <w:hyperlink w:anchor="_Toc1060" w:history="1">
        <w:r>
          <w:rPr>
            <w:rFonts w:ascii="仿宋" w:eastAsia="仿宋" w:hAnsi="仿宋" w:cs="仿宋" w:hint="eastAsia"/>
            <w:lang w:eastAsia="zh-CN"/>
          </w:rPr>
          <w:t>(二)、存储器项目盈利能力分析</w:t>
        </w:r>
        <w:r>
          <w:tab/>
        </w:r>
        <w:r>
          <w:fldChar w:fldCharType="begin"/>
        </w:r>
        <w:r>
          <w:instrText xml:space="preserve"> PAGEREF _Toc1060 \h </w:instrText>
        </w:r>
        <w:r>
          <w:fldChar w:fldCharType="separate"/>
        </w:r>
        <w:r>
          <w:t>31</w:t>
        </w:r>
        <w:r>
          <w:fldChar w:fldCharType="end"/>
        </w:r>
      </w:hyperlink>
    </w:p>
    <w:p>
      <w:pPr>
        <w:pStyle w:val="TOC1"/>
        <w:tabs>
          <w:tab w:val="right" w:leader="dot" w:pos="8306"/>
        </w:tabs>
      </w:pPr>
      <w:hyperlink w:anchor="_Toc8272" w:history="1">
        <w:r>
          <w:rPr>
            <w:rFonts w:ascii="仿宋" w:eastAsia="仿宋" w:hAnsi="仿宋" w:cs="仿宋" w:hint="eastAsia"/>
            <w:lang w:eastAsia="zh-CN"/>
          </w:rPr>
          <w:t>九、存储器项目风险管理</w:t>
        </w:r>
        <w:r>
          <w:tab/>
        </w:r>
        <w:r>
          <w:fldChar w:fldCharType="begin"/>
        </w:r>
        <w:r>
          <w:instrText xml:space="preserve"> PAGEREF _Toc8272 \h </w:instrText>
        </w:r>
        <w:r>
          <w:fldChar w:fldCharType="separate"/>
        </w:r>
        <w:r>
          <w:t>31</w:t>
        </w:r>
        <w:r>
          <w:fldChar w:fldCharType="end"/>
        </w:r>
      </w:hyperlink>
    </w:p>
    <w:p>
      <w:pPr>
        <w:pStyle w:val="TOC2"/>
        <w:tabs>
          <w:tab w:val="right" w:leader="dot" w:pos="8306"/>
        </w:tabs>
      </w:pPr>
      <w:hyperlink w:anchor="_Toc3427" w:history="1">
        <w:r>
          <w:rPr>
            <w:rFonts w:ascii="仿宋" w:eastAsia="仿宋" w:hAnsi="仿宋" w:cs="仿宋" w:hint="eastAsia"/>
            <w:lang w:eastAsia="zh-CN"/>
          </w:rPr>
          <w:t>(一)、风险识别与评估</w:t>
        </w:r>
        <w:r>
          <w:tab/>
        </w:r>
        <w:r>
          <w:fldChar w:fldCharType="begin"/>
        </w:r>
        <w:r>
          <w:instrText xml:space="preserve"> PAGEREF _Toc3427 \h </w:instrText>
        </w:r>
        <w:r>
          <w:fldChar w:fldCharType="separate"/>
        </w:r>
        <w:r>
          <w:t>31</w:t>
        </w:r>
        <w:r>
          <w:fldChar w:fldCharType="end"/>
        </w:r>
      </w:hyperlink>
    </w:p>
    <w:p>
      <w:pPr>
        <w:pStyle w:val="TOC2"/>
        <w:tabs>
          <w:tab w:val="right" w:leader="dot" w:pos="8306"/>
        </w:tabs>
      </w:pPr>
      <w:hyperlink w:anchor="_Toc5524" w:history="1">
        <w:r>
          <w:rPr>
            <w:rFonts w:ascii="仿宋" w:eastAsia="仿宋" w:hAnsi="仿宋" w:cs="仿宋" w:hint="eastAsia"/>
            <w:lang w:eastAsia="zh-CN"/>
          </w:rPr>
          <w:t>(二)、风险应对策略</w:t>
        </w:r>
        <w:r>
          <w:tab/>
        </w:r>
        <w:r>
          <w:fldChar w:fldCharType="begin"/>
        </w:r>
        <w:r>
          <w:instrText xml:space="preserve"> PAGEREF _Toc5524 \h </w:instrText>
        </w:r>
        <w:r>
          <w:fldChar w:fldCharType="separate"/>
        </w:r>
        <w:r>
          <w:t>33</w:t>
        </w:r>
        <w:r>
          <w:fldChar w:fldCharType="end"/>
        </w:r>
      </w:hyperlink>
    </w:p>
    <w:p>
      <w:pPr>
        <w:pStyle w:val="TOC2"/>
        <w:tabs>
          <w:tab w:val="right" w:leader="dot" w:pos="8306"/>
        </w:tabs>
      </w:pPr>
      <w:hyperlink w:anchor="_Toc4660" w:history="1">
        <w:r>
          <w:rPr>
            <w:rFonts w:ascii="仿宋" w:eastAsia="仿宋" w:hAnsi="仿宋" w:cs="仿宋" w:hint="eastAsia"/>
            <w:lang w:eastAsia="zh-CN"/>
          </w:rPr>
          <w:t>(三)、风险监控与控制</w:t>
        </w:r>
        <w:r>
          <w:tab/>
        </w:r>
        <w:r>
          <w:fldChar w:fldCharType="begin"/>
        </w:r>
        <w:r>
          <w:instrText xml:space="preserve"> PAGEREF _Toc4660 \h </w:instrText>
        </w:r>
        <w:r>
          <w:fldChar w:fldCharType="separate"/>
        </w:r>
        <w:r>
          <w:t>34</w:t>
        </w:r>
        <w:r>
          <w:fldChar w:fldCharType="end"/>
        </w:r>
      </w:hyperlink>
    </w:p>
    <w:p>
      <w:pPr>
        <w:pStyle w:val="TOC1"/>
        <w:tabs>
          <w:tab w:val="right" w:leader="dot" w:pos="8306"/>
        </w:tabs>
      </w:pPr>
      <w:hyperlink w:anchor="_Toc4718" w:history="1">
        <w:r>
          <w:rPr>
            <w:rFonts w:ascii="仿宋" w:eastAsia="仿宋" w:hAnsi="仿宋" w:cs="仿宋" w:hint="eastAsia"/>
            <w:lang w:eastAsia="zh-CN"/>
          </w:rPr>
          <w:t>十、存储器项目社会影响</w:t>
        </w:r>
        <w:r>
          <w:tab/>
        </w:r>
        <w:r>
          <w:fldChar w:fldCharType="begin"/>
        </w:r>
        <w:r>
          <w:instrText xml:space="preserve"> PAGEREF _Toc4718 \h </w:instrText>
        </w:r>
        <w:r>
          <w:fldChar w:fldCharType="separate"/>
        </w:r>
        <w:r>
          <w:t>35</w:t>
        </w:r>
        <w:r>
          <w:fldChar w:fldCharType="end"/>
        </w:r>
      </w:hyperlink>
    </w:p>
    <w:p>
      <w:pPr>
        <w:pStyle w:val="TOC2"/>
        <w:tabs>
          <w:tab w:val="right" w:leader="dot" w:pos="8306"/>
        </w:tabs>
      </w:pPr>
      <w:hyperlink w:anchor="_Toc20064" w:history="1">
        <w:r>
          <w:rPr>
            <w:rFonts w:ascii="仿宋" w:eastAsia="仿宋" w:hAnsi="仿宋" w:cs="仿宋" w:hint="eastAsia"/>
            <w:lang w:eastAsia="zh-CN"/>
          </w:rPr>
          <w:t>(一)、社会责任与义务</w:t>
        </w:r>
        <w:r>
          <w:tab/>
        </w:r>
        <w:r>
          <w:fldChar w:fldCharType="begin"/>
        </w:r>
        <w:r>
          <w:instrText xml:space="preserve"> PAGEREF _Toc20064 \h </w:instrText>
        </w:r>
        <w:r>
          <w:fldChar w:fldCharType="separate"/>
        </w:r>
        <w:r>
          <w:t>35</w:t>
        </w:r>
        <w:r>
          <w:fldChar w:fldCharType="end"/>
        </w:r>
      </w:hyperlink>
    </w:p>
    <w:p>
      <w:pPr>
        <w:pStyle w:val="TOC2"/>
        <w:tabs>
          <w:tab w:val="right" w:leader="dot" w:pos="8306"/>
        </w:tabs>
      </w:pPr>
      <w:hyperlink w:anchor="_Toc18396" w:history="1">
        <w:r>
          <w:rPr>
            <w:rFonts w:ascii="仿宋" w:eastAsia="仿宋" w:hAnsi="仿宋" w:cs="仿宋" w:hint="eastAsia"/>
            <w:lang w:eastAsia="zh-CN"/>
          </w:rPr>
          <w:t>(二)、社会参与与沟通</w:t>
        </w:r>
        <w:r>
          <w:tab/>
        </w:r>
        <w:r>
          <w:fldChar w:fldCharType="begin"/>
        </w:r>
        <w:r>
          <w:instrText xml:space="preserve"> PAGEREF _Toc18396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102" w:history="1">
        <w:r>
          <w:rPr>
            <w:rFonts w:ascii="仿宋" w:eastAsia="仿宋" w:hAnsi="仿宋" w:cs="仿宋" w:hint="eastAsia"/>
            <w:lang w:eastAsia="zh-CN"/>
          </w:rPr>
          <w:t>十一、存储器项目投资规划</w:t>
        </w:r>
        <w:r>
          <w:tab/>
        </w:r>
        <w:r>
          <w:fldChar w:fldCharType="begin"/>
        </w:r>
        <w:r>
          <w:instrText xml:space="preserve"> PAGEREF _Toc27102 \h </w:instrText>
        </w:r>
        <w:r>
          <w:fldChar w:fldCharType="separate"/>
        </w:r>
        <w:r>
          <w:t>37</w:t>
        </w:r>
        <w:r>
          <w:fldChar w:fldCharType="end"/>
        </w:r>
      </w:hyperlink>
    </w:p>
    <w:p>
      <w:pPr>
        <w:pStyle w:val="TOC2"/>
        <w:tabs>
          <w:tab w:val="right" w:leader="dot" w:pos="8306"/>
        </w:tabs>
      </w:pPr>
      <w:hyperlink w:anchor="_Toc21794" w:history="1">
        <w:r>
          <w:rPr>
            <w:rFonts w:ascii="仿宋" w:eastAsia="仿宋" w:hAnsi="仿宋" w:cs="仿宋" w:hint="eastAsia"/>
            <w:lang w:eastAsia="zh-CN"/>
          </w:rPr>
          <w:t>(一)、存储器项目总投资估算</w:t>
        </w:r>
        <w:r>
          <w:tab/>
        </w:r>
        <w:r>
          <w:fldChar w:fldCharType="begin"/>
        </w:r>
        <w:r>
          <w:instrText xml:space="preserve"> PAGEREF _Toc21794 \h </w:instrText>
        </w:r>
        <w:r>
          <w:fldChar w:fldCharType="separate"/>
        </w:r>
        <w:r>
          <w:t>37</w:t>
        </w:r>
        <w:r>
          <w:fldChar w:fldCharType="end"/>
        </w:r>
      </w:hyperlink>
    </w:p>
    <w:p>
      <w:pPr>
        <w:pStyle w:val="TOC2"/>
        <w:tabs>
          <w:tab w:val="right" w:leader="dot" w:pos="8306"/>
        </w:tabs>
      </w:pPr>
      <w:hyperlink w:anchor="_Toc26985" w:history="1">
        <w:r>
          <w:rPr>
            <w:rFonts w:ascii="仿宋" w:eastAsia="仿宋" w:hAnsi="仿宋" w:cs="仿宋" w:hint="eastAsia"/>
            <w:lang w:eastAsia="zh-CN"/>
          </w:rPr>
          <w:t>(二)、资金筹措</w:t>
        </w:r>
        <w:r>
          <w:tab/>
        </w:r>
        <w:r>
          <w:fldChar w:fldCharType="begin"/>
        </w:r>
        <w:r>
          <w:instrText xml:space="preserve"> PAGEREF _Toc26985 \h </w:instrText>
        </w:r>
        <w:r>
          <w:fldChar w:fldCharType="separate"/>
        </w:r>
        <w:r>
          <w:t>38</w:t>
        </w:r>
        <w:r>
          <w:fldChar w:fldCharType="end"/>
        </w:r>
      </w:hyperlink>
    </w:p>
    <w:p>
      <w:pPr>
        <w:pStyle w:val="TOC1"/>
        <w:tabs>
          <w:tab w:val="right" w:leader="dot" w:pos="8306"/>
        </w:tabs>
      </w:pPr>
      <w:hyperlink w:anchor="_Toc3212" w:history="1">
        <w:r>
          <w:rPr>
            <w:rFonts w:ascii="仿宋" w:eastAsia="仿宋" w:hAnsi="仿宋" w:cs="仿宋" w:hint="eastAsia"/>
            <w:lang w:eastAsia="zh-CN"/>
          </w:rPr>
          <w:t>十二、存储器项目环境影响分析</w:t>
        </w:r>
        <w:r>
          <w:tab/>
        </w:r>
        <w:r>
          <w:fldChar w:fldCharType="begin"/>
        </w:r>
        <w:r>
          <w:instrText xml:space="preserve"> PAGEREF _Toc3212 \h </w:instrText>
        </w:r>
        <w:r>
          <w:fldChar w:fldCharType="separate"/>
        </w:r>
        <w:r>
          <w:t>39</w:t>
        </w:r>
        <w:r>
          <w:fldChar w:fldCharType="end"/>
        </w:r>
      </w:hyperlink>
    </w:p>
    <w:p>
      <w:pPr>
        <w:pStyle w:val="TOC2"/>
        <w:tabs>
          <w:tab w:val="right" w:leader="dot" w:pos="8306"/>
        </w:tabs>
      </w:pPr>
      <w:hyperlink w:anchor="_Toc7341" w:history="1">
        <w:r>
          <w:rPr>
            <w:rFonts w:ascii="仿宋" w:eastAsia="仿宋" w:hAnsi="仿宋" w:cs="仿宋" w:hint="eastAsia"/>
            <w:lang w:eastAsia="zh-CN"/>
          </w:rPr>
          <w:t>(一)、建设区域环境质量现状</w:t>
        </w:r>
        <w:r>
          <w:tab/>
        </w:r>
        <w:r>
          <w:fldChar w:fldCharType="begin"/>
        </w:r>
        <w:r>
          <w:instrText xml:space="preserve"> PAGEREF _Toc7341 \h </w:instrText>
        </w:r>
        <w:r>
          <w:fldChar w:fldCharType="separate"/>
        </w:r>
        <w:r>
          <w:t>39</w:t>
        </w:r>
        <w:r>
          <w:fldChar w:fldCharType="end"/>
        </w:r>
      </w:hyperlink>
    </w:p>
    <w:p>
      <w:pPr>
        <w:pStyle w:val="TOC2"/>
        <w:tabs>
          <w:tab w:val="right" w:leader="dot" w:pos="8306"/>
        </w:tabs>
      </w:pPr>
      <w:hyperlink w:anchor="_Toc29534" w:history="1">
        <w:r>
          <w:rPr>
            <w:rFonts w:ascii="仿宋" w:eastAsia="仿宋" w:hAnsi="仿宋" w:cs="仿宋" w:hint="eastAsia"/>
            <w:lang w:eastAsia="zh-CN"/>
          </w:rPr>
          <w:t>(二)、建设期环境保护</w:t>
        </w:r>
        <w:r>
          <w:tab/>
        </w:r>
        <w:r>
          <w:fldChar w:fldCharType="begin"/>
        </w:r>
        <w:r>
          <w:instrText xml:space="preserve"> PAGEREF _Toc29534 \h </w:instrText>
        </w:r>
        <w:r>
          <w:fldChar w:fldCharType="separate"/>
        </w:r>
        <w:r>
          <w:t>40</w:t>
        </w:r>
        <w:r>
          <w:fldChar w:fldCharType="end"/>
        </w:r>
      </w:hyperlink>
    </w:p>
    <w:p>
      <w:pPr>
        <w:pStyle w:val="TOC2"/>
        <w:tabs>
          <w:tab w:val="right" w:leader="dot" w:pos="8306"/>
        </w:tabs>
      </w:pPr>
      <w:hyperlink w:anchor="_Toc16127" w:history="1">
        <w:r>
          <w:rPr>
            <w:rFonts w:ascii="仿宋" w:eastAsia="仿宋" w:hAnsi="仿宋" w:cs="仿宋" w:hint="eastAsia"/>
            <w:lang w:eastAsia="zh-CN"/>
          </w:rPr>
          <w:t>(三)、运营期环境保护</w:t>
        </w:r>
        <w:r>
          <w:tab/>
        </w:r>
        <w:r>
          <w:fldChar w:fldCharType="begin"/>
        </w:r>
        <w:r>
          <w:instrText xml:space="preserve"> PAGEREF _Toc16127 \h </w:instrText>
        </w:r>
        <w:r>
          <w:fldChar w:fldCharType="separate"/>
        </w:r>
        <w:r>
          <w:t>42</w:t>
        </w:r>
        <w:r>
          <w:fldChar w:fldCharType="end"/>
        </w:r>
      </w:hyperlink>
    </w:p>
    <w:p>
      <w:pPr>
        <w:pStyle w:val="TOC2"/>
        <w:tabs>
          <w:tab w:val="right" w:leader="dot" w:pos="8306"/>
        </w:tabs>
      </w:pPr>
      <w:hyperlink w:anchor="_Toc32307" w:history="1">
        <w:r>
          <w:rPr>
            <w:rFonts w:ascii="仿宋" w:eastAsia="仿宋" w:hAnsi="仿宋" w:cs="仿宋" w:hint="eastAsia"/>
            <w:lang w:eastAsia="zh-CN"/>
          </w:rPr>
          <w:t>(四)、存储器项目建设对区域经济的影响</w:t>
        </w:r>
        <w:r>
          <w:tab/>
        </w:r>
        <w:r>
          <w:fldChar w:fldCharType="begin"/>
        </w:r>
        <w:r>
          <w:instrText xml:space="preserve"> PAGEREF _Toc32307 \h </w:instrText>
        </w:r>
        <w:r>
          <w:fldChar w:fldCharType="separate"/>
        </w:r>
        <w:r>
          <w:t>43</w:t>
        </w:r>
        <w:r>
          <w:fldChar w:fldCharType="end"/>
        </w:r>
      </w:hyperlink>
    </w:p>
    <w:p>
      <w:pPr>
        <w:pStyle w:val="TOC2"/>
        <w:tabs>
          <w:tab w:val="right" w:leader="dot" w:pos="8306"/>
        </w:tabs>
      </w:pPr>
      <w:hyperlink w:anchor="_Toc26303" w:history="1">
        <w:r>
          <w:rPr>
            <w:rFonts w:ascii="仿宋" w:eastAsia="仿宋" w:hAnsi="仿宋" w:cs="仿宋" w:hint="eastAsia"/>
            <w:lang w:eastAsia="zh-CN"/>
          </w:rPr>
          <w:t>(五)、废弃物处理</w:t>
        </w:r>
        <w:r>
          <w:tab/>
        </w:r>
        <w:r>
          <w:fldChar w:fldCharType="begin"/>
        </w:r>
        <w:r>
          <w:instrText xml:space="preserve"> PAGEREF _Toc26303 \h </w:instrText>
        </w:r>
        <w:r>
          <w:fldChar w:fldCharType="separate"/>
        </w:r>
        <w:r>
          <w:t>45</w:t>
        </w:r>
        <w:r>
          <w:fldChar w:fldCharType="end"/>
        </w:r>
      </w:hyperlink>
    </w:p>
    <w:p>
      <w:pPr>
        <w:pStyle w:val="TOC2"/>
        <w:tabs>
          <w:tab w:val="right" w:leader="dot" w:pos="8306"/>
        </w:tabs>
      </w:pPr>
      <w:hyperlink w:anchor="_Toc21846" w:history="1">
        <w:r>
          <w:rPr>
            <w:rFonts w:ascii="仿宋" w:eastAsia="仿宋" w:hAnsi="仿宋" w:cs="仿宋" w:hint="eastAsia"/>
            <w:lang w:eastAsia="zh-CN"/>
          </w:rPr>
          <w:t>(六)、特殊环境影响分析</w:t>
        </w:r>
        <w:r>
          <w:tab/>
        </w:r>
        <w:r>
          <w:fldChar w:fldCharType="begin"/>
        </w:r>
        <w:r>
          <w:instrText xml:space="preserve"> PAGEREF _Toc21846 \h </w:instrText>
        </w:r>
        <w:r>
          <w:fldChar w:fldCharType="separate"/>
        </w:r>
        <w:r>
          <w:t>46</w:t>
        </w:r>
        <w:r>
          <w:fldChar w:fldCharType="end"/>
        </w:r>
      </w:hyperlink>
    </w:p>
    <w:p>
      <w:pPr>
        <w:pStyle w:val="TOC2"/>
        <w:tabs>
          <w:tab w:val="right" w:leader="dot" w:pos="8306"/>
        </w:tabs>
      </w:pPr>
      <w:hyperlink w:anchor="_Toc207" w:history="1">
        <w:r>
          <w:rPr>
            <w:rFonts w:ascii="仿宋" w:eastAsia="仿宋" w:hAnsi="仿宋" w:cs="仿宋" w:hint="eastAsia"/>
            <w:lang w:eastAsia="zh-CN"/>
          </w:rPr>
          <w:t>(七)、清洁生产</w:t>
        </w:r>
        <w:r>
          <w:tab/>
        </w:r>
        <w:r>
          <w:fldChar w:fldCharType="begin"/>
        </w:r>
        <w:r>
          <w:instrText xml:space="preserve"> PAGEREF _Toc207 \h </w:instrText>
        </w:r>
        <w:r>
          <w:fldChar w:fldCharType="separate"/>
        </w:r>
        <w:r>
          <w:t>47</w:t>
        </w:r>
        <w:r>
          <w:fldChar w:fldCharType="end"/>
        </w:r>
      </w:hyperlink>
    </w:p>
    <w:p>
      <w:pPr>
        <w:pStyle w:val="TOC2"/>
        <w:tabs>
          <w:tab w:val="right" w:leader="dot" w:pos="8306"/>
        </w:tabs>
      </w:pPr>
      <w:hyperlink w:anchor="_Toc2266" w:history="1">
        <w:r>
          <w:rPr>
            <w:rFonts w:ascii="仿宋" w:eastAsia="仿宋" w:hAnsi="仿宋" w:cs="仿宋" w:hint="eastAsia"/>
            <w:lang w:eastAsia="zh-CN"/>
          </w:rPr>
          <w:t>(八)、环境保护综合评价</w:t>
        </w:r>
        <w:r>
          <w:tab/>
        </w:r>
        <w:r>
          <w:fldChar w:fldCharType="begin"/>
        </w:r>
        <w:r>
          <w:instrText xml:space="preserve"> PAGEREF _Toc2266 \h </w:instrText>
        </w:r>
        <w:r>
          <w:fldChar w:fldCharType="separate"/>
        </w:r>
        <w:r>
          <w:t>48</w:t>
        </w:r>
        <w:r>
          <w:fldChar w:fldCharType="end"/>
        </w:r>
      </w:hyperlink>
    </w:p>
    <w:p>
      <w:pPr>
        <w:pStyle w:val="TOC1"/>
        <w:tabs>
          <w:tab w:val="right" w:leader="dot" w:pos="8306"/>
        </w:tabs>
      </w:pPr>
      <w:hyperlink w:anchor="_Toc16584" w:history="1">
        <w:r>
          <w:rPr>
            <w:rFonts w:ascii="仿宋" w:eastAsia="仿宋" w:hAnsi="仿宋" w:cs="仿宋" w:hint="eastAsia"/>
            <w:lang w:eastAsia="zh-CN"/>
          </w:rPr>
          <w:t>十三、风险识别与分类</w:t>
        </w:r>
        <w:r>
          <w:tab/>
        </w:r>
        <w:r>
          <w:fldChar w:fldCharType="begin"/>
        </w:r>
        <w:r>
          <w:instrText xml:space="preserve"> PAGEREF _Toc16584 \h </w:instrText>
        </w:r>
        <w:r>
          <w:fldChar w:fldCharType="separate"/>
        </w:r>
        <w:r>
          <w:t>49</w:t>
        </w:r>
        <w:r>
          <w:fldChar w:fldCharType="end"/>
        </w:r>
      </w:hyperlink>
    </w:p>
    <w:p>
      <w:pPr>
        <w:pStyle w:val="TOC2"/>
        <w:tabs>
          <w:tab w:val="right" w:leader="dot" w:pos="8306"/>
        </w:tabs>
      </w:pPr>
      <w:hyperlink w:anchor="_Toc6780" w:history="1">
        <w:r>
          <w:rPr>
            <w:rFonts w:ascii="仿宋" w:eastAsia="仿宋" w:hAnsi="仿宋" w:cs="仿宋" w:hint="eastAsia"/>
            <w:lang w:eastAsia="zh-CN"/>
          </w:rPr>
          <w:t>(一)、风险识别</w:t>
        </w:r>
        <w:r>
          <w:tab/>
        </w:r>
        <w:r>
          <w:fldChar w:fldCharType="begin"/>
        </w:r>
        <w:r>
          <w:instrText xml:space="preserve"> PAGEREF _Toc6780 \h </w:instrText>
        </w:r>
        <w:r>
          <w:fldChar w:fldCharType="separate"/>
        </w:r>
        <w:r>
          <w:t>49</w:t>
        </w:r>
        <w:r>
          <w:fldChar w:fldCharType="end"/>
        </w:r>
      </w:hyperlink>
    </w:p>
    <w:p>
      <w:pPr>
        <w:pStyle w:val="TOC2"/>
        <w:tabs>
          <w:tab w:val="right" w:leader="dot" w:pos="8306"/>
        </w:tabs>
      </w:pPr>
      <w:hyperlink w:anchor="_Toc29654" w:history="1">
        <w:r>
          <w:rPr>
            <w:rFonts w:ascii="仿宋" w:eastAsia="仿宋" w:hAnsi="仿宋" w:cs="仿宋" w:hint="eastAsia"/>
            <w:lang w:eastAsia="zh-CN"/>
          </w:rPr>
          <w:t>(二)、风险分类</w:t>
        </w:r>
        <w:r>
          <w:tab/>
        </w:r>
        <w:r>
          <w:fldChar w:fldCharType="begin"/>
        </w:r>
        <w:r>
          <w:instrText xml:space="preserve"> PAGEREF _Toc29654 \h </w:instrText>
        </w:r>
        <w:r>
          <w:fldChar w:fldCharType="separate"/>
        </w:r>
        <w:r>
          <w:t>51</w:t>
        </w:r>
        <w:r>
          <w:fldChar w:fldCharType="end"/>
        </w:r>
      </w:hyperlink>
    </w:p>
    <w:p>
      <w:pPr>
        <w:pStyle w:val="TOC1"/>
        <w:tabs>
          <w:tab w:val="right" w:leader="dot" w:pos="8306"/>
        </w:tabs>
      </w:pPr>
      <w:hyperlink w:anchor="_Toc13207" w:history="1">
        <w:r>
          <w:rPr>
            <w:rFonts w:ascii="仿宋" w:eastAsia="仿宋" w:hAnsi="仿宋" w:cs="仿宋" w:hint="eastAsia"/>
            <w:lang w:eastAsia="zh-CN"/>
          </w:rPr>
          <w:t>十四、存储器项目实施时间节点</w:t>
        </w:r>
        <w:r>
          <w:tab/>
        </w:r>
        <w:r>
          <w:fldChar w:fldCharType="begin"/>
        </w:r>
        <w:r>
          <w:instrText xml:space="preserve"> PAGEREF _Toc13207 \h </w:instrText>
        </w:r>
        <w:r>
          <w:fldChar w:fldCharType="separate"/>
        </w:r>
        <w:r>
          <w:t>53</w:t>
        </w:r>
        <w:r>
          <w:fldChar w:fldCharType="end"/>
        </w:r>
      </w:hyperlink>
    </w:p>
    <w:p>
      <w:pPr>
        <w:pStyle w:val="TOC2"/>
        <w:tabs>
          <w:tab w:val="right" w:leader="dot" w:pos="8306"/>
        </w:tabs>
      </w:pPr>
      <w:hyperlink w:anchor="_Toc21337" w:history="1">
        <w:r>
          <w:rPr>
            <w:rFonts w:ascii="仿宋" w:eastAsia="仿宋" w:hAnsi="仿宋" w:cs="仿宋" w:hint="eastAsia"/>
            <w:lang w:eastAsia="zh-CN"/>
          </w:rPr>
          <w:t>(一)、存储器项目启动阶段时间节点</w:t>
        </w:r>
        <w:r>
          <w:tab/>
        </w:r>
        <w:r>
          <w:fldChar w:fldCharType="begin"/>
        </w:r>
        <w:r>
          <w:instrText xml:space="preserve"> PAGEREF _Toc21337 \h </w:instrText>
        </w:r>
        <w:r>
          <w:fldChar w:fldCharType="separate"/>
        </w:r>
        <w:r>
          <w:t>53</w:t>
        </w:r>
        <w:r>
          <w:fldChar w:fldCharType="end"/>
        </w:r>
      </w:hyperlink>
    </w:p>
    <w:p>
      <w:pPr>
        <w:pStyle w:val="TOC2"/>
        <w:tabs>
          <w:tab w:val="right" w:leader="dot" w:pos="8306"/>
        </w:tabs>
      </w:pPr>
      <w:hyperlink w:anchor="_Toc20399" w:history="1">
        <w:r>
          <w:rPr>
            <w:rFonts w:ascii="仿宋" w:eastAsia="仿宋" w:hAnsi="仿宋" w:cs="仿宋" w:hint="eastAsia"/>
            <w:lang w:eastAsia="zh-CN"/>
          </w:rPr>
          <w:t>(二)、存储器项目执行阶段时间节点</w:t>
        </w:r>
        <w:r>
          <w:tab/>
        </w:r>
        <w:r>
          <w:fldChar w:fldCharType="begin"/>
        </w:r>
        <w:r>
          <w:instrText xml:space="preserve"> PAGEREF _Toc20399 \h </w:instrText>
        </w:r>
        <w:r>
          <w:fldChar w:fldCharType="separate"/>
        </w:r>
        <w:r>
          <w:t>54</w:t>
        </w:r>
        <w:r>
          <w:fldChar w:fldCharType="end"/>
        </w:r>
      </w:hyperlink>
    </w:p>
    <w:p>
      <w:pPr>
        <w:pStyle w:val="TOC2"/>
        <w:tabs>
          <w:tab w:val="right" w:leader="dot" w:pos="8306"/>
        </w:tabs>
      </w:pPr>
      <w:hyperlink w:anchor="_Toc7624" w:history="1">
        <w:r>
          <w:rPr>
            <w:rFonts w:ascii="仿宋" w:eastAsia="仿宋" w:hAnsi="仿宋" w:cs="仿宋" w:hint="eastAsia"/>
            <w:lang w:eastAsia="zh-CN"/>
          </w:rPr>
          <w:t>(三)、存储器项目完成阶段时间节点</w:t>
        </w:r>
        <w:r>
          <w:tab/>
        </w:r>
        <w:r>
          <w:fldChar w:fldCharType="begin"/>
        </w:r>
        <w:r>
          <w:instrText xml:space="preserve"> PAGEREF _Toc7624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40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234"/>
      <w:r>
        <w:rPr>
          <w:rFonts w:ascii="仿宋" w:eastAsia="仿宋" w:hAnsi="仿宋" w:cs="仿宋" w:hint="eastAsia"/>
          <w:sz w:val="28"/>
          <w:lang w:eastAsia="zh-CN"/>
        </w:rPr>
        <w:t>一、存储器项目文档管理</w:t>
      </w:r>
      <w:bookmarkEnd w:id="2"/>
    </w:p>
    <w:p>
      <w:pPr>
        <w:pStyle w:val="Heading2"/>
        <w:rPr>
          <w:rFonts w:ascii="仿宋" w:eastAsia="仿宋" w:hAnsi="仿宋" w:cs="仿宋" w:hint="eastAsia"/>
          <w:lang w:eastAsia="zh-CN"/>
        </w:rPr>
      </w:pPr>
      <w:bookmarkStart w:id="3" w:name="_Toc1298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存储器项目高度重视文档的质量和准确性，以支持存储器项目的各项活动和决策。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存储器项目文档的编制始于存储器项目计划的初期，我们制定了详细的文档编制计划，明确了每个文档的内容、格式和编写责任人。在存储器项目启动阶段，我们首先编制了存储器项目章程，明确定义了存储器项目的目标、范围、风险等关键要素。随后，存储器项目团队根据计划陆续编制了需求文档、设计文档、测试文档等各类文档，确保存储器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存储器项目管理中的重要环节，旨在确保存储器项目文档符合质量标准和存储器项目需求。在存储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除了内部审查，我们还进行了外部审查，邀请存储器项目相关利益方和专业领域的专家对文档进行独立审查。这有助于获取更全面、客观的反馈，确保存储器项目文档不仅符合内部标准，也满足外部需求。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存储器项目在文档编制与审查方面建立了严格的管理机制，通过规范的流程和多维度的审查，确保存储器项目文档的质量、准确性和可靠性，为存储器项目的顺利推进提供了有力支持。</w:t>
      </w:r>
    </w:p>
    <w:p>
      <w:pPr>
        <w:pStyle w:val="Heading2"/>
        <w:ind w:firstLine="560" w:firstLineChars="200"/>
        <w:rPr>
          <w:rFonts w:ascii="仿宋" w:eastAsia="仿宋" w:hAnsi="仿宋" w:cs="仿宋" w:hint="eastAsia"/>
          <w:sz w:val="28"/>
          <w:lang w:eastAsia="zh-CN"/>
        </w:rPr>
      </w:pPr>
      <w:bookmarkStart w:id="4" w:name="_Toc34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在存储器项目中，我们致力于优化文档发布与分发过程，以确保信息的高效传递和团队间协作的顺畅进行。以下是我们采取的关键优化策略：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我们通过多渠道发布文档，包括电子邮件、存储器项目管理平台、内部网站等，以满足不同团队成员的偏好和需求。多渠道发布确保了信息的全面覆盖。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我们采用了精细的权限控制，确保只有授权人员可以访问敏感信息。这种安全措施保护了存储器项目文档的机密性，防止了未经授权的信息泄露。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817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文档存档与归档是存储器项目生命周期中一个至关重要的环节，直接关系到存储器项目信息的长期保存和历史记录的完整性。在存储器项目中，我们实施了一系列有效的文档存档与归档管理策略：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8850"/>
      <w:r>
        <w:rPr>
          <w:rFonts w:ascii="仿宋" w:eastAsia="仿宋" w:hAnsi="仿宋" w:cs="仿宋" w:hint="eastAsia"/>
          <w:sz w:val="28"/>
          <w:lang w:eastAsia="zh-CN"/>
        </w:rPr>
        <w:t>二、存储器项目概论</w:t>
      </w:r>
      <w:bookmarkEnd w:id="6"/>
    </w:p>
    <w:p>
      <w:pPr>
        <w:pStyle w:val="Heading2"/>
        <w:rPr>
          <w:rFonts w:ascii="仿宋" w:eastAsia="仿宋" w:hAnsi="仿宋" w:cs="仿宋" w:hint="eastAsia"/>
          <w:lang w:eastAsia="zh-CN"/>
        </w:rPr>
      </w:pPr>
      <w:bookmarkStart w:id="7" w:name="_Toc3967"/>
      <w:r>
        <w:rPr>
          <w:rFonts w:ascii="仿宋" w:eastAsia="仿宋" w:hAnsi="仿宋" w:cs="仿宋" w:hint="eastAsia"/>
          <w:lang w:eastAsia="zh-CN"/>
        </w:rPr>
        <w:t>(一)、存储器项目概况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存储器项目的起源追溯至对市场的深入洞察。市场的不断演变与变革为存储器项目提供了难得的机遇。当前市场存在的需求缺口和变革的大环境共同构成了存储器项目的背景。这个存储器项目旨在充分利用市场机遇，填补行业中尚未满足的需求，为客户提供全新的解决方案。市场的变革和需求的增长使得这个存储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存储器项目名称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存储器项目正式命名为存储器。这个名称不仅仅是一个标识，更代表了存储器项目的核心理念和愿景。它蕴含着存储器项目所要解决问题的关键字，具有强烈的表达和辨识度，为存储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存储器项目目标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存储器项目的核心目标是提供一种全新、高效的解决方案，满足客户日益增长的需求。存储器项目追求的不仅仅是满足市场需求，更是在市场中获得卓越的竞争优势。通过不断提升产品或服务的质量和创新水平，存储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存储器项目范围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存储器项目全面涵盖了产品研发、制造、市场推广和售后服务，确保从产品设计到最终用户体验的全方位关注。这一全面的存储器项目范围是为了确保存储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存储器项目时间表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存储器项目计划在未来18个月内完成，包括研发、测试、市场试点和正式推出等不同阶段。这个时间表的合理设计是为了确保存储器项目各个阶段的顺利推进，以便按时交付高质量的成果。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存储器项目预算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存储器项目总预算估算为XX百万美元，主要分配在研发、市场推广、人员培训和运营等方面。这一充足的预算为存储器项目提供了充足的资源，确保存储器项目在各个方面都能取得优异的表现。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存储器项目风险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存储器项目可能面临的风险包括市场接受度低、技术难题、竞争激烈等。存储器项目团队已经制定了相应的风险应对计划，通过前瞻性的风险管理，确保存储器项目在面对不确定性时能够迅速做出应对。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存储器项目团队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存储器项目汇聚了一支经验丰富、多领域专业素养的核心团队，确保存储器项目在各个方面都能拥有高水平的执行力。团队的协同作战是存储器项目成功的关键因素之一。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存储器项目背景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存储器项目的背景根植于市场对更高效、创新产品的渴望，同时也受到科技发展对行业格局的深刻改变的影响。这为存储器项目提供了广阔的发展空间和市场需求。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存储器项目现状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截至目前，存储器项目已完成市场调研和技术验证，取得了初步的成功。这为存储器项目在未来的发展奠定了坚实的基础，为更远大的目标打下了坚实的基石。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5130"/>
      <w:r>
        <w:rPr>
          <w:rFonts w:ascii="仿宋" w:eastAsia="仿宋" w:hAnsi="仿宋" w:cs="仿宋" w:hint="eastAsia"/>
          <w:sz w:val="28"/>
          <w:lang w:eastAsia="zh-CN"/>
        </w:rPr>
        <w:t>(二)、存储器项目目标</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keyword》存储器项目首要业务目标是在市场中占据有利地位，实现产品/服务的成功推广和销售。通过不断提升产品质量、创新性，存储器项目追求成为行业中的领导者，赢得更多客户的青睐。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在科技迅速发展的时代，存储器项目着眼于技术创新。通过持续的研发和技术升级，存储器项目旨在推出更具创新性的产品或服务，以满足市场对新鲜、先进解决方案的需求。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为了建立可持续的客户关系，存储器项目设定了客户满意度目标。通过提供卓越的产品质量和优质的客户服务，存储器项目追求赢得客户的信任和忠诚度，确保他们的满意度达到行业领先水平。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存储器项目注重社会责任和可持续发展。通过实施环保、社会责任存储器项目，存储器项目致力于在经济发展的同时保护环境，促进社会公平，实现可持续经营。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存储器项目的团队是实现目标的核心驱动力。因此，存储器项目设定了团队发展目标，包括提升团队成员的专业技能、培养领导力，以及搭建协同高效的团队工作氛围。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7621"/>
      <w:r>
        <w:rPr>
          <w:rFonts w:ascii="仿宋" w:eastAsia="仿宋" w:hAnsi="仿宋" w:cs="仿宋" w:hint="eastAsia"/>
          <w:sz w:val="28"/>
          <w:lang w:eastAsia="zh-CN"/>
        </w:rPr>
        <w:t>(三)、存储器项目提出的理由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存储器项目提出的理由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存储器项目的提出源于对市场机遇的深刻洞察。当前市场中存在的需求缺口和行业发展趋势表明，有巨大的商业机会等待被开发。通过准确捕捉市场机遇，存储器项目可以在激烈的竞争中脱颖而出，迅速占领市场份额。</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存储器项目的理念基于对技术创新的信仰。通过持续的研发和技术投入，存储器项目有望推出更具创新性的产品或服务。在科技飞速发展的当下，存储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存储器项目的提出是为了增强企业的行业竞争力。通过提升产品或服务的质量和独特性，存储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存储器项目响应了消费者需求的变化。随着社会和科技的不断发展，消费者对产品和服务的需求也在发生变化。通过深入了解并及时回应消费者的新需求，存储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存储器项目的提出是企业战略发展规划的一部分。在面对日益激烈的市场竞争和不断变化的商业环境中，存储器项目作为企业战略的一环，旨在为企业开辟新的增长领域，巩固企业在行业中的地位。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存储器项目的提出不仅仅是基于商业考量，还注重社会责任。通过推出环保、社会责任等方面的存储器项目，存储器企业可以在社会中树立积极形象，为社会做出积极贡献，实现经济效益和社会效益的双赢。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存储器项目的提出反映了对利益相关者期望的关注。包括客户、员工、投资者等利益相关者在企业发展中都有着各自的期望，存储器项目力求在满足这些期望的同时，取得更大的共赢。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32029"/>
      <w:r>
        <w:rPr>
          <w:rFonts w:ascii="仿宋" w:eastAsia="仿宋" w:hAnsi="仿宋" w:cs="仿宋" w:hint="eastAsia"/>
          <w:sz w:val="28"/>
          <w:lang w:eastAsia="zh-CN"/>
        </w:rPr>
        <w:t>(四)、存储器项目意义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在实施存储器项目的过程中，我们不仅仅是在追逐商业成功，更是为企业和社会的多个层面创造了深远的意义。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存储器项目的首要意义在于提升企业的市场竞争力。通过持续的创新和对产品质量的高标准要求，存储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存储器项目的推进将促使行业技术水平的提升。通过引入先进技术和创新性解决方案，存储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在社会层面，存储器项目不仅创造了大量就业机会，提高了就业水平，还注重社会责任和环保。通过参与社会公益事业和推动环保存储器项目，存储器项目为社会贡献了一份力量，体现了企业对社会的积极回馈。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综合而言，存储器项目意义重大，不仅推动了企业的发展，也为行业和社会的进步贡献了积极力量。这是一个全面而深刻的影响，将在未来产生可持续的正面效应。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5435"/>
      <w:r>
        <w:rPr>
          <w:rFonts w:ascii="仿宋" w:eastAsia="仿宋" w:hAnsi="仿宋" w:cs="仿宋" w:hint="eastAsia"/>
          <w:sz w:val="28"/>
          <w:lang w:eastAsia="zh-CN"/>
        </w:rPr>
        <w:t>(五)、存储器项目背景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在当今迅猛发展的商业环境中，存储器项目的动因根植于对多方面因素的审慎考量。这个存储器项目的提出并非孤立的决策，而是对企业所处背景深入思考的产物。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市场的不断演变是存储器项目背后的首要原因。科技的迅速发展和全球市场的快速变化使得企业必须灵活应对。存储器项目应运而生，旨在通过创新性的解决方案迎合市场的多变需求，赢得竞争中的先机。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竞争的激烈程度也是存储器项目背景中不可忽视的一环。企业需要在激烈竞争中脱颖而出，为此，存储器项目致力于打破常规，提供独特的价值主张，以吸引客户并确保市场份额的增长。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技术的迅速发展为企业带来了机遇与挑战。作为存储器项目启动的背景之一，对新兴技术的应用将有助于提升企业的技术水平，使其在不断演进的商业环境中保持竞争优势。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此外，社会对企业责任的期望也在逐渐升高。存储器项目充分融入了社会责任的理念，通过可持续经营和社会公益存储器项目，企图为社会贡献一份力量，在商业成功的同时关注社会价值。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5350"/>
      <w:r>
        <w:rPr>
          <w:rFonts w:ascii="仿宋" w:eastAsia="仿宋" w:hAnsi="仿宋" w:cs="仿宋" w:hint="eastAsia"/>
          <w:sz w:val="28"/>
          <w:lang w:eastAsia="zh-CN"/>
        </w:rPr>
        <w:t>三、存储器项目危机管理</w:t>
      </w:r>
      <w:bookmarkEnd w:id="12"/>
    </w:p>
    <w:p>
      <w:pPr>
        <w:pStyle w:val="Heading2"/>
        <w:rPr>
          <w:rFonts w:ascii="仿宋" w:eastAsia="仿宋" w:hAnsi="仿宋" w:cs="仿宋" w:hint="eastAsia"/>
          <w:lang w:eastAsia="zh-CN"/>
        </w:rPr>
      </w:pPr>
      <w:bookmarkStart w:id="13" w:name="_Toc32165"/>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存储器项目危机管理中，危机预警与识别是确保存储器项目稳健运行的核心步骤。通过建立全面的监测机制，存储器项目团队旨在及时发现和理解潜在的风险和危机因素，以便采取及时的预防和应对措施，确保存储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首先，通过深入的风险评估，存储器项目团队全面分析了整个存储器项目和各个阶段可能存在的威胁。这包括准确评估每个潜在风险的发生概率和可能影响的程度，为后续危机预警提供了有力支持。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存储器项目团队着重于明确定义存储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存储器项目进展的持续监控，团队能够及时发现潜在问题并作出迅速反应。存储器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在这一阶段，团队的专业素养和反应速度将发挥至关重要的作用，以确保潜在危机能够在初期得到有效的处理，最大程度地减轻负面影响。通过危机预警与识别，存储器项目得以更有序、可控地推进。</w:t>
      </w:r>
    </w:p>
    <w:p>
      <w:pPr>
        <w:pStyle w:val="Heading2"/>
        <w:ind w:firstLine="560" w:firstLineChars="200"/>
        <w:rPr>
          <w:rFonts w:ascii="仿宋" w:eastAsia="仿宋" w:hAnsi="仿宋" w:cs="仿宋" w:hint="eastAsia"/>
          <w:sz w:val="28"/>
          <w:lang w:eastAsia="zh-CN"/>
        </w:rPr>
      </w:pPr>
      <w:bookmarkStart w:id="14" w:name="_Toc3250"/>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在危机发生时，存储器项目团队立即行动，成立了应急小组。该小组的任务是迅速制定并实施紧急应对措施，以最小化潜在损失。以下是采取的主要措施：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暂停存储器项目进度：为遏制危机蔓延，存储器项目暂时停止进行，以便全面评估当前状况。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资源重新分配：重新评估存储器项目资源的分配，确保最大限度地减小损失。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实时沟通：与关键利益相关者建立实时沟通机制，向他们传递存储器项目危机的实际状况，保障存储器项目核心利益。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在紧急应对的同时，存储器项目团队强调了团队协作和有效沟通的重要性。以下是团队协作的关键举措：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信息共享机制：建立了信息共享平台，确保团队成员能够及时获取存储器项目危机的实时信息。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领导者沟通：存储器项目领导者通过定期会议和即时沟通工具，指导团队应对危机，保持团队稳定运行。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随着危机得到初步控制，存储器项目团队转向制定恢复计划，以确保存储器项目能够从中迅速恢复。主要恢复计划包括：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修复受损的进度计划：重新评估存储器项目进度，制定修复计划，确保存储器项目尽快回归正常进程。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重新调整资源分配：优化资源分配，确保存储器项目在有限资源下高效运转。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风险管理机制加强：对存储器项目风险进行全面评估，制定更强化的风险管理策略，以预防未来可能的危机。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32603"/>
      <w:r>
        <w:rPr>
          <w:rFonts w:ascii="仿宋" w:eastAsia="仿宋" w:hAnsi="仿宋" w:cs="仿宋" w:hint="eastAsia"/>
          <w:sz w:val="28"/>
          <w:lang w:eastAsia="zh-CN"/>
        </w:rPr>
        <w:t>四、存储器项目建设单位说明</w:t>
      </w:r>
      <w:bookmarkEnd w:id="15"/>
    </w:p>
    <w:p>
      <w:pPr>
        <w:pStyle w:val="Heading2"/>
        <w:rPr>
          <w:rFonts w:ascii="仿宋" w:eastAsia="仿宋" w:hAnsi="仿宋" w:cs="仿宋" w:hint="eastAsia"/>
          <w:lang w:eastAsia="zh-CN"/>
        </w:rPr>
      </w:pPr>
      <w:bookmarkStart w:id="16" w:name="_Toc5347"/>
      <w:r>
        <w:rPr>
          <w:rFonts w:ascii="仿宋" w:eastAsia="仿宋" w:hAnsi="仿宋" w:cs="仿宋" w:hint="eastAsia"/>
          <w:lang w:eastAsia="zh-CN"/>
        </w:rPr>
        <w:t>(一)、存储器项目承办单位基本情况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5838"/>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存储器项目承办单位的XXXX，我们着眼于实现可持续的经济效益。通过技术创新和解决方案的提供，公司预计在存储器项目执行期间将获得可观的收入增长。这一收入来源主要包括存储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同时，我们注重成本控制和效率提升，以确保存储器项目的可持续盈利。透过精细的管理和资源优化，公司期望实现存储器项目利润最大化。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存储器项目实施进行全面的投资评估，包括存储器项目启动阶段的资金投入和后续运营成本。通过对存储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存储器项目实施过程中具备足够的资金流动性，公司将进行详尽的现金流分析。这包括资金需求的合理预测、存储器项目周期内的资金峰谷分析以及灵活的财务管理策略，以应对各种潜在的经济变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https://d.book118.com/795233041222011043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446353"/>
    <w:rsid w:val="0144635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5233041222011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2024-01-18T14:40:00Z</dcterms:created>
  <dcterms:modified xsi:type="dcterms:W3CDTF">2024-01-18T14:40:25Z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978B7976F2E84EB4BE2606173F8DA813_11</vt:lpwstr>
  </property>
  <property fmtid="{D5CDD505-2E9C-101B-9397-08002B2CF9AE}" pid="3" name="KSOProductBuildVer">
    <vt:lpwstr>2052-12.1.0.16120</vt:lpwstr>
  </property>
</Properties>
</file>