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便携式振动幅值仪项目规划设计方案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57" w:history="1">
        <w:r>
          <w:rPr>
            <w:rFonts w:ascii="仿宋" w:eastAsia="仿宋" w:hAnsi="仿宋" w:cs="仿宋" w:hint="eastAsia"/>
            <w:lang w:eastAsia="zh-CN"/>
          </w:rPr>
          <w:t>前言</w:t>
        </w:r>
        <w:r>
          <w:tab/>
        </w:r>
        <w:r>
          <w:fldChar w:fldCharType="begin"/>
        </w:r>
        <w:r>
          <w:instrText xml:space="preserve"> PAGEREF _Toc13657 \h </w:instrText>
        </w:r>
        <w:r>
          <w:fldChar w:fldCharType="separate"/>
        </w:r>
        <w:r>
          <w:t>3</w:t>
        </w:r>
        <w:r>
          <w:fldChar w:fldCharType="end"/>
        </w:r>
      </w:hyperlink>
    </w:p>
    <w:p>
      <w:pPr>
        <w:pStyle w:val="TOC1"/>
        <w:tabs>
          <w:tab w:val="right" w:leader="dot" w:pos="8306"/>
        </w:tabs>
      </w:pPr>
      <w:hyperlink w:anchor="_Toc15843" w:history="1">
        <w:r>
          <w:rPr>
            <w:rFonts w:ascii="仿宋" w:eastAsia="仿宋" w:hAnsi="仿宋" w:cs="仿宋" w:hint="eastAsia"/>
            <w:lang w:eastAsia="zh-CN"/>
          </w:rPr>
          <w:t>一、工艺说明</w:t>
        </w:r>
        <w:r>
          <w:tab/>
        </w:r>
        <w:r>
          <w:fldChar w:fldCharType="begin"/>
        </w:r>
        <w:r>
          <w:instrText xml:space="preserve"> PAGEREF _Toc15843 \h </w:instrText>
        </w:r>
        <w:r>
          <w:fldChar w:fldCharType="separate"/>
        </w:r>
        <w:r>
          <w:t>3</w:t>
        </w:r>
        <w:r>
          <w:fldChar w:fldCharType="end"/>
        </w:r>
      </w:hyperlink>
    </w:p>
    <w:p>
      <w:pPr>
        <w:pStyle w:val="TOC2"/>
        <w:tabs>
          <w:tab w:val="right" w:leader="dot" w:pos="8306"/>
        </w:tabs>
      </w:pPr>
      <w:hyperlink w:anchor="_Toc24900" w:history="1">
        <w:r>
          <w:rPr>
            <w:rFonts w:ascii="仿宋" w:eastAsia="仿宋" w:hAnsi="仿宋" w:cs="仿宋" w:hint="eastAsia"/>
            <w:lang w:eastAsia="zh-CN"/>
          </w:rPr>
          <w:t>(一)、技术管理特点</w:t>
        </w:r>
        <w:r>
          <w:tab/>
        </w:r>
        <w:r>
          <w:fldChar w:fldCharType="begin"/>
        </w:r>
        <w:r>
          <w:instrText xml:space="preserve"> PAGEREF _Toc24900 \h </w:instrText>
        </w:r>
        <w:r>
          <w:fldChar w:fldCharType="separate"/>
        </w:r>
        <w:r>
          <w:t>3</w:t>
        </w:r>
        <w:r>
          <w:fldChar w:fldCharType="end"/>
        </w:r>
      </w:hyperlink>
    </w:p>
    <w:p>
      <w:pPr>
        <w:pStyle w:val="TOC2"/>
        <w:tabs>
          <w:tab w:val="right" w:leader="dot" w:pos="8306"/>
        </w:tabs>
      </w:pPr>
      <w:hyperlink w:anchor="_Toc5014" w:history="1">
        <w:r>
          <w:rPr>
            <w:rFonts w:ascii="仿宋" w:eastAsia="仿宋" w:hAnsi="仿宋" w:cs="仿宋" w:hint="eastAsia"/>
            <w:lang w:eastAsia="zh-CN"/>
          </w:rPr>
          <w:t>(二)、便携式振动幅值仪项目工艺技术设计方案</w:t>
        </w:r>
        <w:r>
          <w:tab/>
        </w:r>
        <w:r>
          <w:fldChar w:fldCharType="begin"/>
        </w:r>
        <w:r>
          <w:instrText xml:space="preserve"> PAGEREF _Toc5014 \h </w:instrText>
        </w:r>
        <w:r>
          <w:fldChar w:fldCharType="separate"/>
        </w:r>
        <w:r>
          <w:t>4</w:t>
        </w:r>
        <w:r>
          <w:fldChar w:fldCharType="end"/>
        </w:r>
      </w:hyperlink>
    </w:p>
    <w:p>
      <w:pPr>
        <w:pStyle w:val="TOC2"/>
        <w:tabs>
          <w:tab w:val="right" w:leader="dot" w:pos="8306"/>
        </w:tabs>
      </w:pPr>
      <w:hyperlink w:anchor="_Toc27888" w:history="1">
        <w:r>
          <w:rPr>
            <w:rFonts w:ascii="仿宋" w:eastAsia="仿宋" w:hAnsi="仿宋" w:cs="仿宋" w:hint="eastAsia"/>
            <w:lang w:eastAsia="zh-CN"/>
          </w:rPr>
          <w:t>(三)、设备选型方案</w:t>
        </w:r>
        <w:r>
          <w:tab/>
        </w:r>
        <w:r>
          <w:fldChar w:fldCharType="begin"/>
        </w:r>
        <w:r>
          <w:instrText xml:space="preserve"> PAGEREF _Toc27888 \h </w:instrText>
        </w:r>
        <w:r>
          <w:fldChar w:fldCharType="separate"/>
        </w:r>
        <w:r>
          <w:t>5</w:t>
        </w:r>
        <w:r>
          <w:fldChar w:fldCharType="end"/>
        </w:r>
      </w:hyperlink>
    </w:p>
    <w:p>
      <w:pPr>
        <w:pStyle w:val="TOC1"/>
        <w:tabs>
          <w:tab w:val="right" w:leader="dot" w:pos="8306"/>
        </w:tabs>
      </w:pPr>
      <w:hyperlink w:anchor="_Toc32483" w:history="1">
        <w:r>
          <w:rPr>
            <w:rFonts w:ascii="仿宋" w:eastAsia="仿宋" w:hAnsi="仿宋" w:cs="仿宋" w:hint="eastAsia"/>
            <w:lang w:eastAsia="zh-CN"/>
          </w:rPr>
          <w:t>二、便携式振动幅值仪项目选址可行性分析</w:t>
        </w:r>
        <w:r>
          <w:tab/>
        </w:r>
        <w:r>
          <w:fldChar w:fldCharType="begin"/>
        </w:r>
        <w:r>
          <w:instrText xml:space="preserve"> PAGEREF _Toc32483 \h </w:instrText>
        </w:r>
        <w:r>
          <w:fldChar w:fldCharType="separate"/>
        </w:r>
        <w:r>
          <w:t>7</w:t>
        </w:r>
        <w:r>
          <w:fldChar w:fldCharType="end"/>
        </w:r>
      </w:hyperlink>
    </w:p>
    <w:p>
      <w:pPr>
        <w:pStyle w:val="TOC2"/>
        <w:tabs>
          <w:tab w:val="right" w:leader="dot" w:pos="8306"/>
        </w:tabs>
      </w:pPr>
      <w:hyperlink w:anchor="_Toc25137" w:history="1">
        <w:r>
          <w:rPr>
            <w:rFonts w:ascii="仿宋" w:eastAsia="仿宋" w:hAnsi="仿宋" w:cs="仿宋" w:hint="eastAsia"/>
            <w:lang w:eastAsia="zh-CN"/>
          </w:rPr>
          <w:t>(一)、便携式振动幅值仪项目选址</w:t>
        </w:r>
        <w:r>
          <w:tab/>
        </w:r>
        <w:r>
          <w:fldChar w:fldCharType="begin"/>
        </w:r>
        <w:r>
          <w:instrText xml:space="preserve"> PAGEREF _Toc25137 \h </w:instrText>
        </w:r>
        <w:r>
          <w:fldChar w:fldCharType="separate"/>
        </w:r>
        <w:r>
          <w:t>7</w:t>
        </w:r>
        <w:r>
          <w:fldChar w:fldCharType="end"/>
        </w:r>
      </w:hyperlink>
    </w:p>
    <w:p>
      <w:pPr>
        <w:pStyle w:val="TOC2"/>
        <w:tabs>
          <w:tab w:val="right" w:leader="dot" w:pos="8306"/>
        </w:tabs>
      </w:pPr>
      <w:hyperlink w:anchor="_Toc21315" w:history="1">
        <w:r>
          <w:rPr>
            <w:rFonts w:ascii="仿宋" w:eastAsia="仿宋" w:hAnsi="仿宋" w:cs="仿宋" w:hint="eastAsia"/>
            <w:lang w:eastAsia="zh-CN"/>
          </w:rPr>
          <w:t>(二)、用地控制指标</w:t>
        </w:r>
        <w:r>
          <w:tab/>
        </w:r>
        <w:r>
          <w:fldChar w:fldCharType="begin"/>
        </w:r>
        <w:r>
          <w:instrText xml:space="preserve"> PAGEREF _Toc21315 \h </w:instrText>
        </w:r>
        <w:r>
          <w:fldChar w:fldCharType="separate"/>
        </w:r>
        <w:r>
          <w:t>7</w:t>
        </w:r>
        <w:r>
          <w:fldChar w:fldCharType="end"/>
        </w:r>
      </w:hyperlink>
    </w:p>
    <w:p>
      <w:pPr>
        <w:pStyle w:val="TOC2"/>
        <w:tabs>
          <w:tab w:val="right" w:leader="dot" w:pos="8306"/>
        </w:tabs>
      </w:pPr>
      <w:hyperlink w:anchor="_Toc15307" w:history="1">
        <w:r>
          <w:rPr>
            <w:rFonts w:ascii="仿宋" w:eastAsia="仿宋" w:hAnsi="仿宋" w:cs="仿宋" w:hint="eastAsia"/>
            <w:lang w:eastAsia="zh-CN"/>
          </w:rPr>
          <w:t>(三)、节约用地措施</w:t>
        </w:r>
        <w:r>
          <w:tab/>
        </w:r>
        <w:r>
          <w:fldChar w:fldCharType="begin"/>
        </w:r>
        <w:r>
          <w:instrText xml:space="preserve"> PAGEREF _Toc15307 \h </w:instrText>
        </w:r>
        <w:r>
          <w:fldChar w:fldCharType="separate"/>
        </w:r>
        <w:r>
          <w:t>9</w:t>
        </w:r>
        <w:r>
          <w:fldChar w:fldCharType="end"/>
        </w:r>
      </w:hyperlink>
    </w:p>
    <w:p>
      <w:pPr>
        <w:pStyle w:val="TOC2"/>
        <w:tabs>
          <w:tab w:val="right" w:leader="dot" w:pos="8306"/>
        </w:tabs>
      </w:pPr>
      <w:hyperlink w:anchor="_Toc26858" w:history="1">
        <w:r>
          <w:rPr>
            <w:rFonts w:ascii="仿宋" w:eastAsia="仿宋" w:hAnsi="仿宋" w:cs="仿宋" w:hint="eastAsia"/>
            <w:lang w:eastAsia="zh-CN"/>
          </w:rPr>
          <w:t>(四)、总图布置方案</w:t>
        </w:r>
        <w:r>
          <w:tab/>
        </w:r>
        <w:r>
          <w:fldChar w:fldCharType="begin"/>
        </w:r>
        <w:r>
          <w:instrText xml:space="preserve"> PAGEREF _Toc26858 \h </w:instrText>
        </w:r>
        <w:r>
          <w:fldChar w:fldCharType="separate"/>
        </w:r>
        <w:r>
          <w:t>10</w:t>
        </w:r>
        <w:r>
          <w:fldChar w:fldCharType="end"/>
        </w:r>
      </w:hyperlink>
    </w:p>
    <w:p>
      <w:pPr>
        <w:pStyle w:val="TOC2"/>
        <w:tabs>
          <w:tab w:val="right" w:leader="dot" w:pos="8306"/>
        </w:tabs>
      </w:pPr>
      <w:hyperlink w:anchor="_Toc8088" w:history="1">
        <w:r>
          <w:rPr>
            <w:rFonts w:ascii="仿宋" w:eastAsia="仿宋" w:hAnsi="仿宋" w:cs="仿宋" w:hint="eastAsia"/>
            <w:lang w:eastAsia="zh-CN"/>
          </w:rPr>
          <w:t>(五)、选址综合评价</w:t>
        </w:r>
        <w:r>
          <w:tab/>
        </w:r>
        <w:r>
          <w:fldChar w:fldCharType="begin"/>
        </w:r>
        <w:r>
          <w:instrText xml:space="preserve"> PAGEREF _Toc8088 \h </w:instrText>
        </w:r>
        <w:r>
          <w:fldChar w:fldCharType="separate"/>
        </w:r>
        <w:r>
          <w:t>11</w:t>
        </w:r>
        <w:r>
          <w:fldChar w:fldCharType="end"/>
        </w:r>
      </w:hyperlink>
    </w:p>
    <w:p>
      <w:pPr>
        <w:pStyle w:val="TOC1"/>
        <w:tabs>
          <w:tab w:val="right" w:leader="dot" w:pos="8306"/>
        </w:tabs>
      </w:pPr>
      <w:hyperlink w:anchor="_Toc10973" w:history="1">
        <w:r>
          <w:rPr>
            <w:rFonts w:ascii="仿宋" w:eastAsia="仿宋" w:hAnsi="仿宋" w:cs="仿宋" w:hint="eastAsia"/>
            <w:lang w:eastAsia="zh-CN"/>
          </w:rPr>
          <w:t>三、便携式振动幅值仪项目土建工程</w:t>
        </w:r>
        <w:r>
          <w:tab/>
        </w:r>
        <w:r>
          <w:fldChar w:fldCharType="begin"/>
        </w:r>
        <w:r>
          <w:instrText xml:space="preserve"> PAGEREF _Toc10973 \h </w:instrText>
        </w:r>
        <w:r>
          <w:fldChar w:fldCharType="separate"/>
        </w:r>
        <w:r>
          <w:t>12</w:t>
        </w:r>
        <w:r>
          <w:fldChar w:fldCharType="end"/>
        </w:r>
      </w:hyperlink>
    </w:p>
    <w:p>
      <w:pPr>
        <w:pStyle w:val="TOC2"/>
        <w:tabs>
          <w:tab w:val="right" w:leader="dot" w:pos="8306"/>
        </w:tabs>
      </w:pPr>
      <w:hyperlink w:anchor="_Toc32469" w:history="1">
        <w:r>
          <w:rPr>
            <w:rFonts w:ascii="仿宋" w:eastAsia="仿宋" w:hAnsi="仿宋" w:cs="仿宋" w:hint="eastAsia"/>
            <w:lang w:eastAsia="zh-CN"/>
          </w:rPr>
          <w:t>(一)、建筑工程设计原则</w:t>
        </w:r>
        <w:r>
          <w:tab/>
        </w:r>
        <w:r>
          <w:fldChar w:fldCharType="begin"/>
        </w:r>
        <w:r>
          <w:instrText xml:space="preserve"> PAGEREF _Toc32469 \h </w:instrText>
        </w:r>
        <w:r>
          <w:fldChar w:fldCharType="separate"/>
        </w:r>
        <w:r>
          <w:t>12</w:t>
        </w:r>
        <w:r>
          <w:fldChar w:fldCharType="end"/>
        </w:r>
      </w:hyperlink>
    </w:p>
    <w:p>
      <w:pPr>
        <w:pStyle w:val="TOC2"/>
        <w:tabs>
          <w:tab w:val="right" w:leader="dot" w:pos="8306"/>
        </w:tabs>
      </w:pPr>
      <w:hyperlink w:anchor="_Toc22148" w:history="1">
        <w:r>
          <w:rPr>
            <w:rFonts w:ascii="仿宋" w:eastAsia="仿宋" w:hAnsi="仿宋" w:cs="仿宋" w:hint="eastAsia"/>
            <w:lang w:eastAsia="zh-CN"/>
          </w:rPr>
          <w:t>(二)、土建工程设计年限及安全等级</w:t>
        </w:r>
        <w:r>
          <w:tab/>
        </w:r>
        <w:r>
          <w:fldChar w:fldCharType="begin"/>
        </w:r>
        <w:r>
          <w:instrText xml:space="preserve"> PAGEREF _Toc22148 \h </w:instrText>
        </w:r>
        <w:r>
          <w:fldChar w:fldCharType="separate"/>
        </w:r>
        <w:r>
          <w:t>14</w:t>
        </w:r>
        <w:r>
          <w:fldChar w:fldCharType="end"/>
        </w:r>
      </w:hyperlink>
    </w:p>
    <w:p>
      <w:pPr>
        <w:pStyle w:val="TOC2"/>
        <w:tabs>
          <w:tab w:val="right" w:leader="dot" w:pos="8306"/>
        </w:tabs>
      </w:pPr>
      <w:hyperlink w:anchor="_Toc30180" w:history="1">
        <w:r>
          <w:rPr>
            <w:rFonts w:ascii="仿宋" w:eastAsia="仿宋" w:hAnsi="仿宋" w:cs="仿宋" w:hint="eastAsia"/>
            <w:lang w:eastAsia="zh-CN"/>
          </w:rPr>
          <w:t>(三)、建筑工程设计总体要求</w:t>
        </w:r>
        <w:r>
          <w:tab/>
        </w:r>
        <w:r>
          <w:fldChar w:fldCharType="begin"/>
        </w:r>
        <w:r>
          <w:instrText xml:space="preserve"> PAGEREF _Toc30180 \h </w:instrText>
        </w:r>
        <w:r>
          <w:fldChar w:fldCharType="separate"/>
        </w:r>
        <w:r>
          <w:t>15</w:t>
        </w:r>
        <w:r>
          <w:fldChar w:fldCharType="end"/>
        </w:r>
      </w:hyperlink>
    </w:p>
    <w:p>
      <w:pPr>
        <w:pStyle w:val="TOC2"/>
        <w:tabs>
          <w:tab w:val="right" w:leader="dot" w:pos="8306"/>
        </w:tabs>
      </w:pPr>
      <w:hyperlink w:anchor="_Toc237" w:history="1">
        <w:r>
          <w:rPr>
            <w:rFonts w:ascii="仿宋" w:eastAsia="仿宋" w:hAnsi="仿宋" w:cs="仿宋" w:hint="eastAsia"/>
            <w:lang w:eastAsia="zh-CN"/>
          </w:rPr>
          <w:t>(四)、土建工程建设指标</w:t>
        </w:r>
        <w:r>
          <w:tab/>
        </w:r>
        <w:r>
          <w:fldChar w:fldCharType="begin"/>
        </w:r>
        <w:r>
          <w:instrText xml:space="preserve"> PAGEREF _Toc237 \h </w:instrText>
        </w:r>
        <w:r>
          <w:fldChar w:fldCharType="separate"/>
        </w:r>
        <w:r>
          <w:t>15</w:t>
        </w:r>
        <w:r>
          <w:fldChar w:fldCharType="end"/>
        </w:r>
      </w:hyperlink>
    </w:p>
    <w:p>
      <w:pPr>
        <w:pStyle w:val="TOC1"/>
        <w:tabs>
          <w:tab w:val="right" w:leader="dot" w:pos="8306"/>
        </w:tabs>
      </w:pPr>
      <w:hyperlink w:anchor="_Toc20225" w:history="1">
        <w:r>
          <w:rPr>
            <w:rFonts w:ascii="仿宋" w:eastAsia="仿宋" w:hAnsi="仿宋" w:cs="仿宋" w:hint="eastAsia"/>
            <w:lang w:eastAsia="zh-CN"/>
          </w:rPr>
          <w:t>四、产品规划分析</w:t>
        </w:r>
        <w:r>
          <w:tab/>
        </w:r>
        <w:r>
          <w:fldChar w:fldCharType="begin"/>
        </w:r>
        <w:r>
          <w:instrText xml:space="preserve"> PAGEREF _Toc20225 \h </w:instrText>
        </w:r>
        <w:r>
          <w:fldChar w:fldCharType="separate"/>
        </w:r>
        <w:r>
          <w:t>16</w:t>
        </w:r>
        <w:r>
          <w:fldChar w:fldCharType="end"/>
        </w:r>
      </w:hyperlink>
    </w:p>
    <w:p>
      <w:pPr>
        <w:pStyle w:val="TOC2"/>
        <w:tabs>
          <w:tab w:val="right" w:leader="dot" w:pos="8306"/>
        </w:tabs>
      </w:pPr>
      <w:hyperlink w:anchor="_Toc22312" w:history="1">
        <w:r>
          <w:rPr>
            <w:rFonts w:ascii="仿宋" w:eastAsia="仿宋" w:hAnsi="仿宋" w:cs="仿宋" w:hint="eastAsia"/>
            <w:lang w:eastAsia="zh-CN"/>
          </w:rPr>
          <w:t>(一)、产品规划</w:t>
        </w:r>
        <w:r>
          <w:tab/>
        </w:r>
        <w:r>
          <w:fldChar w:fldCharType="begin"/>
        </w:r>
        <w:r>
          <w:instrText xml:space="preserve"> PAGEREF _Toc22312 \h </w:instrText>
        </w:r>
        <w:r>
          <w:fldChar w:fldCharType="separate"/>
        </w:r>
        <w:r>
          <w:t>16</w:t>
        </w:r>
        <w:r>
          <w:fldChar w:fldCharType="end"/>
        </w:r>
      </w:hyperlink>
    </w:p>
    <w:p>
      <w:pPr>
        <w:pStyle w:val="TOC2"/>
        <w:tabs>
          <w:tab w:val="right" w:leader="dot" w:pos="8306"/>
        </w:tabs>
      </w:pPr>
      <w:hyperlink w:anchor="_Toc26556" w:history="1">
        <w:r>
          <w:rPr>
            <w:rFonts w:ascii="仿宋" w:eastAsia="仿宋" w:hAnsi="仿宋" w:cs="仿宋" w:hint="eastAsia"/>
            <w:lang w:eastAsia="zh-CN"/>
          </w:rPr>
          <w:t>(二)、建设规模</w:t>
        </w:r>
        <w:r>
          <w:tab/>
        </w:r>
        <w:r>
          <w:fldChar w:fldCharType="begin"/>
        </w:r>
        <w:r>
          <w:instrText xml:space="preserve"> PAGEREF _Toc26556 \h </w:instrText>
        </w:r>
        <w:r>
          <w:fldChar w:fldCharType="separate"/>
        </w:r>
        <w:r>
          <w:t>16</w:t>
        </w:r>
        <w:r>
          <w:fldChar w:fldCharType="end"/>
        </w:r>
      </w:hyperlink>
    </w:p>
    <w:p>
      <w:pPr>
        <w:pStyle w:val="TOC1"/>
        <w:tabs>
          <w:tab w:val="right" w:leader="dot" w:pos="8306"/>
        </w:tabs>
      </w:pPr>
      <w:hyperlink w:anchor="_Toc31317" w:history="1">
        <w:r>
          <w:rPr>
            <w:rFonts w:ascii="仿宋" w:eastAsia="仿宋" w:hAnsi="仿宋" w:cs="仿宋" w:hint="eastAsia"/>
            <w:lang w:eastAsia="zh-CN"/>
          </w:rPr>
          <w:t>五、便携式振动幅值仪项目概论</w:t>
        </w:r>
        <w:r>
          <w:tab/>
        </w:r>
        <w:r>
          <w:fldChar w:fldCharType="begin"/>
        </w:r>
        <w:r>
          <w:instrText xml:space="preserve"> PAGEREF _Toc31317 \h </w:instrText>
        </w:r>
        <w:r>
          <w:fldChar w:fldCharType="separate"/>
        </w:r>
        <w:r>
          <w:t>18</w:t>
        </w:r>
        <w:r>
          <w:fldChar w:fldCharType="end"/>
        </w:r>
      </w:hyperlink>
    </w:p>
    <w:p>
      <w:pPr>
        <w:pStyle w:val="TOC2"/>
        <w:tabs>
          <w:tab w:val="right" w:leader="dot" w:pos="8306"/>
        </w:tabs>
      </w:pPr>
      <w:hyperlink w:anchor="_Toc30524" w:history="1">
        <w:r>
          <w:rPr>
            <w:rFonts w:ascii="仿宋" w:eastAsia="仿宋" w:hAnsi="仿宋" w:cs="仿宋" w:hint="eastAsia"/>
            <w:lang w:eastAsia="zh-CN"/>
          </w:rPr>
          <w:t>(一)、便携式振动幅值仪项目概况</w:t>
        </w:r>
        <w:r>
          <w:tab/>
        </w:r>
        <w:r>
          <w:fldChar w:fldCharType="begin"/>
        </w:r>
        <w:r>
          <w:instrText xml:space="preserve"> PAGEREF _Toc30524 \h </w:instrText>
        </w:r>
        <w:r>
          <w:fldChar w:fldCharType="separate"/>
        </w:r>
        <w:r>
          <w:t>18</w:t>
        </w:r>
        <w:r>
          <w:fldChar w:fldCharType="end"/>
        </w:r>
      </w:hyperlink>
    </w:p>
    <w:p>
      <w:pPr>
        <w:pStyle w:val="TOC2"/>
        <w:tabs>
          <w:tab w:val="right" w:leader="dot" w:pos="8306"/>
        </w:tabs>
      </w:pPr>
      <w:hyperlink w:anchor="_Toc7522" w:history="1">
        <w:r>
          <w:rPr>
            <w:rFonts w:ascii="仿宋" w:eastAsia="仿宋" w:hAnsi="仿宋" w:cs="仿宋" w:hint="eastAsia"/>
            <w:lang w:eastAsia="zh-CN"/>
          </w:rPr>
          <w:t>(二)、便携式振动幅值仪项目目标</w:t>
        </w:r>
        <w:r>
          <w:tab/>
        </w:r>
        <w:r>
          <w:fldChar w:fldCharType="begin"/>
        </w:r>
        <w:r>
          <w:instrText xml:space="preserve"> PAGEREF _Toc7522 \h </w:instrText>
        </w:r>
        <w:r>
          <w:fldChar w:fldCharType="separate"/>
        </w:r>
        <w:r>
          <w:t>20</w:t>
        </w:r>
        <w:r>
          <w:fldChar w:fldCharType="end"/>
        </w:r>
      </w:hyperlink>
    </w:p>
    <w:p>
      <w:pPr>
        <w:pStyle w:val="TOC2"/>
        <w:tabs>
          <w:tab w:val="right" w:leader="dot" w:pos="8306"/>
        </w:tabs>
      </w:pPr>
      <w:hyperlink w:anchor="_Toc25488" w:history="1">
        <w:r>
          <w:rPr>
            <w:rFonts w:ascii="仿宋" w:eastAsia="仿宋" w:hAnsi="仿宋" w:cs="仿宋" w:hint="eastAsia"/>
            <w:lang w:eastAsia="zh-CN"/>
          </w:rPr>
          <w:t>(三)、便携式振动幅值仪项目提出的理由</w:t>
        </w:r>
        <w:r>
          <w:tab/>
        </w:r>
        <w:r>
          <w:fldChar w:fldCharType="begin"/>
        </w:r>
        <w:r>
          <w:instrText xml:space="preserve"> PAGEREF _Toc25488 \h </w:instrText>
        </w:r>
        <w:r>
          <w:fldChar w:fldCharType="separate"/>
        </w:r>
        <w:r>
          <w:t>21</w:t>
        </w:r>
        <w:r>
          <w:fldChar w:fldCharType="end"/>
        </w:r>
      </w:hyperlink>
    </w:p>
    <w:p>
      <w:pPr>
        <w:pStyle w:val="TOC2"/>
        <w:tabs>
          <w:tab w:val="right" w:leader="dot" w:pos="8306"/>
        </w:tabs>
      </w:pPr>
      <w:hyperlink w:anchor="_Toc31121" w:history="1">
        <w:r>
          <w:rPr>
            <w:rFonts w:ascii="仿宋" w:eastAsia="仿宋" w:hAnsi="仿宋" w:cs="仿宋" w:hint="eastAsia"/>
            <w:lang w:eastAsia="zh-CN"/>
          </w:rPr>
          <w:t>(四)、便携式振动幅值仪项目意义</w:t>
        </w:r>
        <w:r>
          <w:tab/>
        </w:r>
        <w:r>
          <w:fldChar w:fldCharType="begin"/>
        </w:r>
        <w:r>
          <w:instrText xml:space="preserve"> PAGEREF _Toc31121 \h </w:instrText>
        </w:r>
        <w:r>
          <w:fldChar w:fldCharType="separate"/>
        </w:r>
        <w:r>
          <w:t>23</w:t>
        </w:r>
        <w:r>
          <w:fldChar w:fldCharType="end"/>
        </w:r>
      </w:hyperlink>
    </w:p>
    <w:p>
      <w:pPr>
        <w:pStyle w:val="TOC2"/>
        <w:tabs>
          <w:tab w:val="right" w:leader="dot" w:pos="8306"/>
        </w:tabs>
      </w:pPr>
      <w:hyperlink w:anchor="_Toc1696" w:history="1">
        <w:r>
          <w:rPr>
            <w:rFonts w:ascii="仿宋" w:eastAsia="仿宋" w:hAnsi="仿宋" w:cs="仿宋" w:hint="eastAsia"/>
            <w:lang w:eastAsia="zh-CN"/>
          </w:rPr>
          <w:t>(五)、便携式振动幅值仪项目背景</w:t>
        </w:r>
        <w:r>
          <w:tab/>
        </w:r>
        <w:r>
          <w:fldChar w:fldCharType="begin"/>
        </w:r>
        <w:r>
          <w:instrText xml:space="preserve"> PAGEREF _Toc1696 \h </w:instrText>
        </w:r>
        <w:r>
          <w:fldChar w:fldCharType="separate"/>
        </w:r>
        <w:r>
          <w:t>24</w:t>
        </w:r>
        <w:r>
          <w:fldChar w:fldCharType="end"/>
        </w:r>
      </w:hyperlink>
    </w:p>
    <w:p>
      <w:pPr>
        <w:pStyle w:val="TOC1"/>
        <w:tabs>
          <w:tab w:val="right" w:leader="dot" w:pos="8306"/>
        </w:tabs>
      </w:pPr>
      <w:hyperlink w:anchor="_Toc6194" w:history="1">
        <w:r>
          <w:rPr>
            <w:rFonts w:ascii="仿宋" w:eastAsia="仿宋" w:hAnsi="仿宋" w:cs="仿宋" w:hint="eastAsia"/>
            <w:lang w:eastAsia="zh-CN"/>
          </w:rPr>
          <w:t>六、便携式振动幅值仪项目建设单位说明</w:t>
        </w:r>
        <w:r>
          <w:tab/>
        </w:r>
        <w:r>
          <w:fldChar w:fldCharType="begin"/>
        </w:r>
        <w:r>
          <w:instrText xml:space="preserve"> PAGEREF _Toc6194 \h </w:instrText>
        </w:r>
        <w:r>
          <w:fldChar w:fldCharType="separate"/>
        </w:r>
        <w:r>
          <w:t>25</w:t>
        </w:r>
        <w:r>
          <w:fldChar w:fldCharType="end"/>
        </w:r>
      </w:hyperlink>
    </w:p>
    <w:p>
      <w:pPr>
        <w:pStyle w:val="TOC2"/>
        <w:tabs>
          <w:tab w:val="right" w:leader="dot" w:pos="8306"/>
        </w:tabs>
      </w:pPr>
      <w:hyperlink w:anchor="_Toc1906" w:history="1">
        <w:r>
          <w:rPr>
            <w:rFonts w:ascii="仿宋" w:eastAsia="仿宋" w:hAnsi="仿宋" w:cs="仿宋" w:hint="eastAsia"/>
            <w:lang w:eastAsia="zh-CN"/>
          </w:rPr>
          <w:t>(一)、便携式振动幅值仪项目承办单位基本情况</w:t>
        </w:r>
        <w:r>
          <w:tab/>
        </w:r>
        <w:r>
          <w:fldChar w:fldCharType="begin"/>
        </w:r>
        <w:r>
          <w:instrText xml:space="preserve"> PAGEREF _Toc1906 \h </w:instrText>
        </w:r>
        <w:r>
          <w:fldChar w:fldCharType="separate"/>
        </w:r>
        <w:r>
          <w:t>25</w:t>
        </w:r>
        <w:r>
          <w:fldChar w:fldCharType="end"/>
        </w:r>
      </w:hyperlink>
    </w:p>
    <w:p>
      <w:pPr>
        <w:pStyle w:val="TOC2"/>
        <w:tabs>
          <w:tab w:val="right" w:leader="dot" w:pos="8306"/>
        </w:tabs>
      </w:pPr>
      <w:hyperlink w:anchor="_Toc9020" w:history="1">
        <w:r>
          <w:rPr>
            <w:rFonts w:ascii="仿宋" w:eastAsia="仿宋" w:hAnsi="仿宋" w:cs="仿宋" w:hint="eastAsia"/>
            <w:lang w:eastAsia="zh-CN"/>
          </w:rPr>
          <w:t>(二)、公司经济效益分析</w:t>
        </w:r>
        <w:r>
          <w:tab/>
        </w:r>
        <w:r>
          <w:fldChar w:fldCharType="begin"/>
        </w:r>
        <w:r>
          <w:instrText xml:space="preserve"> PAGEREF _Toc9020 \h </w:instrText>
        </w:r>
        <w:r>
          <w:fldChar w:fldCharType="separate"/>
        </w:r>
        <w:r>
          <w:t>25</w:t>
        </w:r>
        <w:r>
          <w:fldChar w:fldCharType="end"/>
        </w:r>
      </w:hyperlink>
    </w:p>
    <w:p>
      <w:pPr>
        <w:pStyle w:val="TOC1"/>
        <w:tabs>
          <w:tab w:val="right" w:leader="dot" w:pos="8306"/>
        </w:tabs>
      </w:pPr>
      <w:hyperlink w:anchor="_Toc21226" w:history="1">
        <w:r>
          <w:rPr>
            <w:rFonts w:ascii="仿宋" w:eastAsia="仿宋" w:hAnsi="仿宋" w:cs="仿宋" w:hint="eastAsia"/>
            <w:lang w:eastAsia="zh-CN"/>
          </w:rPr>
          <w:t>七、便携式振动幅值仪项目环境影响分析</w:t>
        </w:r>
        <w:r>
          <w:tab/>
        </w:r>
        <w:r>
          <w:fldChar w:fldCharType="begin"/>
        </w:r>
        <w:r>
          <w:instrText xml:space="preserve"> PAGEREF _Toc21226 \h </w:instrText>
        </w:r>
        <w:r>
          <w:fldChar w:fldCharType="separate"/>
        </w:r>
        <w:r>
          <w:t>26</w:t>
        </w:r>
        <w:r>
          <w:fldChar w:fldCharType="end"/>
        </w:r>
      </w:hyperlink>
    </w:p>
    <w:p>
      <w:pPr>
        <w:pStyle w:val="TOC2"/>
        <w:tabs>
          <w:tab w:val="right" w:leader="dot" w:pos="8306"/>
        </w:tabs>
      </w:pPr>
      <w:hyperlink w:anchor="_Toc15279" w:history="1">
        <w:r>
          <w:rPr>
            <w:rFonts w:ascii="仿宋" w:eastAsia="仿宋" w:hAnsi="仿宋" w:cs="仿宋" w:hint="eastAsia"/>
            <w:lang w:eastAsia="zh-CN"/>
          </w:rPr>
          <w:t>(一)、建设区域环境质量现状</w:t>
        </w:r>
        <w:r>
          <w:tab/>
        </w:r>
        <w:r>
          <w:fldChar w:fldCharType="begin"/>
        </w:r>
        <w:r>
          <w:instrText xml:space="preserve"> PAGEREF _Toc15279 \h </w:instrText>
        </w:r>
        <w:r>
          <w:fldChar w:fldCharType="separate"/>
        </w:r>
        <w:r>
          <w:t>26</w:t>
        </w:r>
        <w:r>
          <w:fldChar w:fldCharType="end"/>
        </w:r>
      </w:hyperlink>
    </w:p>
    <w:p>
      <w:pPr>
        <w:pStyle w:val="TOC2"/>
        <w:tabs>
          <w:tab w:val="right" w:leader="dot" w:pos="8306"/>
        </w:tabs>
      </w:pPr>
      <w:hyperlink w:anchor="_Toc3030" w:history="1">
        <w:r>
          <w:rPr>
            <w:rFonts w:ascii="仿宋" w:eastAsia="仿宋" w:hAnsi="仿宋" w:cs="仿宋" w:hint="eastAsia"/>
            <w:lang w:eastAsia="zh-CN"/>
          </w:rPr>
          <w:t>(二)、建设期环境保护</w:t>
        </w:r>
        <w:r>
          <w:tab/>
        </w:r>
        <w:r>
          <w:fldChar w:fldCharType="begin"/>
        </w:r>
        <w:r>
          <w:instrText xml:space="preserve"> PAGEREF _Toc3030 \h </w:instrText>
        </w:r>
        <w:r>
          <w:fldChar w:fldCharType="separate"/>
        </w:r>
        <w:r>
          <w:t>28</w:t>
        </w:r>
        <w:r>
          <w:fldChar w:fldCharType="end"/>
        </w:r>
      </w:hyperlink>
    </w:p>
    <w:p>
      <w:pPr>
        <w:pStyle w:val="TOC2"/>
        <w:tabs>
          <w:tab w:val="right" w:leader="dot" w:pos="8306"/>
        </w:tabs>
      </w:pPr>
      <w:hyperlink w:anchor="_Toc32558" w:history="1">
        <w:r>
          <w:rPr>
            <w:rFonts w:ascii="仿宋" w:eastAsia="仿宋" w:hAnsi="仿宋" w:cs="仿宋" w:hint="eastAsia"/>
            <w:lang w:eastAsia="zh-CN"/>
          </w:rPr>
          <w:t>(三)、运营期环境保护</w:t>
        </w:r>
        <w:r>
          <w:tab/>
        </w:r>
        <w:r>
          <w:fldChar w:fldCharType="begin"/>
        </w:r>
        <w:r>
          <w:instrText xml:space="preserve"> PAGEREF _Toc32558 \h </w:instrText>
        </w:r>
        <w:r>
          <w:fldChar w:fldCharType="separate"/>
        </w:r>
        <w:r>
          <w:t>29</w:t>
        </w:r>
        <w:r>
          <w:fldChar w:fldCharType="end"/>
        </w:r>
      </w:hyperlink>
    </w:p>
    <w:p>
      <w:pPr>
        <w:pStyle w:val="TOC2"/>
        <w:tabs>
          <w:tab w:val="right" w:leader="dot" w:pos="8306"/>
        </w:tabs>
      </w:pPr>
      <w:hyperlink w:anchor="_Toc15599" w:history="1">
        <w:r>
          <w:rPr>
            <w:rFonts w:ascii="仿宋" w:eastAsia="仿宋" w:hAnsi="仿宋" w:cs="仿宋" w:hint="eastAsia"/>
            <w:lang w:eastAsia="zh-CN"/>
          </w:rPr>
          <w:t>(四)、便携式振动幅值仪项目建设对区域经济的影响</w:t>
        </w:r>
        <w:r>
          <w:tab/>
        </w:r>
        <w:r>
          <w:fldChar w:fldCharType="begin"/>
        </w:r>
        <w:r>
          <w:instrText xml:space="preserve"> PAGEREF _Toc15599 \h </w:instrText>
        </w:r>
        <w:r>
          <w:fldChar w:fldCharType="separate"/>
        </w:r>
        <w:r>
          <w:t>30</w:t>
        </w:r>
        <w:r>
          <w:fldChar w:fldCharType="end"/>
        </w:r>
      </w:hyperlink>
    </w:p>
    <w:p>
      <w:pPr>
        <w:pStyle w:val="TOC2"/>
        <w:tabs>
          <w:tab w:val="right" w:leader="dot" w:pos="8306"/>
        </w:tabs>
      </w:pPr>
      <w:hyperlink w:anchor="_Toc6271" w:history="1">
        <w:r>
          <w:rPr>
            <w:rFonts w:ascii="仿宋" w:eastAsia="仿宋" w:hAnsi="仿宋" w:cs="仿宋" w:hint="eastAsia"/>
            <w:lang w:eastAsia="zh-CN"/>
          </w:rPr>
          <w:t>(五)、废弃物处理</w:t>
        </w:r>
        <w:r>
          <w:tab/>
        </w:r>
        <w:r>
          <w:fldChar w:fldCharType="begin"/>
        </w:r>
        <w:r>
          <w:instrText xml:space="preserve"> PAGEREF _Toc6271 \h </w:instrText>
        </w:r>
        <w:r>
          <w:fldChar w:fldCharType="separate"/>
        </w:r>
        <w:r>
          <w:t>32</w:t>
        </w:r>
        <w:r>
          <w:fldChar w:fldCharType="end"/>
        </w:r>
      </w:hyperlink>
    </w:p>
    <w:p>
      <w:pPr>
        <w:pStyle w:val="TOC2"/>
        <w:tabs>
          <w:tab w:val="right" w:leader="dot" w:pos="8306"/>
        </w:tabs>
      </w:pPr>
      <w:hyperlink w:anchor="_Toc29380" w:history="1">
        <w:r>
          <w:rPr>
            <w:rFonts w:ascii="仿宋" w:eastAsia="仿宋" w:hAnsi="仿宋" w:cs="仿宋" w:hint="eastAsia"/>
            <w:lang w:eastAsia="zh-CN"/>
          </w:rPr>
          <w:t>(六)、特殊环境影响分析</w:t>
        </w:r>
        <w:r>
          <w:tab/>
        </w:r>
        <w:r>
          <w:fldChar w:fldCharType="begin"/>
        </w:r>
        <w:r>
          <w:instrText xml:space="preserve"> PAGEREF _Toc29380 \h </w:instrText>
        </w:r>
        <w:r>
          <w:fldChar w:fldCharType="separate"/>
        </w:r>
        <w:r>
          <w:t>34</w:t>
        </w:r>
        <w:r>
          <w:fldChar w:fldCharType="end"/>
        </w:r>
      </w:hyperlink>
    </w:p>
    <w:p>
      <w:pPr>
        <w:pStyle w:val="TOC2"/>
        <w:tabs>
          <w:tab w:val="right" w:leader="dot" w:pos="8306"/>
        </w:tabs>
      </w:pPr>
      <w:hyperlink w:anchor="_Toc23241" w:history="1">
        <w:r>
          <w:rPr>
            <w:rFonts w:ascii="仿宋" w:eastAsia="仿宋" w:hAnsi="仿宋" w:cs="仿宋" w:hint="eastAsia"/>
            <w:lang w:eastAsia="zh-CN"/>
          </w:rPr>
          <w:t>(七)、清洁生产</w:t>
        </w:r>
        <w:r>
          <w:tab/>
        </w:r>
        <w:r>
          <w:fldChar w:fldCharType="begin"/>
        </w:r>
        <w:r>
          <w:instrText xml:space="preserve"> PAGEREF _Toc23241 \h </w:instrText>
        </w:r>
        <w:r>
          <w:fldChar w:fldCharType="separate"/>
        </w:r>
        <w:r>
          <w:t>35</w:t>
        </w:r>
        <w:r>
          <w:fldChar w:fldCharType="end"/>
        </w:r>
      </w:hyperlink>
    </w:p>
    <w:p>
      <w:pPr>
        <w:pStyle w:val="TOC2"/>
        <w:tabs>
          <w:tab w:val="right" w:leader="dot" w:pos="8306"/>
        </w:tabs>
      </w:pPr>
      <w:hyperlink w:anchor="_Toc17707" w:history="1">
        <w:r>
          <w:rPr>
            <w:rFonts w:ascii="仿宋" w:eastAsia="仿宋" w:hAnsi="仿宋" w:cs="仿宋" w:hint="eastAsia"/>
            <w:lang w:eastAsia="zh-CN"/>
          </w:rPr>
          <w:t>(八)、环境保护综合评价</w:t>
        </w:r>
        <w:r>
          <w:tab/>
        </w:r>
        <w:r>
          <w:fldChar w:fldCharType="begin"/>
        </w:r>
        <w:r>
          <w:instrText xml:space="preserve"> PAGEREF _Toc17707 \h </w:instrText>
        </w:r>
        <w:r>
          <w:fldChar w:fldCharType="separate"/>
        </w:r>
        <w:r>
          <w:t>36</w:t>
        </w:r>
        <w:r>
          <w:fldChar w:fldCharType="end"/>
        </w:r>
      </w:hyperlink>
    </w:p>
    <w:p>
      <w:pPr>
        <w:pStyle w:val="TOC1"/>
        <w:tabs>
          <w:tab w:val="right" w:leader="dot" w:pos="8306"/>
        </w:tabs>
      </w:pPr>
      <w:hyperlink w:anchor="_Toc18914" w:history="1">
        <w:r>
          <w:rPr>
            <w:rFonts w:ascii="仿宋" w:eastAsia="仿宋" w:hAnsi="仿宋" w:cs="仿宋" w:hint="eastAsia"/>
            <w:lang w:eastAsia="zh-CN"/>
          </w:rPr>
          <w:t>八、便携式振动幅值仪项目人力资源管理</w:t>
        </w:r>
        <w:r>
          <w:tab/>
        </w:r>
        <w:r>
          <w:fldChar w:fldCharType="begin"/>
        </w:r>
        <w:r>
          <w:instrText xml:space="preserve"> PAGEREF _Toc18914 \h </w:instrText>
        </w:r>
        <w:r>
          <w:fldChar w:fldCharType="separate"/>
        </w:r>
        <w:r>
          <w:t>37</w:t>
        </w:r>
        <w:r>
          <w:fldChar w:fldCharType="end"/>
        </w:r>
      </w:hyperlink>
    </w:p>
    <w:p>
      <w:pPr>
        <w:pStyle w:val="TOC2"/>
        <w:tabs>
          <w:tab w:val="right" w:leader="dot" w:pos="8306"/>
        </w:tabs>
      </w:pPr>
      <w:hyperlink w:anchor="_Toc11928" w:history="1">
        <w:r>
          <w:rPr>
            <w:rFonts w:ascii="仿宋" w:eastAsia="仿宋" w:hAnsi="仿宋" w:cs="仿宋" w:hint="eastAsia"/>
            <w:lang w:eastAsia="zh-CN"/>
          </w:rPr>
          <w:t>(一)、建立健全的预算管理制度</w:t>
        </w:r>
        <w:r>
          <w:tab/>
        </w:r>
        <w:r>
          <w:fldChar w:fldCharType="begin"/>
        </w:r>
        <w:r>
          <w:instrText xml:space="preserve"> PAGEREF _Toc11928 \h </w:instrText>
        </w:r>
        <w:r>
          <w:fldChar w:fldCharType="separate"/>
        </w:r>
        <w:r>
          <w:t>37</w:t>
        </w:r>
        <w:r>
          <w:fldChar w:fldCharType="end"/>
        </w:r>
      </w:hyperlink>
    </w:p>
    <w:p>
      <w:pPr>
        <w:pStyle w:val="TOC2"/>
        <w:tabs>
          <w:tab w:val="right" w:leader="dot" w:pos="8306"/>
        </w:tabs>
      </w:pPr>
      <w:hyperlink w:anchor="_Toc11416" w:history="1">
        <w:r>
          <w:rPr>
            <w:rFonts w:ascii="仿宋" w:eastAsia="仿宋" w:hAnsi="仿宋" w:cs="仿宋" w:hint="eastAsia"/>
            <w:lang w:eastAsia="zh-CN"/>
          </w:rPr>
          <w:t>(二)、加强资金流动监控</w:t>
        </w:r>
        <w:r>
          <w:tab/>
        </w:r>
        <w:r>
          <w:fldChar w:fldCharType="begin"/>
        </w:r>
        <w:r>
          <w:instrText xml:space="preserve"> PAGEREF _Toc11416 \h </w:instrText>
        </w:r>
        <w:r>
          <w:fldChar w:fldCharType="separate"/>
        </w:r>
        <w:r>
          <w:t>39</w:t>
        </w:r>
        <w:r>
          <w:fldChar w:fldCharType="end"/>
        </w:r>
      </w:hyperlink>
    </w:p>
    <w:p>
      <w:pPr>
        <w:pStyle w:val="TOC2"/>
        <w:tabs>
          <w:tab w:val="right" w:leader="dot" w:pos="8306"/>
        </w:tabs>
      </w:pPr>
      <w:hyperlink w:anchor="_Toc24607" w:history="1">
        <w:r>
          <w:rPr>
            <w:rFonts w:ascii="仿宋" w:eastAsia="仿宋" w:hAnsi="仿宋" w:cs="仿宋" w:hint="eastAsia"/>
            <w:lang w:eastAsia="zh-CN"/>
          </w:rPr>
          <w:t>(三)、制定完善的风险控制机制</w:t>
        </w:r>
        <w:r>
          <w:tab/>
        </w:r>
        <w:r>
          <w:fldChar w:fldCharType="begin"/>
        </w:r>
        <w:r>
          <w:instrText xml:space="preserve"> PAGEREF _Toc24607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10" w:history="1">
        <w:r>
          <w:rPr>
            <w:rFonts w:ascii="仿宋" w:eastAsia="仿宋" w:hAnsi="仿宋" w:cs="仿宋" w:hint="eastAsia"/>
            <w:lang w:eastAsia="zh-CN"/>
          </w:rPr>
          <w:t>(四)、优化成本管理</w:t>
        </w:r>
        <w:r>
          <w:tab/>
        </w:r>
        <w:r>
          <w:fldChar w:fldCharType="begin"/>
        </w:r>
        <w:r>
          <w:instrText xml:space="preserve"> PAGEREF _Toc26410 \h </w:instrText>
        </w:r>
        <w:r>
          <w:fldChar w:fldCharType="separate"/>
        </w:r>
        <w:r>
          <w:t>42</w:t>
        </w:r>
        <w:r>
          <w:fldChar w:fldCharType="end"/>
        </w:r>
      </w:hyperlink>
    </w:p>
    <w:p>
      <w:pPr>
        <w:pStyle w:val="TOC1"/>
        <w:tabs>
          <w:tab w:val="right" w:leader="dot" w:pos="8306"/>
        </w:tabs>
      </w:pPr>
      <w:hyperlink w:anchor="_Toc11923" w:history="1">
        <w:r>
          <w:rPr>
            <w:rFonts w:ascii="仿宋" w:eastAsia="仿宋" w:hAnsi="仿宋" w:cs="仿宋" w:hint="eastAsia"/>
            <w:lang w:eastAsia="zh-CN"/>
          </w:rPr>
          <w:t>九、生产安全保护</w:t>
        </w:r>
        <w:r>
          <w:tab/>
        </w:r>
        <w:r>
          <w:fldChar w:fldCharType="begin"/>
        </w:r>
        <w:r>
          <w:instrText xml:space="preserve"> PAGEREF _Toc11923 \h </w:instrText>
        </w:r>
        <w:r>
          <w:fldChar w:fldCharType="separate"/>
        </w:r>
        <w:r>
          <w:t>43</w:t>
        </w:r>
        <w:r>
          <w:fldChar w:fldCharType="end"/>
        </w:r>
      </w:hyperlink>
    </w:p>
    <w:p>
      <w:pPr>
        <w:pStyle w:val="TOC2"/>
        <w:tabs>
          <w:tab w:val="right" w:leader="dot" w:pos="8306"/>
        </w:tabs>
      </w:pPr>
      <w:hyperlink w:anchor="_Toc15975" w:history="1">
        <w:r>
          <w:rPr>
            <w:rFonts w:ascii="仿宋" w:eastAsia="仿宋" w:hAnsi="仿宋" w:cs="仿宋" w:hint="eastAsia"/>
            <w:lang w:eastAsia="zh-CN"/>
          </w:rPr>
          <w:t>(一)、消防安全</w:t>
        </w:r>
        <w:r>
          <w:tab/>
        </w:r>
        <w:r>
          <w:fldChar w:fldCharType="begin"/>
        </w:r>
        <w:r>
          <w:instrText xml:space="preserve"> PAGEREF _Toc15975 \h </w:instrText>
        </w:r>
        <w:r>
          <w:fldChar w:fldCharType="separate"/>
        </w:r>
        <w:r>
          <w:t>43</w:t>
        </w:r>
        <w:r>
          <w:fldChar w:fldCharType="end"/>
        </w:r>
      </w:hyperlink>
    </w:p>
    <w:p>
      <w:pPr>
        <w:pStyle w:val="TOC2"/>
        <w:tabs>
          <w:tab w:val="right" w:leader="dot" w:pos="8306"/>
        </w:tabs>
      </w:pPr>
      <w:hyperlink w:anchor="_Toc10672" w:history="1">
        <w:r>
          <w:rPr>
            <w:rFonts w:ascii="仿宋" w:eastAsia="仿宋" w:hAnsi="仿宋" w:cs="仿宋" w:hint="eastAsia"/>
            <w:lang w:eastAsia="zh-CN"/>
          </w:rPr>
          <w:t>(二)、防火防爆总图布置措施</w:t>
        </w:r>
        <w:r>
          <w:tab/>
        </w:r>
        <w:r>
          <w:fldChar w:fldCharType="begin"/>
        </w:r>
        <w:r>
          <w:instrText xml:space="preserve"> PAGEREF _Toc10672 \h </w:instrText>
        </w:r>
        <w:r>
          <w:fldChar w:fldCharType="separate"/>
        </w:r>
        <w:r>
          <w:t>45</w:t>
        </w:r>
        <w:r>
          <w:fldChar w:fldCharType="end"/>
        </w:r>
      </w:hyperlink>
    </w:p>
    <w:p>
      <w:pPr>
        <w:pStyle w:val="TOC2"/>
        <w:tabs>
          <w:tab w:val="right" w:leader="dot" w:pos="8306"/>
        </w:tabs>
      </w:pPr>
      <w:hyperlink w:anchor="_Toc28856" w:history="1">
        <w:r>
          <w:rPr>
            <w:rFonts w:ascii="仿宋" w:eastAsia="仿宋" w:hAnsi="仿宋" w:cs="仿宋" w:hint="eastAsia"/>
            <w:lang w:eastAsia="zh-CN"/>
          </w:rPr>
          <w:t>(三)、自然灾害防范措施</w:t>
        </w:r>
        <w:r>
          <w:tab/>
        </w:r>
        <w:r>
          <w:fldChar w:fldCharType="begin"/>
        </w:r>
        <w:r>
          <w:instrText xml:space="preserve"> PAGEREF _Toc28856 \h </w:instrText>
        </w:r>
        <w:r>
          <w:fldChar w:fldCharType="separate"/>
        </w:r>
        <w:r>
          <w:t>46</w:t>
        </w:r>
        <w:r>
          <w:fldChar w:fldCharType="end"/>
        </w:r>
      </w:hyperlink>
    </w:p>
    <w:p>
      <w:pPr>
        <w:pStyle w:val="TOC2"/>
        <w:tabs>
          <w:tab w:val="right" w:leader="dot" w:pos="8306"/>
        </w:tabs>
      </w:pPr>
      <w:hyperlink w:anchor="_Toc13672" w:history="1">
        <w:r>
          <w:rPr>
            <w:rFonts w:ascii="仿宋" w:eastAsia="仿宋" w:hAnsi="仿宋" w:cs="仿宋" w:hint="eastAsia"/>
            <w:lang w:eastAsia="zh-CN"/>
          </w:rPr>
          <w:t>(四)、安全色及安全标志使用要求</w:t>
        </w:r>
        <w:r>
          <w:tab/>
        </w:r>
        <w:r>
          <w:fldChar w:fldCharType="begin"/>
        </w:r>
        <w:r>
          <w:instrText xml:space="preserve"> PAGEREF _Toc13672 \h </w:instrText>
        </w:r>
        <w:r>
          <w:fldChar w:fldCharType="separate"/>
        </w:r>
        <w:r>
          <w:t>47</w:t>
        </w:r>
        <w:r>
          <w:fldChar w:fldCharType="end"/>
        </w:r>
      </w:hyperlink>
    </w:p>
    <w:p>
      <w:pPr>
        <w:pStyle w:val="TOC2"/>
        <w:tabs>
          <w:tab w:val="right" w:leader="dot" w:pos="8306"/>
        </w:tabs>
      </w:pPr>
      <w:hyperlink w:anchor="_Toc15532" w:history="1">
        <w:r>
          <w:rPr>
            <w:rFonts w:ascii="仿宋" w:eastAsia="仿宋" w:hAnsi="仿宋" w:cs="仿宋" w:hint="eastAsia"/>
            <w:lang w:eastAsia="zh-CN"/>
          </w:rPr>
          <w:t>(五)、防尘防毒措施</w:t>
        </w:r>
        <w:r>
          <w:tab/>
        </w:r>
        <w:r>
          <w:fldChar w:fldCharType="begin"/>
        </w:r>
        <w:r>
          <w:instrText xml:space="preserve"> PAGEREF _Toc15532 \h </w:instrText>
        </w:r>
        <w:r>
          <w:fldChar w:fldCharType="separate"/>
        </w:r>
        <w:r>
          <w:t>48</w:t>
        </w:r>
        <w:r>
          <w:fldChar w:fldCharType="end"/>
        </w:r>
      </w:hyperlink>
    </w:p>
    <w:p>
      <w:pPr>
        <w:pStyle w:val="TOC2"/>
        <w:tabs>
          <w:tab w:val="right" w:leader="dot" w:pos="8306"/>
        </w:tabs>
      </w:pPr>
      <w:hyperlink w:anchor="_Toc32465" w:history="1">
        <w:r>
          <w:rPr>
            <w:rFonts w:ascii="仿宋" w:eastAsia="仿宋" w:hAnsi="仿宋" w:cs="仿宋" w:hint="eastAsia"/>
            <w:lang w:eastAsia="zh-CN"/>
          </w:rPr>
          <w:t>(六)、防静电、触电防护及防雷措施</w:t>
        </w:r>
        <w:r>
          <w:tab/>
        </w:r>
        <w:r>
          <w:fldChar w:fldCharType="begin"/>
        </w:r>
        <w:r>
          <w:instrText xml:space="preserve"> PAGEREF _Toc32465 \h </w:instrText>
        </w:r>
        <w:r>
          <w:fldChar w:fldCharType="separate"/>
        </w:r>
        <w:r>
          <w:t>49</w:t>
        </w:r>
        <w:r>
          <w:fldChar w:fldCharType="end"/>
        </w:r>
      </w:hyperlink>
    </w:p>
    <w:p>
      <w:pPr>
        <w:pStyle w:val="TOC2"/>
        <w:tabs>
          <w:tab w:val="right" w:leader="dot" w:pos="8306"/>
        </w:tabs>
      </w:pPr>
      <w:hyperlink w:anchor="_Toc26817" w:history="1">
        <w:r>
          <w:rPr>
            <w:rFonts w:ascii="仿宋" w:eastAsia="仿宋" w:hAnsi="仿宋" w:cs="仿宋" w:hint="eastAsia"/>
            <w:lang w:eastAsia="zh-CN"/>
          </w:rPr>
          <w:t>(七)、机械设备安全保障措施</w:t>
        </w:r>
        <w:r>
          <w:tab/>
        </w:r>
        <w:r>
          <w:fldChar w:fldCharType="begin"/>
        </w:r>
        <w:r>
          <w:instrText xml:space="preserve"> PAGEREF _Toc26817 \h </w:instrText>
        </w:r>
        <w:r>
          <w:fldChar w:fldCharType="separate"/>
        </w:r>
        <w:r>
          <w:t>50</w:t>
        </w:r>
        <w:r>
          <w:fldChar w:fldCharType="end"/>
        </w:r>
      </w:hyperlink>
    </w:p>
    <w:p>
      <w:pPr>
        <w:pStyle w:val="TOC1"/>
        <w:tabs>
          <w:tab w:val="right" w:leader="dot" w:pos="8306"/>
        </w:tabs>
      </w:pPr>
      <w:hyperlink w:anchor="_Toc12611" w:history="1">
        <w:r>
          <w:rPr>
            <w:rFonts w:ascii="仿宋" w:eastAsia="仿宋" w:hAnsi="仿宋" w:cs="仿宋" w:hint="eastAsia"/>
            <w:lang w:eastAsia="zh-CN"/>
          </w:rPr>
          <w:t>十、便携式振动幅值仪项目投资规划</w:t>
        </w:r>
        <w:r>
          <w:tab/>
        </w:r>
        <w:r>
          <w:fldChar w:fldCharType="begin"/>
        </w:r>
        <w:r>
          <w:instrText xml:space="preserve"> PAGEREF _Toc12611 \h </w:instrText>
        </w:r>
        <w:r>
          <w:fldChar w:fldCharType="separate"/>
        </w:r>
        <w:r>
          <w:t>52</w:t>
        </w:r>
        <w:r>
          <w:fldChar w:fldCharType="end"/>
        </w:r>
      </w:hyperlink>
    </w:p>
    <w:p>
      <w:pPr>
        <w:pStyle w:val="TOC2"/>
        <w:tabs>
          <w:tab w:val="right" w:leader="dot" w:pos="8306"/>
        </w:tabs>
      </w:pPr>
      <w:hyperlink w:anchor="_Toc15990" w:history="1">
        <w:r>
          <w:rPr>
            <w:rFonts w:ascii="仿宋" w:eastAsia="仿宋" w:hAnsi="仿宋" w:cs="仿宋" w:hint="eastAsia"/>
            <w:lang w:eastAsia="zh-CN"/>
          </w:rPr>
          <w:t>(一)、便携式振动幅值仪项目总投资估算</w:t>
        </w:r>
        <w:r>
          <w:tab/>
        </w:r>
        <w:r>
          <w:fldChar w:fldCharType="begin"/>
        </w:r>
        <w:r>
          <w:instrText xml:space="preserve"> PAGEREF _Toc15990 \h </w:instrText>
        </w:r>
        <w:r>
          <w:fldChar w:fldCharType="separate"/>
        </w:r>
        <w:r>
          <w:t>52</w:t>
        </w:r>
        <w:r>
          <w:fldChar w:fldCharType="end"/>
        </w:r>
      </w:hyperlink>
    </w:p>
    <w:p>
      <w:pPr>
        <w:pStyle w:val="TOC2"/>
        <w:tabs>
          <w:tab w:val="right" w:leader="dot" w:pos="8306"/>
        </w:tabs>
      </w:pPr>
      <w:hyperlink w:anchor="_Toc13735" w:history="1">
        <w:r>
          <w:rPr>
            <w:rFonts w:ascii="仿宋" w:eastAsia="仿宋" w:hAnsi="仿宋" w:cs="仿宋" w:hint="eastAsia"/>
            <w:lang w:eastAsia="zh-CN"/>
          </w:rPr>
          <w:t>(二)、资金筹措</w:t>
        </w:r>
        <w:r>
          <w:tab/>
        </w:r>
        <w:r>
          <w:fldChar w:fldCharType="begin"/>
        </w:r>
        <w:r>
          <w:instrText xml:space="preserve"> PAGEREF _Toc13735 \h </w:instrText>
        </w:r>
        <w:r>
          <w:fldChar w:fldCharType="separate"/>
        </w:r>
        <w:r>
          <w:t>53</w:t>
        </w:r>
        <w:r>
          <w:fldChar w:fldCharType="end"/>
        </w:r>
      </w:hyperlink>
    </w:p>
    <w:p>
      <w:pPr>
        <w:pStyle w:val="TOC1"/>
        <w:tabs>
          <w:tab w:val="right" w:leader="dot" w:pos="8306"/>
        </w:tabs>
      </w:pPr>
      <w:hyperlink w:anchor="_Toc15082" w:history="1">
        <w:r>
          <w:rPr>
            <w:rFonts w:ascii="仿宋" w:eastAsia="仿宋" w:hAnsi="仿宋" w:cs="仿宋" w:hint="eastAsia"/>
            <w:lang w:eastAsia="zh-CN"/>
          </w:rPr>
          <w:t>十一、便携式振动幅值仪项目技术管理</w:t>
        </w:r>
        <w:r>
          <w:tab/>
        </w:r>
        <w:r>
          <w:fldChar w:fldCharType="begin"/>
        </w:r>
        <w:r>
          <w:instrText xml:space="preserve"> PAGEREF _Toc15082 \h </w:instrText>
        </w:r>
        <w:r>
          <w:fldChar w:fldCharType="separate"/>
        </w:r>
        <w:r>
          <w:t>54</w:t>
        </w:r>
        <w:r>
          <w:fldChar w:fldCharType="end"/>
        </w:r>
      </w:hyperlink>
    </w:p>
    <w:p>
      <w:pPr>
        <w:pStyle w:val="TOC2"/>
        <w:tabs>
          <w:tab w:val="right" w:leader="dot" w:pos="8306"/>
        </w:tabs>
      </w:pPr>
      <w:hyperlink w:anchor="_Toc21770" w:history="1">
        <w:r>
          <w:rPr>
            <w:rFonts w:ascii="仿宋" w:eastAsia="仿宋" w:hAnsi="仿宋" w:cs="仿宋" w:hint="eastAsia"/>
            <w:lang w:eastAsia="zh-CN"/>
          </w:rPr>
          <w:t>(一)、技术方案选用方向</w:t>
        </w:r>
        <w:r>
          <w:tab/>
        </w:r>
        <w:r>
          <w:fldChar w:fldCharType="begin"/>
        </w:r>
        <w:r>
          <w:instrText xml:space="preserve"> PAGEREF _Toc21770 \h </w:instrText>
        </w:r>
        <w:r>
          <w:fldChar w:fldCharType="separate"/>
        </w:r>
        <w:r>
          <w:t>54</w:t>
        </w:r>
        <w:r>
          <w:fldChar w:fldCharType="end"/>
        </w:r>
      </w:hyperlink>
    </w:p>
    <w:p>
      <w:pPr>
        <w:pStyle w:val="TOC2"/>
        <w:tabs>
          <w:tab w:val="right" w:leader="dot" w:pos="8306"/>
        </w:tabs>
      </w:pPr>
      <w:hyperlink w:anchor="_Toc2464" w:history="1">
        <w:r>
          <w:rPr>
            <w:rFonts w:ascii="仿宋" w:eastAsia="仿宋" w:hAnsi="仿宋" w:cs="仿宋" w:hint="eastAsia"/>
            <w:lang w:eastAsia="zh-CN"/>
          </w:rPr>
          <w:t>(二)、工艺技术方案选用原则</w:t>
        </w:r>
        <w:r>
          <w:tab/>
        </w:r>
        <w:r>
          <w:fldChar w:fldCharType="begin"/>
        </w:r>
        <w:r>
          <w:instrText xml:space="preserve"> PAGEREF _Toc2464 \h </w:instrText>
        </w:r>
        <w:r>
          <w:fldChar w:fldCharType="separate"/>
        </w:r>
        <w:r>
          <w:t>55</w:t>
        </w:r>
        <w:r>
          <w:fldChar w:fldCharType="end"/>
        </w:r>
      </w:hyperlink>
    </w:p>
    <w:p>
      <w:pPr>
        <w:pStyle w:val="TOC2"/>
        <w:tabs>
          <w:tab w:val="right" w:leader="dot" w:pos="8306"/>
        </w:tabs>
      </w:pPr>
      <w:hyperlink w:anchor="_Toc8427" w:history="1">
        <w:r>
          <w:rPr>
            <w:rFonts w:ascii="仿宋" w:eastAsia="仿宋" w:hAnsi="仿宋" w:cs="仿宋" w:hint="eastAsia"/>
            <w:lang w:eastAsia="zh-CN"/>
          </w:rPr>
          <w:t>(三)、工艺技术方案要求</w:t>
        </w:r>
        <w:r>
          <w:tab/>
        </w:r>
        <w:r>
          <w:fldChar w:fldCharType="begin"/>
        </w:r>
        <w:r>
          <w:instrText xml:space="preserve"> PAGEREF _Toc8427 \h </w:instrText>
        </w:r>
        <w:r>
          <w:fldChar w:fldCharType="separate"/>
        </w:r>
        <w:r>
          <w:t>58</w:t>
        </w:r>
        <w:r>
          <w:fldChar w:fldCharType="end"/>
        </w:r>
      </w:hyperlink>
    </w:p>
    <w:p>
      <w:pPr>
        <w:pStyle w:val="TOC1"/>
        <w:tabs>
          <w:tab w:val="right" w:leader="dot" w:pos="8306"/>
        </w:tabs>
      </w:pPr>
      <w:hyperlink w:anchor="_Toc16917" w:history="1">
        <w:r>
          <w:rPr>
            <w:rFonts w:ascii="仿宋" w:eastAsia="仿宋" w:hAnsi="仿宋" w:cs="仿宋" w:hint="eastAsia"/>
            <w:lang w:eastAsia="zh-CN"/>
          </w:rPr>
          <w:t>十二、便携式振动幅值仪项目风险管理</w:t>
        </w:r>
        <w:r>
          <w:tab/>
        </w:r>
        <w:r>
          <w:fldChar w:fldCharType="begin"/>
        </w:r>
        <w:r>
          <w:instrText xml:space="preserve"> PAGEREF _Toc16917 \h </w:instrText>
        </w:r>
        <w:r>
          <w:fldChar w:fldCharType="separate"/>
        </w:r>
        <w:r>
          <w:t>60</w:t>
        </w:r>
        <w:r>
          <w:fldChar w:fldCharType="end"/>
        </w:r>
      </w:hyperlink>
    </w:p>
    <w:p>
      <w:pPr>
        <w:pStyle w:val="TOC2"/>
        <w:tabs>
          <w:tab w:val="right" w:leader="dot" w:pos="8306"/>
        </w:tabs>
      </w:pPr>
      <w:hyperlink w:anchor="_Toc22243" w:history="1">
        <w:r>
          <w:rPr>
            <w:rFonts w:ascii="仿宋" w:eastAsia="仿宋" w:hAnsi="仿宋" w:cs="仿宋" w:hint="eastAsia"/>
            <w:lang w:eastAsia="zh-CN"/>
          </w:rPr>
          <w:t>(一)、风险识别与评估</w:t>
        </w:r>
        <w:r>
          <w:tab/>
        </w:r>
        <w:r>
          <w:fldChar w:fldCharType="begin"/>
        </w:r>
        <w:r>
          <w:instrText xml:space="preserve"> PAGEREF _Toc22243 \h </w:instrText>
        </w:r>
        <w:r>
          <w:fldChar w:fldCharType="separate"/>
        </w:r>
        <w:r>
          <w:t>60</w:t>
        </w:r>
        <w:r>
          <w:fldChar w:fldCharType="end"/>
        </w:r>
      </w:hyperlink>
    </w:p>
    <w:p>
      <w:pPr>
        <w:pStyle w:val="TOC2"/>
        <w:tabs>
          <w:tab w:val="right" w:leader="dot" w:pos="8306"/>
        </w:tabs>
      </w:pPr>
      <w:hyperlink w:anchor="_Toc26442" w:history="1">
        <w:r>
          <w:rPr>
            <w:rFonts w:ascii="仿宋" w:eastAsia="仿宋" w:hAnsi="仿宋" w:cs="仿宋" w:hint="eastAsia"/>
            <w:lang w:eastAsia="zh-CN"/>
          </w:rPr>
          <w:t>(二)、风险应对策略</w:t>
        </w:r>
        <w:r>
          <w:tab/>
        </w:r>
        <w:r>
          <w:fldChar w:fldCharType="begin"/>
        </w:r>
        <w:r>
          <w:instrText xml:space="preserve"> PAGEREF _Toc26442 \h </w:instrText>
        </w:r>
        <w:r>
          <w:fldChar w:fldCharType="separate"/>
        </w:r>
        <w:r>
          <w:t>61</w:t>
        </w:r>
        <w:r>
          <w:fldChar w:fldCharType="end"/>
        </w:r>
      </w:hyperlink>
    </w:p>
    <w:p>
      <w:pPr>
        <w:pStyle w:val="TOC2"/>
        <w:tabs>
          <w:tab w:val="right" w:leader="dot" w:pos="8306"/>
        </w:tabs>
      </w:pPr>
      <w:hyperlink w:anchor="_Toc25233" w:history="1">
        <w:r>
          <w:rPr>
            <w:rFonts w:ascii="仿宋" w:eastAsia="仿宋" w:hAnsi="仿宋" w:cs="仿宋" w:hint="eastAsia"/>
            <w:lang w:eastAsia="zh-CN"/>
          </w:rPr>
          <w:t>(三)、风险监控与控制</w:t>
        </w:r>
        <w:r>
          <w:tab/>
        </w:r>
        <w:r>
          <w:fldChar w:fldCharType="begin"/>
        </w:r>
        <w:r>
          <w:instrText xml:space="preserve"> PAGEREF _Toc25233 \h </w:instrText>
        </w:r>
        <w:r>
          <w:fldChar w:fldCharType="separate"/>
        </w:r>
        <w:r>
          <w:t>63</w:t>
        </w:r>
        <w:r>
          <w:fldChar w:fldCharType="end"/>
        </w:r>
      </w:hyperlink>
    </w:p>
    <w:p>
      <w:pPr>
        <w:pStyle w:val="TOC1"/>
        <w:tabs>
          <w:tab w:val="right" w:leader="dot" w:pos="8306"/>
        </w:tabs>
      </w:pPr>
      <w:hyperlink w:anchor="_Toc24698" w:history="1">
        <w:r>
          <w:rPr>
            <w:rFonts w:ascii="仿宋" w:eastAsia="仿宋" w:hAnsi="仿宋" w:cs="仿宋" w:hint="eastAsia"/>
            <w:lang w:eastAsia="zh-CN"/>
          </w:rPr>
          <w:t>十三、利益相关者分析与沟通计划</w:t>
        </w:r>
        <w:r>
          <w:tab/>
        </w:r>
        <w:r>
          <w:fldChar w:fldCharType="begin"/>
        </w:r>
        <w:r>
          <w:instrText xml:space="preserve"> PAGEREF _Toc24698 \h </w:instrText>
        </w:r>
        <w:r>
          <w:fldChar w:fldCharType="separate"/>
        </w:r>
        <w:r>
          <w:t>64</w:t>
        </w:r>
        <w:r>
          <w:fldChar w:fldCharType="end"/>
        </w:r>
      </w:hyperlink>
    </w:p>
    <w:p>
      <w:pPr>
        <w:pStyle w:val="TOC2"/>
        <w:tabs>
          <w:tab w:val="right" w:leader="dot" w:pos="8306"/>
        </w:tabs>
      </w:pPr>
      <w:hyperlink w:anchor="_Toc30710" w:history="1">
        <w:r>
          <w:rPr>
            <w:rFonts w:ascii="仿宋" w:eastAsia="仿宋" w:hAnsi="仿宋" w:cs="仿宋" w:hint="eastAsia"/>
            <w:lang w:eastAsia="zh-CN"/>
          </w:rPr>
          <w:t>(一)、利益相关者分析</w:t>
        </w:r>
        <w:r>
          <w:tab/>
        </w:r>
        <w:r>
          <w:fldChar w:fldCharType="begin"/>
        </w:r>
        <w:r>
          <w:instrText xml:space="preserve"> PAGEREF _Toc30710 \h </w:instrText>
        </w:r>
        <w:r>
          <w:fldChar w:fldCharType="separate"/>
        </w:r>
        <w:r>
          <w:t>64</w:t>
        </w:r>
        <w:r>
          <w:fldChar w:fldCharType="end"/>
        </w:r>
      </w:hyperlink>
    </w:p>
    <w:p>
      <w:pPr>
        <w:pStyle w:val="TOC2"/>
        <w:tabs>
          <w:tab w:val="right" w:leader="dot" w:pos="8306"/>
        </w:tabs>
      </w:pPr>
      <w:hyperlink w:anchor="_Toc7305" w:history="1">
        <w:r>
          <w:rPr>
            <w:rFonts w:ascii="仿宋" w:eastAsia="仿宋" w:hAnsi="仿宋" w:cs="仿宋" w:hint="eastAsia"/>
            <w:lang w:eastAsia="zh-CN"/>
          </w:rPr>
          <w:t>(二)、沟通计划</w:t>
        </w:r>
        <w:r>
          <w:tab/>
        </w:r>
        <w:r>
          <w:fldChar w:fldCharType="begin"/>
        </w:r>
        <w:r>
          <w:instrText xml:space="preserve"> PAGEREF _Toc7305 \h </w:instrText>
        </w:r>
        <w:r>
          <w:fldChar w:fldCharType="separate"/>
        </w:r>
        <w:r>
          <w:t>65</w:t>
        </w:r>
        <w:r>
          <w:fldChar w:fldCharType="end"/>
        </w:r>
      </w:hyperlink>
    </w:p>
    <w:p>
      <w:pPr>
        <w:pStyle w:val="TOC1"/>
        <w:tabs>
          <w:tab w:val="right" w:leader="dot" w:pos="8306"/>
        </w:tabs>
      </w:pPr>
      <w:hyperlink w:anchor="_Toc20903" w:history="1">
        <w:r>
          <w:rPr>
            <w:rFonts w:ascii="仿宋" w:eastAsia="仿宋" w:hAnsi="仿宋" w:cs="仿宋" w:hint="eastAsia"/>
            <w:lang w:eastAsia="zh-CN"/>
          </w:rPr>
          <w:t>十四、质量管理体系</w:t>
        </w:r>
        <w:r>
          <w:tab/>
        </w:r>
        <w:r>
          <w:fldChar w:fldCharType="begin"/>
        </w:r>
        <w:r>
          <w:instrText xml:space="preserve"> PAGEREF _Toc20903 \h </w:instrText>
        </w:r>
        <w:r>
          <w:fldChar w:fldCharType="separate"/>
        </w:r>
        <w:r>
          <w:t>66</w:t>
        </w:r>
        <w:r>
          <w:fldChar w:fldCharType="end"/>
        </w:r>
      </w:hyperlink>
    </w:p>
    <w:p>
      <w:pPr>
        <w:pStyle w:val="TOC2"/>
        <w:tabs>
          <w:tab w:val="right" w:leader="dot" w:pos="8306"/>
        </w:tabs>
      </w:pPr>
      <w:hyperlink w:anchor="_Toc24057" w:history="1">
        <w:r>
          <w:rPr>
            <w:rFonts w:ascii="仿宋" w:eastAsia="仿宋" w:hAnsi="仿宋" w:cs="仿宋" w:hint="eastAsia"/>
            <w:lang w:eastAsia="zh-CN"/>
          </w:rPr>
          <w:t>(一)、质量目标与方针</w:t>
        </w:r>
        <w:r>
          <w:tab/>
        </w:r>
        <w:r>
          <w:fldChar w:fldCharType="begin"/>
        </w:r>
        <w:r>
          <w:instrText xml:space="preserve"> PAGEREF _Toc24057 \h </w:instrText>
        </w:r>
        <w:r>
          <w:fldChar w:fldCharType="separate"/>
        </w:r>
        <w:r>
          <w:t>66</w:t>
        </w:r>
        <w:r>
          <w:fldChar w:fldCharType="end"/>
        </w:r>
      </w:hyperlink>
    </w:p>
    <w:p>
      <w:pPr>
        <w:pStyle w:val="TOC2"/>
        <w:tabs>
          <w:tab w:val="right" w:leader="dot" w:pos="8306"/>
        </w:tabs>
      </w:pPr>
      <w:hyperlink w:anchor="_Toc14708" w:history="1">
        <w:r>
          <w:rPr>
            <w:rFonts w:ascii="仿宋" w:eastAsia="仿宋" w:hAnsi="仿宋" w:cs="仿宋" w:hint="eastAsia"/>
            <w:lang w:eastAsia="zh-CN"/>
          </w:rPr>
          <w:t>(二)、质量管理责任</w:t>
        </w:r>
        <w:r>
          <w:tab/>
        </w:r>
        <w:r>
          <w:fldChar w:fldCharType="begin"/>
        </w:r>
        <w:r>
          <w:instrText xml:space="preserve"> PAGEREF _Toc14708 \h </w:instrText>
        </w:r>
        <w:r>
          <w:fldChar w:fldCharType="separate"/>
        </w:r>
        <w:r>
          <w:t>67</w:t>
        </w:r>
        <w:r>
          <w:fldChar w:fldCharType="end"/>
        </w:r>
      </w:hyperlink>
    </w:p>
    <w:p>
      <w:pPr>
        <w:pStyle w:val="TOC2"/>
        <w:tabs>
          <w:tab w:val="right" w:leader="dot" w:pos="8306"/>
        </w:tabs>
      </w:pPr>
      <w:hyperlink w:anchor="_Toc23390" w:history="1">
        <w:r>
          <w:rPr>
            <w:rFonts w:ascii="仿宋" w:eastAsia="仿宋" w:hAnsi="仿宋" w:cs="仿宋" w:hint="eastAsia"/>
            <w:lang w:eastAsia="zh-CN"/>
          </w:rPr>
          <w:t>(三)、质量管理体系文件</w:t>
        </w:r>
        <w:r>
          <w:tab/>
        </w:r>
        <w:r>
          <w:fldChar w:fldCharType="begin"/>
        </w:r>
        <w:r>
          <w:instrText xml:space="preserve"> PAGEREF _Toc23390 \h </w:instrText>
        </w:r>
        <w:r>
          <w:fldChar w:fldCharType="separate"/>
        </w:r>
        <w:r>
          <w:t>69</w:t>
        </w:r>
        <w:r>
          <w:fldChar w:fldCharType="end"/>
        </w:r>
      </w:hyperlink>
    </w:p>
    <w:p>
      <w:pPr>
        <w:pStyle w:val="TOC2"/>
        <w:tabs>
          <w:tab w:val="right" w:leader="dot" w:pos="8306"/>
        </w:tabs>
      </w:pPr>
      <w:hyperlink w:anchor="_Toc30591" w:history="1">
        <w:r>
          <w:rPr>
            <w:rFonts w:ascii="仿宋" w:eastAsia="仿宋" w:hAnsi="仿宋" w:cs="仿宋" w:hint="eastAsia"/>
            <w:lang w:eastAsia="zh-CN"/>
          </w:rPr>
          <w:t>(四)、质量培训与教育</w:t>
        </w:r>
        <w:r>
          <w:tab/>
        </w:r>
        <w:r>
          <w:fldChar w:fldCharType="begin"/>
        </w:r>
        <w:r>
          <w:instrText xml:space="preserve"> PAGEREF _Toc30591 \h </w:instrText>
        </w:r>
        <w:r>
          <w:fldChar w:fldCharType="separate"/>
        </w:r>
        <w:r>
          <w:t>71</w:t>
        </w:r>
        <w:r>
          <w:fldChar w:fldCharType="end"/>
        </w:r>
      </w:hyperlink>
    </w:p>
    <w:p>
      <w:pPr>
        <w:pStyle w:val="TOC2"/>
        <w:tabs>
          <w:tab w:val="right" w:leader="dot" w:pos="8306"/>
        </w:tabs>
      </w:pPr>
      <w:hyperlink w:anchor="_Toc174" w:history="1">
        <w:r>
          <w:rPr>
            <w:rFonts w:ascii="仿宋" w:eastAsia="仿宋" w:hAnsi="仿宋" w:cs="仿宋" w:hint="eastAsia"/>
            <w:lang w:eastAsia="zh-CN"/>
          </w:rPr>
          <w:t>(五)、质量审核与评价</w:t>
        </w:r>
        <w:r>
          <w:tab/>
        </w:r>
        <w:r>
          <w:fldChar w:fldCharType="begin"/>
        </w:r>
        <w:r>
          <w:instrText xml:space="preserve"> PAGEREF _Toc174 \h </w:instrText>
        </w:r>
        <w:r>
          <w:fldChar w:fldCharType="separate"/>
        </w:r>
        <w:r>
          <w:t>72</w:t>
        </w:r>
        <w:r>
          <w:fldChar w:fldCharType="end"/>
        </w:r>
      </w:hyperlink>
    </w:p>
    <w:p>
      <w:pPr>
        <w:pStyle w:val="TOC2"/>
        <w:tabs>
          <w:tab w:val="right" w:leader="dot" w:pos="8306"/>
        </w:tabs>
      </w:pPr>
      <w:hyperlink w:anchor="_Toc25304" w:history="1">
        <w:r>
          <w:rPr>
            <w:rFonts w:ascii="仿宋" w:eastAsia="仿宋" w:hAnsi="仿宋" w:cs="仿宋" w:hint="eastAsia"/>
            <w:lang w:eastAsia="zh-CN"/>
          </w:rPr>
          <w:t>(六)、不符合与纠正措施</w:t>
        </w:r>
        <w:r>
          <w:tab/>
        </w:r>
        <w:r>
          <w:fldChar w:fldCharType="begin"/>
        </w:r>
        <w:r>
          <w:instrText xml:space="preserve"> PAGEREF _Toc25304 \h </w:instrText>
        </w:r>
        <w:r>
          <w:fldChar w:fldCharType="separate"/>
        </w:r>
        <w:r>
          <w:t>73</w:t>
        </w:r>
        <w:r>
          <w:fldChar w:fldCharType="end"/>
        </w:r>
      </w:hyperlink>
    </w:p>
    <w:p>
      <w:pPr>
        <w:pStyle w:val="TOC1"/>
        <w:tabs>
          <w:tab w:val="right" w:leader="dot" w:pos="8306"/>
        </w:tabs>
      </w:pPr>
      <w:hyperlink w:anchor="_Toc16357" w:history="1">
        <w:r>
          <w:rPr>
            <w:rFonts w:ascii="仿宋" w:eastAsia="仿宋" w:hAnsi="仿宋" w:cs="仿宋" w:hint="eastAsia"/>
            <w:lang w:eastAsia="zh-CN"/>
          </w:rPr>
          <w:t>十五、便携式振动幅值仪项目实施时间节点</w:t>
        </w:r>
        <w:r>
          <w:tab/>
        </w:r>
        <w:r>
          <w:fldChar w:fldCharType="begin"/>
        </w:r>
        <w:r>
          <w:instrText xml:space="preserve"> PAGEREF _Toc16357 \h </w:instrText>
        </w:r>
        <w:r>
          <w:fldChar w:fldCharType="separate"/>
        </w:r>
        <w:r>
          <w:t>74</w:t>
        </w:r>
        <w:r>
          <w:fldChar w:fldCharType="end"/>
        </w:r>
      </w:hyperlink>
    </w:p>
    <w:p>
      <w:pPr>
        <w:pStyle w:val="TOC2"/>
        <w:tabs>
          <w:tab w:val="right" w:leader="dot" w:pos="8306"/>
        </w:tabs>
      </w:pPr>
      <w:hyperlink w:anchor="_Toc26640" w:history="1">
        <w:r>
          <w:rPr>
            <w:rFonts w:ascii="仿宋" w:eastAsia="仿宋" w:hAnsi="仿宋" w:cs="仿宋" w:hint="eastAsia"/>
            <w:lang w:eastAsia="zh-CN"/>
          </w:rPr>
          <w:t>(一)、便携式振动幅值仪项目启动阶段时间节点</w:t>
        </w:r>
        <w:r>
          <w:tab/>
        </w:r>
        <w:r>
          <w:fldChar w:fldCharType="begin"/>
        </w:r>
        <w:r>
          <w:instrText xml:space="preserve"> PAGEREF _Toc26640 \h </w:instrText>
        </w:r>
        <w:r>
          <w:fldChar w:fldCharType="separate"/>
        </w:r>
        <w:r>
          <w:t>74</w:t>
        </w:r>
        <w:r>
          <w:fldChar w:fldCharType="end"/>
        </w:r>
      </w:hyperlink>
    </w:p>
    <w:p>
      <w:pPr>
        <w:pStyle w:val="TOC2"/>
        <w:tabs>
          <w:tab w:val="right" w:leader="dot" w:pos="8306"/>
        </w:tabs>
      </w:pPr>
      <w:hyperlink w:anchor="_Toc5063" w:history="1">
        <w:r>
          <w:rPr>
            <w:rFonts w:ascii="仿宋" w:eastAsia="仿宋" w:hAnsi="仿宋" w:cs="仿宋" w:hint="eastAsia"/>
            <w:lang w:eastAsia="zh-CN"/>
          </w:rPr>
          <w:t>(二)、便携式振动幅值仪项目执行阶段时间节点</w:t>
        </w:r>
        <w:r>
          <w:tab/>
        </w:r>
        <w:r>
          <w:fldChar w:fldCharType="begin"/>
        </w:r>
        <w:r>
          <w:instrText xml:space="preserve"> PAGEREF _Toc5063 \h </w:instrText>
        </w:r>
        <w:r>
          <w:fldChar w:fldCharType="separate"/>
        </w:r>
        <w:r>
          <w:t>76</w:t>
        </w:r>
        <w:r>
          <w:fldChar w:fldCharType="end"/>
        </w:r>
      </w:hyperlink>
    </w:p>
    <w:p>
      <w:pPr>
        <w:pStyle w:val="TOC2"/>
        <w:tabs>
          <w:tab w:val="right" w:leader="dot" w:pos="8306"/>
        </w:tabs>
      </w:pPr>
      <w:hyperlink w:anchor="_Toc15725" w:history="1">
        <w:r>
          <w:rPr>
            <w:rFonts w:ascii="仿宋" w:eastAsia="仿宋" w:hAnsi="仿宋" w:cs="仿宋" w:hint="eastAsia"/>
            <w:lang w:eastAsia="zh-CN"/>
          </w:rPr>
          <w:t>(三)、便携式振动幅值仪项目完成阶段时间节点</w:t>
        </w:r>
        <w:r>
          <w:tab/>
        </w:r>
        <w:r>
          <w:fldChar w:fldCharType="begin"/>
        </w:r>
        <w:r>
          <w:instrText xml:space="preserve"> PAGEREF _Toc15725 \h </w:instrText>
        </w:r>
        <w:r>
          <w:fldChar w:fldCharType="separate"/>
        </w:r>
        <w:r>
          <w:t>77</w:t>
        </w:r>
        <w:r>
          <w:fldChar w:fldCharType="end"/>
        </w:r>
      </w:hyperlink>
    </w:p>
    <w:p>
      <w:pPr>
        <w:pStyle w:val="TOC1"/>
        <w:tabs>
          <w:tab w:val="right" w:leader="dot" w:pos="8306"/>
        </w:tabs>
      </w:pPr>
      <w:hyperlink w:anchor="_Toc11727" w:history="1">
        <w:r>
          <w:rPr>
            <w:rFonts w:ascii="仿宋" w:eastAsia="仿宋" w:hAnsi="仿宋" w:cs="仿宋" w:hint="eastAsia"/>
            <w:lang w:eastAsia="zh-CN"/>
          </w:rPr>
          <w:t>十六、营销与推广策略</w:t>
        </w:r>
        <w:r>
          <w:tab/>
        </w:r>
        <w:r>
          <w:fldChar w:fldCharType="begin"/>
        </w:r>
        <w:r>
          <w:instrText xml:space="preserve"> PAGEREF _Toc11727 \h </w:instrText>
        </w:r>
        <w:r>
          <w:fldChar w:fldCharType="separate"/>
        </w:r>
        <w:r>
          <w:t>78</w:t>
        </w:r>
        <w:r>
          <w:fldChar w:fldCharType="end"/>
        </w:r>
      </w:hyperlink>
    </w:p>
    <w:p>
      <w:pPr>
        <w:pStyle w:val="TOC2"/>
        <w:tabs>
          <w:tab w:val="right" w:leader="dot" w:pos="8306"/>
        </w:tabs>
      </w:pPr>
      <w:hyperlink w:anchor="_Toc31130" w:history="1">
        <w:r>
          <w:rPr>
            <w:rFonts w:ascii="仿宋" w:eastAsia="仿宋" w:hAnsi="仿宋" w:cs="仿宋" w:hint="eastAsia"/>
            <w:lang w:eastAsia="zh-CN"/>
          </w:rPr>
          <w:t>(一)、产品/服务定位与特点</w:t>
        </w:r>
        <w:r>
          <w:tab/>
        </w:r>
        <w:r>
          <w:fldChar w:fldCharType="begin"/>
        </w:r>
        <w:r>
          <w:instrText xml:space="preserve"> PAGEREF _Toc31130 \h </w:instrText>
        </w:r>
        <w:r>
          <w:fldChar w:fldCharType="separate"/>
        </w:r>
        <w:r>
          <w:t>78</w:t>
        </w:r>
        <w:r>
          <w:fldChar w:fldCharType="end"/>
        </w:r>
      </w:hyperlink>
    </w:p>
    <w:p>
      <w:pPr>
        <w:pStyle w:val="TOC2"/>
        <w:tabs>
          <w:tab w:val="right" w:leader="dot" w:pos="8306"/>
        </w:tabs>
      </w:pPr>
      <w:hyperlink w:anchor="_Toc20626" w:history="1">
        <w:r>
          <w:rPr>
            <w:rFonts w:ascii="仿宋" w:eastAsia="仿宋" w:hAnsi="仿宋" w:cs="仿宋" w:hint="eastAsia"/>
            <w:lang w:eastAsia="zh-CN"/>
          </w:rPr>
          <w:t>(二)、市场定位与竞争分析</w:t>
        </w:r>
        <w:r>
          <w:tab/>
        </w:r>
        <w:r>
          <w:fldChar w:fldCharType="begin"/>
        </w:r>
        <w:r>
          <w:instrText xml:space="preserve"> PAGEREF _Toc20626 \h </w:instrText>
        </w:r>
        <w:r>
          <w:fldChar w:fldCharType="separate"/>
        </w:r>
        <w:r>
          <w:t>79</w:t>
        </w:r>
        <w:r>
          <w:fldChar w:fldCharType="end"/>
        </w:r>
      </w:hyperlink>
    </w:p>
    <w:p>
      <w:pPr>
        <w:pStyle w:val="TOC2"/>
        <w:tabs>
          <w:tab w:val="right" w:leader="dot" w:pos="8306"/>
        </w:tabs>
      </w:pPr>
      <w:hyperlink w:anchor="_Toc10512" w:history="1">
        <w:r>
          <w:rPr>
            <w:rFonts w:ascii="仿宋" w:eastAsia="仿宋" w:hAnsi="仿宋" w:cs="仿宋" w:hint="eastAsia"/>
            <w:lang w:eastAsia="zh-CN"/>
          </w:rPr>
          <w:t>(三)、营销渠道与策略</w:t>
        </w:r>
        <w:r>
          <w:tab/>
        </w:r>
        <w:r>
          <w:fldChar w:fldCharType="begin"/>
        </w:r>
        <w:r>
          <w:instrText xml:space="preserve"> PAGEREF _Toc10512 \h </w:instrText>
        </w:r>
        <w:r>
          <w:fldChar w:fldCharType="separate"/>
        </w:r>
        <w:r>
          <w:t>81</w:t>
        </w:r>
        <w:r>
          <w:fldChar w:fldCharType="end"/>
        </w:r>
      </w:hyperlink>
    </w:p>
    <w:p>
      <w:pPr>
        <w:pStyle w:val="TOC2"/>
        <w:tabs>
          <w:tab w:val="right" w:leader="dot" w:pos="8306"/>
        </w:tabs>
      </w:pPr>
      <w:hyperlink w:anchor="_Toc8722" w:history="1">
        <w:r>
          <w:rPr>
            <w:rFonts w:ascii="仿宋" w:eastAsia="仿宋" w:hAnsi="仿宋" w:cs="仿宋" w:hint="eastAsia"/>
            <w:lang w:eastAsia="zh-CN"/>
          </w:rPr>
          <w:t>(四)、推广与宣传活动</w:t>
        </w:r>
        <w:r>
          <w:tab/>
        </w:r>
        <w:r>
          <w:fldChar w:fldCharType="begin"/>
        </w:r>
        <w:r>
          <w:instrText xml:space="preserve"> PAGEREF _Toc8722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90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技术管理特点体现在其创新导向。通过引入最先进的技术趋势和解决方案，便携式振动幅值仪项目致力于提升科技含量、提高质量和效率水平。这意味着我们将采用最新的工具和方法，确保便携式振动幅值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便携式振动幅值仪项目技术管理的显著特征。通过整合不同领域的技术资源，我们实现了跨学科的协同工作。这有助于优化技术架构，提高整体效能。此外，整合性策略还促进了不同技术团队之间的紧密沟通和高效合作，确保便携式振动幅值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便携式振动幅值仪项目所采用的技术。通过不断优化技术方案，便携式振动幅值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便携式振动幅值仪项目团队将在便携式振动幅值仪项目初期识别可能的技术风险，并采取相应的预防和应对措施。通过建立健全的风险评估机制，便携式振动幅值仪项目能够在实施过程中及时发现并解决潜在的技术问题，保障便携式振动幅值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便携式振动幅值仪项目中，技术将成为便携式振动幅值仪项目成功的有力支持。这一深度剖析揭示了技术管理在便携式振动幅值仪项目实施中的关键作用，为便携式振动幅值仪项目的技术基础奠定了坚实的基础。</w:t>
      </w:r>
    </w:p>
    <w:p>
      <w:pPr>
        <w:pStyle w:val="Heading2"/>
        <w:ind w:firstLine="560" w:firstLineChars="200"/>
        <w:rPr>
          <w:rFonts w:ascii="仿宋" w:eastAsia="仿宋" w:hAnsi="仿宋" w:cs="仿宋" w:hint="eastAsia"/>
          <w:sz w:val="28"/>
          <w:lang w:eastAsia="zh-CN"/>
        </w:rPr>
      </w:pPr>
      <w:bookmarkStart w:id="4" w:name="_Toc5014"/>
      <w:r>
        <w:rPr>
          <w:rFonts w:ascii="仿宋" w:eastAsia="仿宋" w:hAnsi="仿宋" w:cs="仿宋" w:hint="eastAsia"/>
          <w:sz w:val="28"/>
          <w:lang w:eastAsia="zh-CN"/>
        </w:rPr>
        <w:t>(二)、便携式振动幅值仪项目工艺技术设计方案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便携式振动幅值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便携式振动幅值仪项目将严格按照相关行业规范要求进行组织。通过有效控制产品质量，便携式振动幅值仪项目将致力于为顾客提供优质的便携式振动幅值仪项目产品和良好的服务。这体现了便携式振动幅值仪项目对于生产活动合规性和质量标准的高度重视，为便携式振动幅值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便携式振动幅值仪项目注重生态效益和清洁生产原则。便携式振动幅值仪项目建设将紧密结合地方特色经济发展，与社会经济发展规划和区域环境保护规划方案相协调一致。通过与当地区域自然生态系统的结合，便携式振动幅值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便携式振动幅值仪项目产品具有多样化的客户需求和个性化的特点。因此，便携式振动幅值仪项目产品规格品种多样，且单批生产数量较小。为满足这一特点，便携式振动幅值仪项目承办单位将建设先进的柔性制造生产线。通过广泛应用柔性制造技术，便携式振动幅值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便携式振动幅值仪项目采用的技术具有较高的技术含量和自动化水平，处于国内先进水平。这一技术选用不仅体现了对生产效率、质量和环境友好性的高标准要求，同时为便携式振动幅值仪项目的可持续发展奠定了坚实的基础。</w:t>
      </w:r>
    </w:p>
    <w:p>
      <w:pPr>
        <w:pStyle w:val="Heading2"/>
        <w:ind w:firstLine="560" w:firstLineChars="200"/>
        <w:rPr>
          <w:rFonts w:ascii="仿宋" w:eastAsia="仿宋" w:hAnsi="仿宋" w:cs="仿宋" w:hint="eastAsia"/>
          <w:sz w:val="28"/>
          <w:lang w:eastAsia="zh-CN"/>
        </w:rPr>
      </w:pPr>
      <w:bookmarkStart w:id="5" w:name="_Toc2788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为确保便携式振动幅值仪项目的高效生产和技术实施，我们制定了一套精心设计的设备选型方案，以满足便携式振动幅值仪项目生产、质量和环保的要求。该方案的主要特点如下：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便携式振动幅值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针对便携式振动幅值仪项目产品的多样性和小批量生产的特点，我们将建设柔性制造生产线。通过在设备选型中考虑柔性制造技术，可以灵活应对不同产品规格和生产需求，实现生产线的高度灵活性和适应性。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483"/>
      <w:r>
        <w:rPr>
          <w:rFonts w:ascii="仿宋" w:eastAsia="仿宋" w:hAnsi="仿宋" w:cs="仿宋" w:hint="eastAsia"/>
          <w:sz w:val="28"/>
          <w:lang w:eastAsia="zh-CN"/>
        </w:rPr>
        <w:t>二、便携式振动幅值仪项目选址可行性分析</w:t>
      </w:r>
      <w:bookmarkEnd w:id="6"/>
    </w:p>
    <w:p>
      <w:pPr>
        <w:pStyle w:val="Heading2"/>
        <w:rPr>
          <w:rFonts w:ascii="仿宋" w:eastAsia="仿宋" w:hAnsi="仿宋" w:cs="仿宋" w:hint="eastAsia"/>
          <w:lang w:eastAsia="zh-CN"/>
        </w:rPr>
      </w:pPr>
      <w:bookmarkStart w:id="7" w:name="_Toc25137"/>
      <w:r>
        <w:rPr>
          <w:rFonts w:ascii="仿宋" w:eastAsia="仿宋" w:hAnsi="仿宋" w:cs="仿宋" w:hint="eastAsia"/>
          <w:lang w:eastAsia="zh-CN"/>
        </w:rPr>
        <w:t>(一)、便携式振动幅值仪项目选址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该便携式振动幅值仪项目选址位于XX省XX市XX区XXX街道</w:t>
      </w:r>
    </w:p>
    <w:p>
      <w:pPr>
        <w:pStyle w:val="Heading2"/>
        <w:ind w:firstLine="560" w:firstLineChars="200"/>
        <w:rPr>
          <w:rFonts w:ascii="仿宋" w:eastAsia="仿宋" w:hAnsi="仿宋" w:cs="仿宋" w:hint="eastAsia"/>
          <w:sz w:val="28"/>
          <w:lang w:eastAsia="zh-CN"/>
        </w:rPr>
      </w:pPr>
      <w:bookmarkStart w:id="8" w:name="_Toc2131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便携式振动幅值仪项目的征地面积将根据便携式振动幅值仪项目的实际规模和需求进行精确规划。具体面积XXX平方米，旨在确保便携式振动幅值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净用地面积是在征地面积基础上去除不可利用面积后的实际可开发用地。具体面积XXX平方米，考虑到环保、交通、安全等多方面因素，以确保便携式振动幅值仪项目在整体利用效率上达到最优。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便携式振动幅值仪项目计划建设的建筑总规模具体面积XXX平方米。这一规模的确定综合考虑了便携式振动幅值仪项目的性质、规模，以及城市规划的相关要求，确保建筑布局与周边环境协调一致。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绿地率是便携式振动幅值仪项目用地中被规划为绿地的比例。具体面积XXX平方米，旨在通过合理规划绿地，改善便携式振动幅值仪项目周边环境，提升居民生活质量，并符合城市整体绿化规划。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容积率是用地上可以建设的建筑总体积与用地面积之比。具体面积XXX，通过合理的容积率规划，确保便携式振动幅值仪项目建筑规模与周边环境和谐共生。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便携式振动幅值仪项目选址与当地城市规划相一致，具体面积XXX平方米。通过与城市规划部门深入沟通，确保便携式振动幅值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便携式振动幅值仪项目选址符合当地产业政策，具体面积XXX平方米。这包括便携式振动幅值仪项目对当地经济的促进作用，以及对相关产业的带动效应，确保便携式振动幅值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用地总体要求必须符合环保和可持续发展的原则，具体面积XXX平方米。通过采用绿色建筑设计、节能减排等措施，确保便携式振动幅值仪项目在建设和运营过程中对环境的影响最小化，达到可持续发展的要求。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确保便携式振动幅值仪项目选址具备必要的公共设施配套，具体面积XXX平方米。这包括交通便利性、教育、医疗等基础设施，以提高居民生活品质，使得便携式振动幅值仪项目选址更具吸引力。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考虑用地总体要求对当地社会稳定性的影响，具体面积XXX平方米。通过深入了解当地社区反馈，确保便携式振动幅值仪项目的选址和建设过程对当地社会和谐稳定产生积极作用。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便携式振动幅值仪项目选址不仅符合法规和规划，还在实际操作中具有可行性。这一全面规划将为便携式振动幅值仪项目的成功实施提供坚实的基础，确保便携式振动幅值仪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530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振动幅值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便携式振动幅值仪项目的设备规划和空间设计中，我们将采取灵活设备布局的措施。设备布局将根据实际需求进行灵活设计，避免不必要的浪费。通过合理规划设备摆放位置，我们将提高设备的利用率，减少设备间距，以确保便携式振动幅值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便携式振动幅值仪项目内部引入共享设施的概念，例如共享会议室、办公区等。通过这种方式，我们可以减少对资源的重复建设，提高资源共享效率，从而减小便携式振动幅值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685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便携式振动幅值仪项目的总图布置中，我们将不同功能区域进行明确的规划，以最大程度满足便携式振动幅值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808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便携式振动幅值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便携式振动幅值仪项目对环境的影响是综合评价的重要因素之一。我们将详细考虑选址周边的自然环境、生态保护区、水源地等情况，确保便携式振动幅值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对选址的评价还需充分考虑当地政府的产业政策和法规。我们将详细了解便携式振动幅值仪项目所在地的相关政策，确保便携式振动幅值仪项目的规划和运营与当地法规相符，降低不必要的法律风险。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考虑到社会稳定性对企业运营的重要性，我们将评估选址地区的社会安全情况、劳工关系、社区反馈等方面，以确保便携式振动幅值仪项目的建设和运营不会受到社会稳定性的负面影响。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最后，我们将综合考虑用地成本，包括土地购置费用、土地开发成本等。通过对用地成本的详细评估，我们能够做出更为精确的经济效益分析，为便携式振动幅值仪项目的投资决策提供有力支持。</w:t>
      </w:r>
    </w:p>
    <w:p>
      <w:pPr>
        <w:pStyle w:val="Heading1"/>
        <w:ind w:firstLine="560" w:firstLineChars="200"/>
        <w:rPr>
          <w:rFonts w:ascii="仿宋" w:eastAsia="仿宋" w:hAnsi="仿宋" w:cs="仿宋" w:hint="eastAsia"/>
          <w:sz w:val="28"/>
          <w:lang w:eastAsia="zh-CN"/>
        </w:rPr>
      </w:pPr>
      <w:bookmarkStart w:id="12" w:name="_Toc10973"/>
      <w:r>
        <w:rPr>
          <w:rFonts w:ascii="仿宋" w:eastAsia="仿宋" w:hAnsi="仿宋" w:cs="仿宋" w:hint="eastAsia"/>
          <w:sz w:val="28"/>
          <w:lang w:eastAsia="zh-CN"/>
        </w:rPr>
        <w:t>三、便携式振动幅值仪项目土建工程</w:t>
      </w:r>
      <w:bookmarkEnd w:id="12"/>
    </w:p>
    <w:p>
      <w:pPr>
        <w:pStyle w:val="Heading2"/>
        <w:rPr>
          <w:rFonts w:ascii="仿宋" w:eastAsia="仿宋" w:hAnsi="仿宋" w:cs="仿宋" w:hint="eastAsia"/>
          <w:lang w:eastAsia="zh-CN"/>
        </w:rPr>
      </w:pPr>
      <w:bookmarkStart w:id="13" w:name="_Toc3246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在便携式振动幅值仪项目的建筑工程设计中，我们将秉承一系列重要的设计原则，以确保便携式振动幅值仪项目建筑在功能、美观、可持续性等方面达到最佳效果。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首要原则是确保建筑的功能性得到最大化的发挥。我们将充分理解便携式振动幅值仪项目的实际需求，合理布局各个功能区域，保证建筑在满足业务需求的同时，提供高效的工作环境。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在建筑设计中，我们将综合考虑建设和运营成本。通过精细的经济效益分析，确保设计方案在高效利用资源的同时，对便携式振动幅值仪项目的长期盈利能力有积极的贡献。</w:t>
      </w:r>
    </w:p>
    <w:p>
      <w:pPr>
        <w:pStyle w:val="Heading2"/>
        <w:ind w:firstLine="560" w:firstLineChars="200"/>
        <w:rPr>
          <w:rFonts w:ascii="仿宋" w:eastAsia="仿宋" w:hAnsi="仿宋" w:cs="仿宋" w:hint="eastAsia"/>
          <w:sz w:val="28"/>
          <w:lang w:eastAsia="zh-CN"/>
        </w:rPr>
      </w:pPr>
      <w:bookmarkStart w:id="14" w:name="_Toc2214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振动幅值仪项目的土建工程设计中，我们将精准设定设计年限，结合便携式振动幅值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便携式振动幅值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18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振动幅值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便携式振动幅值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便携式振动幅值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本期工程便携式振动幅值仪项目预计总建筑面积XXX平方米，其中：计容建筑面积XXX平方米，计划建筑工程投资XX万元，占便携式振动幅值仪项目总投资的XX%。</w:t>
      </w:r>
    </w:p>
    <w:p>
      <w:pPr>
        <w:pStyle w:val="Heading1"/>
        <w:ind w:firstLine="560" w:firstLineChars="200"/>
        <w:rPr>
          <w:rFonts w:ascii="仿宋" w:eastAsia="仿宋" w:hAnsi="仿宋" w:cs="仿宋" w:hint="eastAsia"/>
          <w:sz w:val="28"/>
          <w:lang w:eastAsia="zh-CN"/>
        </w:rPr>
      </w:pPr>
      <w:bookmarkStart w:id="17" w:name="_Toc20225"/>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231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便携式振动幅值仪项目的主要产品是XXXX，预计年产值为XXX万元。这一产品在市场中占据着重要的地位，其广泛的应用范围使得该便携式振动幅值仪项目的市场前景非常广阔。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便携式振动幅值仪项目的xxx产品作为重要的原材料之一，将在多个领域发挥关键作用。其在建筑、交通、能源等方面的广泛应用将为整个产业链提供强大的支持，形成产业协同效应。便携式振动幅值仪项目的年产值XXX万XXX万XXX万万元不仅反映了其在市场上的巨大潜力，更预示着它对国民经济的积极贡献。这种关联度高、涉及面广的产业关系，使得该便携式振动幅值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655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https://d.book118.com/795241104130011041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7324E"/>
    <w:rsid w:val="13C732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2411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2024-01-10T10:23:00Z</dcterms:created>
  <dcterms:modified xsi:type="dcterms:W3CDTF">2024-01-10T10:23:38Z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0625A70EEBE7415595A826FBDF6F8078_11</vt:lpwstr>
  </property>
  <property fmtid="{D5CDD505-2E9C-101B-9397-08002B2CF9AE}" pid="3" name="KSOProductBuildVer">
    <vt:lpwstr>2052-12.1.0.16120</vt:lpwstr>
  </property>
</Properties>
</file>