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化学原料及化学制品相关公司员工职业道路规划与管理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80" w:history="1">
        <w:r>
          <w:rPr>
            <w:rFonts w:ascii="仿宋" w:eastAsia="仿宋" w:hAnsi="仿宋" w:cs="仿宋" w:hint="eastAsia"/>
            <w:lang w:eastAsia="zh-CN"/>
          </w:rPr>
          <w:t>概论</w:t>
        </w:r>
        <w:r>
          <w:tab/>
        </w:r>
        <w:r>
          <w:fldChar w:fldCharType="begin"/>
        </w:r>
        <w:r>
          <w:instrText xml:space="preserve"> PAGEREF _Toc16780 \h </w:instrText>
        </w:r>
        <w:r>
          <w:fldChar w:fldCharType="separate"/>
        </w:r>
        <w:r>
          <w:t>3</w:t>
        </w:r>
        <w:r>
          <w:fldChar w:fldCharType="end"/>
        </w:r>
      </w:hyperlink>
    </w:p>
    <w:p>
      <w:pPr>
        <w:pStyle w:val="TOC1"/>
        <w:tabs>
          <w:tab w:val="right" w:leader="dot" w:pos="8306"/>
        </w:tabs>
      </w:pPr>
      <w:hyperlink w:anchor="_Toc8865" w:history="1">
        <w:r>
          <w:rPr>
            <w:rFonts w:ascii="仿宋" w:eastAsia="仿宋" w:hAnsi="仿宋" w:cs="仿宋" w:hint="eastAsia"/>
            <w:lang w:eastAsia="zh-CN"/>
          </w:rPr>
          <w:t>一、第七章员工培训与发展</w:t>
        </w:r>
        <w:r>
          <w:tab/>
        </w:r>
        <w:r>
          <w:fldChar w:fldCharType="begin"/>
        </w:r>
        <w:r>
          <w:instrText xml:space="preserve"> PAGEREF _Toc8865 \h </w:instrText>
        </w:r>
        <w:r>
          <w:fldChar w:fldCharType="separate"/>
        </w:r>
        <w:r>
          <w:t>3</w:t>
        </w:r>
        <w:r>
          <w:fldChar w:fldCharType="end"/>
        </w:r>
      </w:hyperlink>
    </w:p>
    <w:p>
      <w:pPr>
        <w:pStyle w:val="TOC2"/>
        <w:tabs>
          <w:tab w:val="right" w:leader="dot" w:pos="8306"/>
        </w:tabs>
      </w:pPr>
      <w:hyperlink w:anchor="_Toc4384" w:history="1">
        <w:r>
          <w:rPr>
            <w:rFonts w:ascii="仿宋" w:eastAsia="仿宋" w:hAnsi="仿宋" w:cs="仿宋" w:hint="eastAsia"/>
            <w:lang w:eastAsia="zh-CN"/>
          </w:rPr>
          <w:t>(一)、培训需求分析</w:t>
        </w:r>
        <w:r>
          <w:tab/>
        </w:r>
        <w:r>
          <w:fldChar w:fldCharType="begin"/>
        </w:r>
        <w:r>
          <w:instrText xml:space="preserve"> PAGEREF _Toc4384 \h </w:instrText>
        </w:r>
        <w:r>
          <w:fldChar w:fldCharType="separate"/>
        </w:r>
        <w:r>
          <w:t>3</w:t>
        </w:r>
        <w:r>
          <w:fldChar w:fldCharType="end"/>
        </w:r>
      </w:hyperlink>
    </w:p>
    <w:p>
      <w:pPr>
        <w:pStyle w:val="TOC2"/>
        <w:tabs>
          <w:tab w:val="right" w:leader="dot" w:pos="8306"/>
        </w:tabs>
      </w:pPr>
      <w:hyperlink w:anchor="_Toc31577" w:history="1">
        <w:r>
          <w:rPr>
            <w:rFonts w:ascii="仿宋" w:eastAsia="仿宋" w:hAnsi="仿宋" w:cs="仿宋" w:hint="eastAsia"/>
            <w:lang w:eastAsia="zh-CN"/>
          </w:rPr>
          <w:t>(二)、培训计划制定</w:t>
        </w:r>
        <w:r>
          <w:tab/>
        </w:r>
        <w:r>
          <w:fldChar w:fldCharType="begin"/>
        </w:r>
        <w:r>
          <w:instrText xml:space="preserve"> PAGEREF _Toc31577 \h </w:instrText>
        </w:r>
        <w:r>
          <w:fldChar w:fldCharType="separate"/>
        </w:r>
        <w:r>
          <w:t>4</w:t>
        </w:r>
        <w:r>
          <w:fldChar w:fldCharType="end"/>
        </w:r>
      </w:hyperlink>
    </w:p>
    <w:p>
      <w:pPr>
        <w:pStyle w:val="TOC2"/>
        <w:tabs>
          <w:tab w:val="right" w:leader="dot" w:pos="8306"/>
        </w:tabs>
      </w:pPr>
      <w:hyperlink w:anchor="_Toc6844" w:history="1">
        <w:r>
          <w:rPr>
            <w:rFonts w:ascii="仿宋" w:eastAsia="仿宋" w:hAnsi="仿宋" w:cs="仿宋" w:hint="eastAsia"/>
            <w:lang w:eastAsia="zh-CN"/>
          </w:rPr>
          <w:t>(三)、培训实施与评估</w:t>
        </w:r>
        <w:r>
          <w:tab/>
        </w:r>
        <w:r>
          <w:fldChar w:fldCharType="begin"/>
        </w:r>
        <w:r>
          <w:instrText xml:space="preserve"> PAGEREF _Toc6844 \h </w:instrText>
        </w:r>
        <w:r>
          <w:fldChar w:fldCharType="separate"/>
        </w:r>
        <w:r>
          <w:t>4</w:t>
        </w:r>
        <w:r>
          <w:fldChar w:fldCharType="end"/>
        </w:r>
      </w:hyperlink>
    </w:p>
    <w:p>
      <w:pPr>
        <w:pStyle w:val="TOC2"/>
        <w:tabs>
          <w:tab w:val="right" w:leader="dot" w:pos="8306"/>
        </w:tabs>
      </w:pPr>
      <w:hyperlink w:anchor="_Toc25819" w:history="1">
        <w:r>
          <w:rPr>
            <w:rFonts w:ascii="仿宋" w:eastAsia="仿宋" w:hAnsi="仿宋" w:cs="仿宋" w:hint="eastAsia"/>
            <w:lang w:eastAsia="zh-CN"/>
          </w:rPr>
          <w:t>(四)、持续学习与专业发展支持</w:t>
        </w:r>
        <w:r>
          <w:tab/>
        </w:r>
        <w:r>
          <w:fldChar w:fldCharType="begin"/>
        </w:r>
        <w:r>
          <w:instrText xml:space="preserve"> PAGEREF _Toc25819 \h </w:instrText>
        </w:r>
        <w:r>
          <w:fldChar w:fldCharType="separate"/>
        </w:r>
        <w:r>
          <w:t>6</w:t>
        </w:r>
        <w:r>
          <w:fldChar w:fldCharType="end"/>
        </w:r>
      </w:hyperlink>
    </w:p>
    <w:p>
      <w:pPr>
        <w:pStyle w:val="TOC1"/>
        <w:tabs>
          <w:tab w:val="right" w:leader="dot" w:pos="8306"/>
        </w:tabs>
      </w:pPr>
      <w:hyperlink w:anchor="_Toc1628" w:history="1">
        <w:r>
          <w:rPr>
            <w:rFonts w:ascii="仿宋" w:eastAsia="仿宋" w:hAnsi="仿宋" w:cs="仿宋" w:hint="eastAsia"/>
            <w:lang w:eastAsia="zh-CN"/>
          </w:rPr>
          <w:t>二、项目基本情况</w:t>
        </w:r>
        <w:r>
          <w:tab/>
        </w:r>
        <w:r>
          <w:fldChar w:fldCharType="begin"/>
        </w:r>
        <w:r>
          <w:instrText xml:space="preserve"> PAGEREF _Toc1628 \h </w:instrText>
        </w:r>
        <w:r>
          <w:fldChar w:fldCharType="separate"/>
        </w:r>
        <w:r>
          <w:t>7</w:t>
        </w:r>
        <w:r>
          <w:fldChar w:fldCharType="end"/>
        </w:r>
      </w:hyperlink>
    </w:p>
    <w:p>
      <w:pPr>
        <w:pStyle w:val="TOC2"/>
        <w:tabs>
          <w:tab w:val="right" w:leader="dot" w:pos="8306"/>
        </w:tabs>
      </w:pPr>
      <w:hyperlink w:anchor="_Toc30770" w:history="1">
        <w:r>
          <w:rPr>
            <w:rFonts w:ascii="仿宋" w:eastAsia="仿宋" w:hAnsi="仿宋" w:cs="仿宋" w:hint="eastAsia"/>
            <w:lang w:eastAsia="zh-CN"/>
          </w:rPr>
          <w:t>(一)、项目名称及建设性质</w:t>
        </w:r>
        <w:r>
          <w:tab/>
        </w:r>
        <w:r>
          <w:fldChar w:fldCharType="begin"/>
        </w:r>
        <w:r>
          <w:instrText xml:space="preserve"> PAGEREF _Toc30770 \h </w:instrText>
        </w:r>
        <w:r>
          <w:fldChar w:fldCharType="separate"/>
        </w:r>
        <w:r>
          <w:t>7</w:t>
        </w:r>
        <w:r>
          <w:fldChar w:fldCharType="end"/>
        </w:r>
      </w:hyperlink>
    </w:p>
    <w:p>
      <w:pPr>
        <w:pStyle w:val="TOC2"/>
        <w:tabs>
          <w:tab w:val="right" w:leader="dot" w:pos="8306"/>
        </w:tabs>
      </w:pPr>
      <w:hyperlink w:anchor="_Toc24019" w:history="1">
        <w:r>
          <w:rPr>
            <w:rFonts w:ascii="仿宋" w:eastAsia="仿宋" w:hAnsi="仿宋" w:cs="仿宋" w:hint="eastAsia"/>
            <w:lang w:eastAsia="zh-CN"/>
          </w:rPr>
          <w:t>(二)、项目承办单位</w:t>
        </w:r>
        <w:r>
          <w:tab/>
        </w:r>
        <w:r>
          <w:fldChar w:fldCharType="begin"/>
        </w:r>
        <w:r>
          <w:instrText xml:space="preserve"> PAGEREF _Toc24019 \h </w:instrText>
        </w:r>
        <w:r>
          <w:fldChar w:fldCharType="separate"/>
        </w:r>
        <w:r>
          <w:t>8</w:t>
        </w:r>
        <w:r>
          <w:fldChar w:fldCharType="end"/>
        </w:r>
      </w:hyperlink>
    </w:p>
    <w:p>
      <w:pPr>
        <w:pStyle w:val="TOC2"/>
        <w:tabs>
          <w:tab w:val="right" w:leader="dot" w:pos="8306"/>
        </w:tabs>
      </w:pPr>
      <w:hyperlink w:anchor="_Toc247" w:history="1">
        <w:r>
          <w:rPr>
            <w:rFonts w:ascii="仿宋" w:eastAsia="仿宋" w:hAnsi="仿宋" w:cs="仿宋" w:hint="eastAsia"/>
            <w:lang w:eastAsia="zh-CN"/>
          </w:rPr>
          <w:t>(三)、项目实施的可行性</w:t>
        </w:r>
        <w:r>
          <w:tab/>
        </w:r>
        <w:r>
          <w:fldChar w:fldCharType="begin"/>
        </w:r>
        <w:r>
          <w:instrText xml:space="preserve"> PAGEREF _Toc247 \h </w:instrText>
        </w:r>
        <w:r>
          <w:fldChar w:fldCharType="separate"/>
        </w:r>
        <w:r>
          <w:t>9</w:t>
        </w:r>
        <w:r>
          <w:fldChar w:fldCharType="end"/>
        </w:r>
      </w:hyperlink>
    </w:p>
    <w:p>
      <w:pPr>
        <w:pStyle w:val="TOC2"/>
        <w:tabs>
          <w:tab w:val="right" w:leader="dot" w:pos="8306"/>
        </w:tabs>
      </w:pPr>
      <w:hyperlink w:anchor="_Toc19233" w:history="1">
        <w:r>
          <w:rPr>
            <w:rFonts w:ascii="仿宋" w:eastAsia="仿宋" w:hAnsi="仿宋" w:cs="仿宋" w:hint="eastAsia"/>
            <w:lang w:eastAsia="zh-CN"/>
          </w:rPr>
          <w:t>(四)、项目建设选址</w:t>
        </w:r>
        <w:r>
          <w:tab/>
        </w:r>
        <w:r>
          <w:fldChar w:fldCharType="begin"/>
        </w:r>
        <w:r>
          <w:instrText xml:space="preserve"> PAGEREF _Toc19233 \h </w:instrText>
        </w:r>
        <w:r>
          <w:fldChar w:fldCharType="separate"/>
        </w:r>
        <w:r>
          <w:t>11</w:t>
        </w:r>
        <w:r>
          <w:fldChar w:fldCharType="end"/>
        </w:r>
      </w:hyperlink>
    </w:p>
    <w:p>
      <w:pPr>
        <w:pStyle w:val="TOC2"/>
        <w:tabs>
          <w:tab w:val="right" w:leader="dot" w:pos="8306"/>
        </w:tabs>
      </w:pPr>
      <w:hyperlink w:anchor="_Toc718" w:history="1">
        <w:r>
          <w:rPr>
            <w:rFonts w:ascii="仿宋" w:eastAsia="仿宋" w:hAnsi="仿宋" w:cs="仿宋" w:hint="eastAsia"/>
            <w:lang w:eastAsia="zh-CN"/>
          </w:rPr>
          <w:t>(五)、建筑物建设规模</w:t>
        </w:r>
        <w:r>
          <w:tab/>
        </w:r>
        <w:r>
          <w:fldChar w:fldCharType="begin"/>
        </w:r>
        <w:r>
          <w:instrText xml:space="preserve"> PAGEREF _Toc718 \h </w:instrText>
        </w:r>
        <w:r>
          <w:fldChar w:fldCharType="separate"/>
        </w:r>
        <w:r>
          <w:t>12</w:t>
        </w:r>
        <w:r>
          <w:fldChar w:fldCharType="end"/>
        </w:r>
      </w:hyperlink>
    </w:p>
    <w:p>
      <w:pPr>
        <w:pStyle w:val="TOC2"/>
        <w:tabs>
          <w:tab w:val="right" w:leader="dot" w:pos="8306"/>
        </w:tabs>
      </w:pPr>
      <w:hyperlink w:anchor="_Toc18042" w:history="1">
        <w:r>
          <w:rPr>
            <w:rFonts w:ascii="仿宋" w:eastAsia="仿宋" w:hAnsi="仿宋" w:cs="仿宋" w:hint="eastAsia"/>
            <w:lang w:eastAsia="zh-CN"/>
          </w:rPr>
          <w:t>(六)、项目总投资及资金构成</w:t>
        </w:r>
        <w:r>
          <w:tab/>
        </w:r>
        <w:r>
          <w:fldChar w:fldCharType="begin"/>
        </w:r>
        <w:r>
          <w:instrText xml:space="preserve"> PAGEREF _Toc18042 \h </w:instrText>
        </w:r>
        <w:r>
          <w:fldChar w:fldCharType="separate"/>
        </w:r>
        <w:r>
          <w:t>13</w:t>
        </w:r>
        <w:r>
          <w:fldChar w:fldCharType="end"/>
        </w:r>
      </w:hyperlink>
    </w:p>
    <w:p>
      <w:pPr>
        <w:pStyle w:val="TOC2"/>
        <w:tabs>
          <w:tab w:val="right" w:leader="dot" w:pos="8306"/>
        </w:tabs>
      </w:pPr>
      <w:hyperlink w:anchor="_Toc29643" w:history="1">
        <w:r>
          <w:rPr>
            <w:rFonts w:ascii="仿宋" w:eastAsia="仿宋" w:hAnsi="仿宋" w:cs="仿宋" w:hint="eastAsia"/>
            <w:lang w:eastAsia="zh-CN"/>
          </w:rPr>
          <w:t>(七)、资金筹措方案</w:t>
        </w:r>
        <w:r>
          <w:tab/>
        </w:r>
        <w:r>
          <w:fldChar w:fldCharType="begin"/>
        </w:r>
        <w:r>
          <w:instrText xml:space="preserve"> PAGEREF _Toc29643 \h </w:instrText>
        </w:r>
        <w:r>
          <w:fldChar w:fldCharType="separate"/>
        </w:r>
        <w:r>
          <w:t>14</w:t>
        </w:r>
        <w:r>
          <w:fldChar w:fldCharType="end"/>
        </w:r>
      </w:hyperlink>
    </w:p>
    <w:p>
      <w:pPr>
        <w:pStyle w:val="TOC2"/>
        <w:tabs>
          <w:tab w:val="right" w:leader="dot" w:pos="8306"/>
        </w:tabs>
      </w:pPr>
      <w:hyperlink w:anchor="_Toc6535" w:history="1">
        <w:r>
          <w:rPr>
            <w:rFonts w:ascii="仿宋" w:eastAsia="仿宋" w:hAnsi="仿宋" w:cs="仿宋" w:hint="eastAsia"/>
            <w:lang w:eastAsia="zh-CN"/>
          </w:rPr>
          <w:t>(八)、项目预期经济效益规划目标</w:t>
        </w:r>
        <w:r>
          <w:tab/>
        </w:r>
        <w:r>
          <w:fldChar w:fldCharType="begin"/>
        </w:r>
        <w:r>
          <w:instrText xml:space="preserve"> PAGEREF _Toc6535 \h </w:instrText>
        </w:r>
        <w:r>
          <w:fldChar w:fldCharType="separate"/>
        </w:r>
        <w:r>
          <w:t>15</w:t>
        </w:r>
        <w:r>
          <w:fldChar w:fldCharType="end"/>
        </w:r>
      </w:hyperlink>
    </w:p>
    <w:p>
      <w:pPr>
        <w:pStyle w:val="TOC2"/>
        <w:tabs>
          <w:tab w:val="right" w:leader="dot" w:pos="8306"/>
        </w:tabs>
      </w:pPr>
      <w:hyperlink w:anchor="_Toc6968" w:history="1">
        <w:r>
          <w:rPr>
            <w:rFonts w:ascii="仿宋" w:eastAsia="仿宋" w:hAnsi="仿宋" w:cs="仿宋" w:hint="eastAsia"/>
            <w:lang w:eastAsia="zh-CN"/>
          </w:rPr>
          <w:t>(九)、项目建设进度规划</w:t>
        </w:r>
        <w:r>
          <w:tab/>
        </w:r>
        <w:r>
          <w:fldChar w:fldCharType="begin"/>
        </w:r>
        <w:r>
          <w:instrText xml:space="preserve"> PAGEREF _Toc6968 \h </w:instrText>
        </w:r>
        <w:r>
          <w:fldChar w:fldCharType="separate"/>
        </w:r>
        <w:r>
          <w:t>16</w:t>
        </w:r>
        <w:r>
          <w:fldChar w:fldCharType="end"/>
        </w:r>
      </w:hyperlink>
    </w:p>
    <w:p>
      <w:pPr>
        <w:pStyle w:val="TOC1"/>
        <w:tabs>
          <w:tab w:val="right" w:leader="dot" w:pos="8306"/>
        </w:tabs>
      </w:pPr>
      <w:hyperlink w:anchor="_Toc2469" w:history="1">
        <w:r>
          <w:rPr>
            <w:rFonts w:ascii="仿宋" w:eastAsia="仿宋" w:hAnsi="仿宋" w:cs="仿宋" w:hint="eastAsia"/>
            <w:lang w:eastAsia="zh-CN"/>
          </w:rPr>
          <w:t>三、第八章员工绩效管理</w:t>
        </w:r>
        <w:r>
          <w:tab/>
        </w:r>
        <w:r>
          <w:fldChar w:fldCharType="begin"/>
        </w:r>
        <w:r>
          <w:instrText xml:space="preserve"> PAGEREF _Toc2469 \h </w:instrText>
        </w:r>
        <w:r>
          <w:fldChar w:fldCharType="separate"/>
        </w:r>
        <w:r>
          <w:t>18</w:t>
        </w:r>
        <w:r>
          <w:fldChar w:fldCharType="end"/>
        </w:r>
      </w:hyperlink>
    </w:p>
    <w:p>
      <w:pPr>
        <w:pStyle w:val="TOC2"/>
        <w:tabs>
          <w:tab w:val="right" w:leader="dot" w:pos="8306"/>
        </w:tabs>
      </w:pPr>
      <w:hyperlink w:anchor="_Toc16208" w:history="1">
        <w:r>
          <w:rPr>
            <w:rFonts w:ascii="仿宋" w:eastAsia="仿宋" w:hAnsi="仿宋" w:cs="仿宋" w:hint="eastAsia"/>
            <w:lang w:eastAsia="zh-CN"/>
          </w:rPr>
          <w:t>(一)、绩效评估体系建立</w:t>
        </w:r>
        <w:r>
          <w:tab/>
        </w:r>
        <w:r>
          <w:fldChar w:fldCharType="begin"/>
        </w:r>
        <w:r>
          <w:instrText xml:space="preserve"> PAGEREF _Toc16208 \h </w:instrText>
        </w:r>
        <w:r>
          <w:fldChar w:fldCharType="separate"/>
        </w:r>
        <w:r>
          <w:t>18</w:t>
        </w:r>
        <w:r>
          <w:fldChar w:fldCharType="end"/>
        </w:r>
      </w:hyperlink>
    </w:p>
    <w:p>
      <w:pPr>
        <w:pStyle w:val="TOC2"/>
        <w:tabs>
          <w:tab w:val="right" w:leader="dot" w:pos="8306"/>
        </w:tabs>
      </w:pPr>
      <w:hyperlink w:anchor="_Toc18736" w:history="1">
        <w:r>
          <w:rPr>
            <w:rFonts w:ascii="仿宋" w:eastAsia="仿宋" w:hAnsi="仿宋" w:cs="仿宋" w:hint="eastAsia"/>
            <w:lang w:eastAsia="zh-CN"/>
          </w:rPr>
          <w:t>(二)、绩效考核与反馈</w:t>
        </w:r>
        <w:r>
          <w:tab/>
        </w:r>
        <w:r>
          <w:fldChar w:fldCharType="begin"/>
        </w:r>
        <w:r>
          <w:instrText xml:space="preserve"> PAGEREF _Toc18736 \h </w:instrText>
        </w:r>
        <w:r>
          <w:fldChar w:fldCharType="separate"/>
        </w:r>
        <w:r>
          <w:t>19</w:t>
        </w:r>
        <w:r>
          <w:fldChar w:fldCharType="end"/>
        </w:r>
      </w:hyperlink>
    </w:p>
    <w:p>
      <w:pPr>
        <w:pStyle w:val="TOC2"/>
        <w:tabs>
          <w:tab w:val="right" w:leader="dot" w:pos="8306"/>
        </w:tabs>
      </w:pPr>
      <w:hyperlink w:anchor="_Toc25052" w:history="1">
        <w:r>
          <w:rPr>
            <w:rFonts w:ascii="仿宋" w:eastAsia="仿宋" w:hAnsi="仿宋" w:cs="仿宋" w:hint="eastAsia"/>
            <w:lang w:eastAsia="zh-CN"/>
          </w:rPr>
          <w:t>(三)、激励与奖惩机制</w:t>
        </w:r>
        <w:r>
          <w:tab/>
        </w:r>
        <w:r>
          <w:fldChar w:fldCharType="begin"/>
        </w:r>
        <w:r>
          <w:instrText xml:space="preserve"> PAGEREF _Toc25052 \h </w:instrText>
        </w:r>
        <w:r>
          <w:fldChar w:fldCharType="separate"/>
        </w:r>
        <w:r>
          <w:t>20</w:t>
        </w:r>
        <w:r>
          <w:fldChar w:fldCharType="end"/>
        </w:r>
      </w:hyperlink>
    </w:p>
    <w:p>
      <w:pPr>
        <w:pStyle w:val="TOC1"/>
        <w:tabs>
          <w:tab w:val="right" w:leader="dot" w:pos="8306"/>
        </w:tabs>
      </w:pPr>
      <w:hyperlink w:anchor="_Toc4128" w:history="1">
        <w:r>
          <w:rPr>
            <w:rFonts w:ascii="仿宋" w:eastAsia="仿宋" w:hAnsi="仿宋" w:cs="仿宋" w:hint="eastAsia"/>
            <w:lang w:eastAsia="zh-CN"/>
          </w:rPr>
          <w:t>四、员工沟通技巧培训与人际关系管理</w:t>
        </w:r>
        <w:r>
          <w:tab/>
        </w:r>
        <w:r>
          <w:fldChar w:fldCharType="begin"/>
        </w:r>
        <w:r>
          <w:instrText xml:space="preserve"> PAGEREF _Toc4128 \h </w:instrText>
        </w:r>
        <w:r>
          <w:fldChar w:fldCharType="separate"/>
        </w:r>
        <w:r>
          <w:t>20</w:t>
        </w:r>
        <w:r>
          <w:fldChar w:fldCharType="end"/>
        </w:r>
      </w:hyperlink>
    </w:p>
    <w:p>
      <w:pPr>
        <w:pStyle w:val="TOC2"/>
        <w:tabs>
          <w:tab w:val="right" w:leader="dot" w:pos="8306"/>
        </w:tabs>
      </w:pPr>
      <w:hyperlink w:anchor="_Toc2794" w:history="1">
        <w:r>
          <w:rPr>
            <w:rFonts w:ascii="仿宋" w:eastAsia="仿宋" w:hAnsi="仿宋" w:cs="仿宋" w:hint="eastAsia"/>
            <w:lang w:eastAsia="zh-CN"/>
          </w:rPr>
          <w:t>(一)、沟通技巧的重要性及培训计划</w:t>
        </w:r>
        <w:r>
          <w:tab/>
        </w:r>
        <w:r>
          <w:fldChar w:fldCharType="begin"/>
        </w:r>
        <w:r>
          <w:instrText xml:space="preserve"> PAGEREF _Toc2794 \h </w:instrText>
        </w:r>
        <w:r>
          <w:fldChar w:fldCharType="separate"/>
        </w:r>
        <w:r>
          <w:t>20</w:t>
        </w:r>
        <w:r>
          <w:fldChar w:fldCharType="end"/>
        </w:r>
      </w:hyperlink>
    </w:p>
    <w:p>
      <w:pPr>
        <w:pStyle w:val="TOC2"/>
        <w:tabs>
          <w:tab w:val="right" w:leader="dot" w:pos="8306"/>
        </w:tabs>
      </w:pPr>
      <w:hyperlink w:anchor="_Toc32379" w:history="1">
        <w:r>
          <w:rPr>
            <w:rFonts w:ascii="仿宋" w:eastAsia="仿宋" w:hAnsi="仿宋" w:cs="仿宋" w:hint="eastAsia"/>
            <w:lang w:eastAsia="zh-CN"/>
          </w:rPr>
          <w:t>(二)、人际关系管理的原则与方法</w:t>
        </w:r>
        <w:r>
          <w:tab/>
        </w:r>
        <w:r>
          <w:fldChar w:fldCharType="begin"/>
        </w:r>
        <w:r>
          <w:instrText xml:space="preserve"> PAGEREF _Toc32379 \h </w:instrText>
        </w:r>
        <w:r>
          <w:fldChar w:fldCharType="separate"/>
        </w:r>
        <w:r>
          <w:t>21</w:t>
        </w:r>
        <w:r>
          <w:fldChar w:fldCharType="end"/>
        </w:r>
      </w:hyperlink>
    </w:p>
    <w:p>
      <w:pPr>
        <w:pStyle w:val="TOC2"/>
        <w:tabs>
          <w:tab w:val="right" w:leader="dot" w:pos="8306"/>
        </w:tabs>
      </w:pPr>
      <w:hyperlink w:anchor="_Toc23018" w:history="1">
        <w:r>
          <w:rPr>
            <w:rFonts w:ascii="仿宋" w:eastAsia="仿宋" w:hAnsi="仿宋" w:cs="仿宋" w:hint="eastAsia"/>
            <w:lang w:eastAsia="zh-CN"/>
          </w:rPr>
          <w:t>(三)、良好人际关系的建立与维护</w:t>
        </w:r>
        <w:r>
          <w:tab/>
        </w:r>
        <w:r>
          <w:fldChar w:fldCharType="begin"/>
        </w:r>
        <w:r>
          <w:instrText xml:space="preserve"> PAGEREF _Toc23018 \h </w:instrText>
        </w:r>
        <w:r>
          <w:fldChar w:fldCharType="separate"/>
        </w:r>
        <w:r>
          <w:t>21</w:t>
        </w:r>
        <w:r>
          <w:fldChar w:fldCharType="end"/>
        </w:r>
      </w:hyperlink>
    </w:p>
    <w:p>
      <w:pPr>
        <w:pStyle w:val="TOC1"/>
        <w:tabs>
          <w:tab w:val="right" w:leader="dot" w:pos="8306"/>
        </w:tabs>
      </w:pPr>
      <w:hyperlink w:anchor="_Toc16234" w:history="1">
        <w:r>
          <w:rPr>
            <w:rFonts w:ascii="仿宋" w:eastAsia="仿宋" w:hAnsi="仿宋" w:cs="仿宋" w:hint="eastAsia"/>
            <w:lang w:eastAsia="zh-CN"/>
          </w:rPr>
          <w:t>五、员工压力管理及应对措施</w:t>
        </w:r>
        <w:r>
          <w:tab/>
        </w:r>
        <w:r>
          <w:fldChar w:fldCharType="begin"/>
        </w:r>
        <w:r>
          <w:instrText xml:space="preserve"> PAGEREF _Toc16234 \h </w:instrText>
        </w:r>
        <w:r>
          <w:fldChar w:fldCharType="separate"/>
        </w:r>
        <w:r>
          <w:t>22</w:t>
        </w:r>
        <w:r>
          <w:fldChar w:fldCharType="end"/>
        </w:r>
      </w:hyperlink>
    </w:p>
    <w:p>
      <w:pPr>
        <w:pStyle w:val="TOC2"/>
        <w:tabs>
          <w:tab w:val="right" w:leader="dot" w:pos="8306"/>
        </w:tabs>
      </w:pPr>
      <w:hyperlink w:anchor="_Toc6384" w:history="1">
        <w:r>
          <w:rPr>
            <w:rFonts w:ascii="仿宋" w:eastAsia="仿宋" w:hAnsi="仿宋" w:cs="仿宋" w:hint="eastAsia"/>
            <w:lang w:eastAsia="zh-CN"/>
          </w:rPr>
          <w:t>(一)、压力对员工的影响及管理原则</w:t>
        </w:r>
        <w:r>
          <w:tab/>
        </w:r>
        <w:r>
          <w:fldChar w:fldCharType="begin"/>
        </w:r>
        <w:r>
          <w:instrText xml:space="preserve"> PAGEREF _Toc6384 \h </w:instrText>
        </w:r>
        <w:r>
          <w:fldChar w:fldCharType="separate"/>
        </w:r>
        <w:r>
          <w:t>22</w:t>
        </w:r>
        <w:r>
          <w:fldChar w:fldCharType="end"/>
        </w:r>
      </w:hyperlink>
    </w:p>
    <w:p>
      <w:pPr>
        <w:pStyle w:val="TOC2"/>
        <w:tabs>
          <w:tab w:val="right" w:leader="dot" w:pos="8306"/>
        </w:tabs>
      </w:pPr>
      <w:hyperlink w:anchor="_Toc23034" w:history="1">
        <w:r>
          <w:rPr>
            <w:rFonts w:ascii="仿宋" w:eastAsia="仿宋" w:hAnsi="仿宋" w:cs="仿宋" w:hint="eastAsia"/>
            <w:lang w:eastAsia="zh-CN"/>
          </w:rPr>
          <w:t>(二)、压力应对策略及其实施方案</w:t>
        </w:r>
        <w:r>
          <w:tab/>
        </w:r>
        <w:r>
          <w:fldChar w:fldCharType="begin"/>
        </w:r>
        <w:r>
          <w:instrText xml:space="preserve"> PAGEREF _Toc23034 \h </w:instrText>
        </w:r>
        <w:r>
          <w:fldChar w:fldCharType="separate"/>
        </w:r>
        <w:r>
          <w:t>23</w:t>
        </w:r>
        <w:r>
          <w:fldChar w:fldCharType="end"/>
        </w:r>
      </w:hyperlink>
    </w:p>
    <w:p>
      <w:pPr>
        <w:pStyle w:val="TOC2"/>
        <w:tabs>
          <w:tab w:val="right" w:leader="dot" w:pos="8306"/>
        </w:tabs>
      </w:pPr>
      <w:hyperlink w:anchor="_Toc11003" w:history="1">
        <w:r>
          <w:rPr>
            <w:rFonts w:ascii="仿宋" w:eastAsia="仿宋" w:hAnsi="仿宋" w:cs="仿宋" w:hint="eastAsia"/>
            <w:lang w:eastAsia="zh-CN"/>
          </w:rPr>
          <w:t>(三)、压力管理效果的评估及持续改进</w:t>
        </w:r>
        <w:r>
          <w:tab/>
        </w:r>
        <w:r>
          <w:fldChar w:fldCharType="begin"/>
        </w:r>
        <w:r>
          <w:instrText xml:space="preserve"> PAGEREF _Toc11003 \h </w:instrText>
        </w:r>
        <w:r>
          <w:fldChar w:fldCharType="separate"/>
        </w:r>
        <w:r>
          <w:t>24</w:t>
        </w:r>
        <w:r>
          <w:fldChar w:fldCharType="end"/>
        </w:r>
      </w:hyperlink>
    </w:p>
    <w:p>
      <w:pPr>
        <w:pStyle w:val="TOC1"/>
        <w:tabs>
          <w:tab w:val="right" w:leader="dot" w:pos="8306"/>
        </w:tabs>
      </w:pPr>
      <w:hyperlink w:anchor="_Toc17607" w:history="1">
        <w:r>
          <w:rPr>
            <w:rFonts w:ascii="仿宋" w:eastAsia="仿宋" w:hAnsi="仿宋" w:cs="仿宋" w:hint="eastAsia"/>
            <w:lang w:eastAsia="zh-CN"/>
          </w:rPr>
          <w:t>六、员工社会责任履行及参与公益活动</w:t>
        </w:r>
        <w:r>
          <w:tab/>
        </w:r>
        <w:r>
          <w:fldChar w:fldCharType="begin"/>
        </w:r>
        <w:r>
          <w:instrText xml:space="preserve"> PAGEREF _Toc17607 \h </w:instrText>
        </w:r>
        <w:r>
          <w:fldChar w:fldCharType="separate"/>
        </w:r>
        <w:r>
          <w:t>25</w:t>
        </w:r>
        <w:r>
          <w:fldChar w:fldCharType="end"/>
        </w:r>
      </w:hyperlink>
    </w:p>
    <w:p>
      <w:pPr>
        <w:pStyle w:val="TOC2"/>
        <w:tabs>
          <w:tab w:val="right" w:leader="dot" w:pos="8306"/>
        </w:tabs>
      </w:pPr>
      <w:hyperlink w:anchor="_Toc13672" w:history="1">
        <w:r>
          <w:rPr>
            <w:rFonts w:ascii="仿宋" w:eastAsia="仿宋" w:hAnsi="仿宋" w:cs="仿宋" w:hint="eastAsia"/>
            <w:lang w:eastAsia="zh-CN"/>
          </w:rPr>
          <w:t>(一)、员工社会责任的内涵及履行方式</w:t>
        </w:r>
        <w:r>
          <w:tab/>
        </w:r>
        <w:r>
          <w:fldChar w:fldCharType="begin"/>
        </w:r>
        <w:r>
          <w:instrText xml:space="preserve"> PAGEREF _Toc13672 \h </w:instrText>
        </w:r>
        <w:r>
          <w:fldChar w:fldCharType="separate"/>
        </w:r>
        <w:r>
          <w:t>25</w:t>
        </w:r>
        <w:r>
          <w:fldChar w:fldCharType="end"/>
        </w:r>
      </w:hyperlink>
    </w:p>
    <w:p>
      <w:pPr>
        <w:pStyle w:val="TOC2"/>
        <w:tabs>
          <w:tab w:val="right" w:leader="dot" w:pos="8306"/>
        </w:tabs>
      </w:pPr>
      <w:hyperlink w:anchor="_Toc15399" w:history="1">
        <w:r>
          <w:rPr>
            <w:rFonts w:ascii="仿宋" w:eastAsia="仿宋" w:hAnsi="仿宋" w:cs="仿宋" w:hint="eastAsia"/>
            <w:lang w:eastAsia="zh-CN"/>
          </w:rPr>
          <w:t>(二)、参与公益活动的意义及实施策略</w:t>
        </w:r>
        <w:r>
          <w:tab/>
        </w:r>
        <w:r>
          <w:fldChar w:fldCharType="begin"/>
        </w:r>
        <w:r>
          <w:instrText xml:space="preserve"> PAGEREF _Toc15399 \h </w:instrText>
        </w:r>
        <w:r>
          <w:fldChar w:fldCharType="separate"/>
        </w:r>
        <w:r>
          <w:t>26</w:t>
        </w:r>
        <w:r>
          <w:fldChar w:fldCharType="end"/>
        </w:r>
      </w:hyperlink>
    </w:p>
    <w:p>
      <w:pPr>
        <w:pStyle w:val="TOC2"/>
        <w:tabs>
          <w:tab w:val="right" w:leader="dot" w:pos="8306"/>
        </w:tabs>
      </w:pPr>
      <w:hyperlink w:anchor="_Toc9719" w:history="1">
        <w:r>
          <w:rPr>
            <w:rFonts w:ascii="仿宋" w:eastAsia="仿宋" w:hAnsi="仿宋" w:cs="仿宋" w:hint="eastAsia"/>
            <w:lang w:eastAsia="zh-CN"/>
          </w:rPr>
          <w:t>(三)、社会责任履行及公益活动参与的持续推进</w:t>
        </w:r>
        <w:r>
          <w:tab/>
        </w:r>
        <w:r>
          <w:fldChar w:fldCharType="begin"/>
        </w:r>
        <w:r>
          <w:instrText xml:space="preserve"> PAGEREF _Toc9719 \h </w:instrText>
        </w:r>
        <w:r>
          <w:fldChar w:fldCharType="separate"/>
        </w:r>
        <w:r>
          <w:t>27</w:t>
        </w:r>
        <w:r>
          <w:fldChar w:fldCharType="end"/>
        </w:r>
      </w:hyperlink>
    </w:p>
    <w:p>
      <w:pPr>
        <w:pStyle w:val="TOC1"/>
        <w:tabs>
          <w:tab w:val="right" w:leader="dot" w:pos="8306"/>
        </w:tabs>
      </w:pPr>
      <w:hyperlink w:anchor="_Toc5777" w:history="1">
        <w:r>
          <w:rPr>
            <w:rFonts w:ascii="仿宋" w:eastAsia="仿宋" w:hAnsi="仿宋" w:cs="仿宋" w:hint="eastAsia"/>
            <w:lang w:eastAsia="zh-CN"/>
          </w:rPr>
          <w:t>七、第三十八章员工社交媒体管理</w:t>
        </w:r>
        <w:r>
          <w:tab/>
        </w:r>
        <w:r>
          <w:fldChar w:fldCharType="begin"/>
        </w:r>
        <w:r>
          <w:instrText xml:space="preserve"> PAGEREF _Toc5777 \h </w:instrText>
        </w:r>
        <w:r>
          <w:fldChar w:fldCharType="separate"/>
        </w:r>
        <w:r>
          <w:t>27</w:t>
        </w:r>
        <w:r>
          <w:fldChar w:fldCharType="end"/>
        </w:r>
      </w:hyperlink>
    </w:p>
    <w:p>
      <w:pPr>
        <w:pStyle w:val="TOC2"/>
        <w:tabs>
          <w:tab w:val="right" w:leader="dot" w:pos="8306"/>
        </w:tabs>
      </w:pPr>
      <w:hyperlink w:anchor="_Toc530" w:history="1">
        <w:r>
          <w:rPr>
            <w:rFonts w:ascii="仿宋" w:eastAsia="仿宋" w:hAnsi="仿宋" w:cs="仿宋" w:hint="eastAsia"/>
            <w:lang w:eastAsia="zh-CN"/>
          </w:rPr>
          <w:t>(一)、员工社交媒体政策</w:t>
        </w:r>
        <w:r>
          <w:tab/>
        </w:r>
        <w:r>
          <w:fldChar w:fldCharType="begin"/>
        </w:r>
        <w:r>
          <w:instrText xml:space="preserve"> PAGEREF _Toc530 \h </w:instrText>
        </w:r>
        <w:r>
          <w:fldChar w:fldCharType="separate"/>
        </w:r>
        <w:r>
          <w:t>27</w:t>
        </w:r>
        <w:r>
          <w:fldChar w:fldCharType="end"/>
        </w:r>
      </w:hyperlink>
    </w:p>
    <w:p>
      <w:pPr>
        <w:pStyle w:val="TOC2"/>
        <w:tabs>
          <w:tab w:val="right" w:leader="dot" w:pos="8306"/>
        </w:tabs>
      </w:pPr>
      <w:hyperlink w:anchor="_Toc29010" w:history="1">
        <w:r>
          <w:rPr>
            <w:rFonts w:ascii="仿宋" w:eastAsia="仿宋" w:hAnsi="仿宋" w:cs="仿宋" w:hint="eastAsia"/>
            <w:lang w:eastAsia="zh-CN"/>
          </w:rPr>
          <w:t>(二)、个人品牌与公司形象的关联</w:t>
        </w:r>
        <w:r>
          <w:tab/>
        </w:r>
        <w:r>
          <w:fldChar w:fldCharType="begin"/>
        </w:r>
        <w:r>
          <w:instrText xml:space="preserve"> PAGEREF _Toc29010 \h </w:instrText>
        </w:r>
        <w:r>
          <w:fldChar w:fldCharType="separate"/>
        </w:r>
        <w:r>
          <w:t>28</w:t>
        </w:r>
        <w:r>
          <w:fldChar w:fldCharType="end"/>
        </w:r>
      </w:hyperlink>
    </w:p>
    <w:p>
      <w:pPr>
        <w:pStyle w:val="TOC2"/>
        <w:tabs>
          <w:tab w:val="right" w:leader="dot" w:pos="8306"/>
        </w:tabs>
      </w:pPr>
      <w:hyperlink w:anchor="_Toc4406" w:history="1">
        <w:r>
          <w:rPr>
            <w:rFonts w:ascii="仿宋" w:eastAsia="仿宋" w:hAnsi="仿宋" w:cs="仿宋" w:hint="eastAsia"/>
            <w:lang w:eastAsia="zh-CN"/>
          </w:rPr>
          <w:t>(三)、社交媒体使用准则</w:t>
        </w:r>
        <w:r>
          <w:tab/>
        </w:r>
        <w:r>
          <w:fldChar w:fldCharType="begin"/>
        </w:r>
        <w:r>
          <w:instrText xml:space="preserve"> PAGEREF _Toc4406 \h </w:instrText>
        </w:r>
        <w:r>
          <w:fldChar w:fldCharType="separate"/>
        </w:r>
        <w:r>
          <w:t>29</w:t>
        </w:r>
        <w:r>
          <w:fldChar w:fldCharType="end"/>
        </w:r>
      </w:hyperlink>
    </w:p>
    <w:p>
      <w:pPr>
        <w:pStyle w:val="TOC2"/>
        <w:tabs>
          <w:tab w:val="right" w:leader="dot" w:pos="8306"/>
        </w:tabs>
      </w:pPr>
      <w:hyperlink w:anchor="_Toc8143" w:history="1">
        <w:r>
          <w:rPr>
            <w:rFonts w:ascii="仿宋" w:eastAsia="仿宋" w:hAnsi="仿宋" w:cs="仿宋" w:hint="eastAsia"/>
            <w:lang w:eastAsia="zh-CN"/>
          </w:rPr>
          <w:t>(四)、公司与员工互动</w:t>
        </w:r>
        <w:r>
          <w:tab/>
        </w:r>
        <w:r>
          <w:fldChar w:fldCharType="begin"/>
        </w:r>
        <w:r>
          <w:instrText xml:space="preserve"> PAGEREF _Toc8143 \h </w:instrText>
        </w:r>
        <w:r>
          <w:fldChar w:fldCharType="separate"/>
        </w:r>
        <w:r>
          <w:t>32</w:t>
        </w:r>
        <w:r>
          <w:fldChar w:fldCharType="end"/>
        </w:r>
      </w:hyperlink>
    </w:p>
    <w:p>
      <w:pPr>
        <w:pStyle w:val="TOC2"/>
        <w:tabs>
          <w:tab w:val="right" w:leader="dot" w:pos="8306"/>
        </w:tabs>
      </w:pPr>
      <w:hyperlink w:anchor="_Toc17321" w:history="1">
        <w:r>
          <w:rPr>
            <w:rFonts w:ascii="仿宋" w:eastAsia="仿宋" w:hAnsi="仿宋" w:cs="仿宋" w:hint="eastAsia"/>
            <w:lang w:eastAsia="zh-CN"/>
          </w:rPr>
          <w:t>(五)、公司社交媒体账号管理</w:t>
        </w:r>
        <w:r>
          <w:tab/>
        </w:r>
        <w:r>
          <w:fldChar w:fldCharType="begin"/>
        </w:r>
        <w:r>
          <w:instrText xml:space="preserve"> PAGEREF _Toc17321 \h </w:instrText>
        </w:r>
        <w:r>
          <w:fldChar w:fldCharType="separate"/>
        </w:r>
        <w:r>
          <w:t>33</w:t>
        </w:r>
        <w:r>
          <w:fldChar w:fldCharType="end"/>
        </w:r>
      </w:hyperlink>
    </w:p>
    <w:p>
      <w:pPr>
        <w:pStyle w:val="TOC2"/>
        <w:tabs>
          <w:tab w:val="right" w:leader="dot" w:pos="8306"/>
        </w:tabs>
      </w:pPr>
      <w:hyperlink w:anchor="_Toc23006" w:history="1">
        <w:r>
          <w:rPr>
            <w:rFonts w:ascii="仿宋" w:eastAsia="仿宋" w:hAnsi="仿宋" w:cs="仿宋" w:hint="eastAsia"/>
            <w:lang w:eastAsia="zh-CN"/>
          </w:rPr>
          <w:t>(六)、职业发展机会的分享与推广</w:t>
        </w:r>
        <w:r>
          <w:tab/>
        </w:r>
        <w:r>
          <w:fldChar w:fldCharType="begin"/>
        </w:r>
        <w:r>
          <w:instrText xml:space="preserve"> PAGEREF _Toc23006 \h </w:instrText>
        </w:r>
        <w:r>
          <w:fldChar w:fldCharType="separate"/>
        </w:r>
        <w:r>
          <w:t>34</w:t>
        </w:r>
        <w:r>
          <w:fldChar w:fldCharType="end"/>
        </w:r>
      </w:hyperlink>
    </w:p>
    <w:p>
      <w:pPr>
        <w:pStyle w:val="TOC1"/>
        <w:tabs>
          <w:tab w:val="right" w:leader="dot" w:pos="8306"/>
        </w:tabs>
      </w:pPr>
      <w:hyperlink w:anchor="_Toc32741" w:history="1">
        <w:r>
          <w:rPr>
            <w:rFonts w:ascii="仿宋" w:eastAsia="仿宋" w:hAnsi="仿宋" w:cs="仿宋" w:hint="eastAsia"/>
            <w:lang w:eastAsia="zh-CN"/>
          </w:rPr>
          <w:t>八、第十二章职业伦理与社会责任</w:t>
        </w:r>
        <w:r>
          <w:tab/>
        </w:r>
        <w:r>
          <w:fldChar w:fldCharType="begin"/>
        </w:r>
        <w:r>
          <w:instrText xml:space="preserve"> PAGEREF _Toc32741 \h </w:instrText>
        </w:r>
        <w:r>
          <w:fldChar w:fldCharType="separate"/>
        </w:r>
        <w:r>
          <w:t>36</w:t>
        </w:r>
        <w:r>
          <w:fldChar w:fldCharType="end"/>
        </w:r>
      </w:hyperlink>
    </w:p>
    <w:p>
      <w:pPr>
        <w:pStyle w:val="TOC2"/>
        <w:tabs>
          <w:tab w:val="right" w:leader="dot" w:pos="8306"/>
        </w:tabs>
      </w:pPr>
      <w:hyperlink w:anchor="_Toc18953" w:history="1">
        <w:r>
          <w:rPr>
            <w:rFonts w:ascii="仿宋" w:eastAsia="仿宋" w:hAnsi="仿宋" w:cs="仿宋" w:hint="eastAsia"/>
            <w:lang w:eastAsia="zh-CN"/>
          </w:rPr>
          <w:t>(一)、职业道德规范</w:t>
        </w:r>
        <w:r>
          <w:tab/>
        </w:r>
        <w:r>
          <w:fldChar w:fldCharType="begin"/>
        </w:r>
        <w:r>
          <w:instrText xml:space="preserve"> PAGEREF _Toc18953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21" w:history="1">
        <w:r>
          <w:rPr>
            <w:rFonts w:ascii="仿宋" w:eastAsia="仿宋" w:hAnsi="仿宋" w:cs="仿宋" w:hint="eastAsia"/>
            <w:lang w:eastAsia="zh-CN"/>
          </w:rPr>
          <w:t>(二)、社会责任履行</w:t>
        </w:r>
        <w:r>
          <w:tab/>
        </w:r>
        <w:r>
          <w:fldChar w:fldCharType="begin"/>
        </w:r>
        <w:r>
          <w:instrText xml:space="preserve"> PAGEREF _Toc5221 \h </w:instrText>
        </w:r>
        <w:r>
          <w:fldChar w:fldCharType="separate"/>
        </w:r>
        <w:r>
          <w:t>36</w:t>
        </w:r>
        <w:r>
          <w:fldChar w:fldCharType="end"/>
        </w:r>
      </w:hyperlink>
    </w:p>
    <w:p>
      <w:pPr>
        <w:pStyle w:val="TOC1"/>
        <w:tabs>
          <w:tab w:val="right" w:leader="dot" w:pos="8306"/>
        </w:tabs>
      </w:pPr>
      <w:hyperlink w:anchor="_Toc25261" w:history="1">
        <w:r>
          <w:rPr>
            <w:rFonts w:ascii="仿宋" w:eastAsia="仿宋" w:hAnsi="仿宋" w:cs="仿宋" w:hint="eastAsia"/>
            <w:lang w:eastAsia="zh-CN"/>
          </w:rPr>
          <w:t>九、第二十八章公司与员工法律关系</w:t>
        </w:r>
        <w:r>
          <w:tab/>
        </w:r>
        <w:r>
          <w:fldChar w:fldCharType="begin"/>
        </w:r>
        <w:r>
          <w:instrText xml:space="preserve"> PAGEREF _Toc25261 \h </w:instrText>
        </w:r>
        <w:r>
          <w:fldChar w:fldCharType="separate"/>
        </w:r>
        <w:r>
          <w:t>37</w:t>
        </w:r>
        <w:r>
          <w:fldChar w:fldCharType="end"/>
        </w:r>
      </w:hyperlink>
    </w:p>
    <w:p>
      <w:pPr>
        <w:pStyle w:val="TOC2"/>
        <w:tabs>
          <w:tab w:val="right" w:leader="dot" w:pos="8306"/>
        </w:tabs>
      </w:pPr>
      <w:hyperlink w:anchor="_Toc14508" w:history="1">
        <w:r>
          <w:rPr>
            <w:rFonts w:ascii="仿宋" w:eastAsia="仿宋" w:hAnsi="仿宋" w:cs="仿宋" w:hint="eastAsia"/>
            <w:lang w:eastAsia="zh-CN"/>
          </w:rPr>
          <w:t>(一)、劳动合同管理</w:t>
        </w:r>
        <w:r>
          <w:tab/>
        </w:r>
        <w:r>
          <w:fldChar w:fldCharType="begin"/>
        </w:r>
        <w:r>
          <w:instrText xml:space="preserve"> PAGEREF _Toc14508 \h </w:instrText>
        </w:r>
        <w:r>
          <w:fldChar w:fldCharType="separate"/>
        </w:r>
        <w:r>
          <w:t>37</w:t>
        </w:r>
        <w:r>
          <w:fldChar w:fldCharType="end"/>
        </w:r>
      </w:hyperlink>
    </w:p>
    <w:p>
      <w:pPr>
        <w:pStyle w:val="TOC2"/>
        <w:tabs>
          <w:tab w:val="right" w:leader="dot" w:pos="8306"/>
        </w:tabs>
      </w:pPr>
      <w:hyperlink w:anchor="_Toc22874" w:history="1">
        <w:r>
          <w:rPr>
            <w:rFonts w:ascii="仿宋" w:eastAsia="仿宋" w:hAnsi="仿宋" w:cs="仿宋" w:hint="eastAsia"/>
            <w:lang w:eastAsia="zh-CN"/>
          </w:rPr>
          <w:t>(二)、法定假期与劳动保障</w:t>
        </w:r>
        <w:r>
          <w:tab/>
        </w:r>
        <w:r>
          <w:fldChar w:fldCharType="begin"/>
        </w:r>
        <w:r>
          <w:instrText xml:space="preserve"> PAGEREF _Toc22874 \h </w:instrText>
        </w:r>
        <w:r>
          <w:fldChar w:fldCharType="separate"/>
        </w:r>
        <w:r>
          <w:t>38</w:t>
        </w:r>
        <w:r>
          <w:fldChar w:fldCharType="end"/>
        </w:r>
      </w:hyperlink>
    </w:p>
    <w:p>
      <w:pPr>
        <w:pStyle w:val="TOC2"/>
        <w:tabs>
          <w:tab w:val="right" w:leader="dot" w:pos="8306"/>
        </w:tabs>
      </w:pPr>
      <w:hyperlink w:anchor="_Toc8132" w:history="1">
        <w:r>
          <w:rPr>
            <w:rFonts w:ascii="仿宋" w:eastAsia="仿宋" w:hAnsi="仿宋" w:cs="仿宋" w:hint="eastAsia"/>
            <w:lang w:eastAsia="zh-CN"/>
          </w:rPr>
          <w:t>(三)、合规经营与风险防范</w:t>
        </w:r>
        <w:r>
          <w:tab/>
        </w:r>
        <w:r>
          <w:fldChar w:fldCharType="begin"/>
        </w:r>
        <w:r>
          <w:instrText xml:space="preserve"> PAGEREF _Toc8132 \h </w:instrText>
        </w:r>
        <w:r>
          <w:fldChar w:fldCharType="separate"/>
        </w:r>
        <w:r>
          <w:t>39</w:t>
        </w:r>
        <w:r>
          <w:fldChar w:fldCharType="end"/>
        </w:r>
      </w:hyperlink>
    </w:p>
    <w:p>
      <w:pPr>
        <w:pStyle w:val="TOC1"/>
        <w:tabs>
          <w:tab w:val="right" w:leader="dot" w:pos="8306"/>
        </w:tabs>
      </w:pPr>
      <w:hyperlink w:anchor="_Toc25049" w:history="1">
        <w:r>
          <w:rPr>
            <w:rFonts w:ascii="仿宋" w:eastAsia="仿宋" w:hAnsi="仿宋" w:cs="仿宋" w:hint="eastAsia"/>
            <w:lang w:eastAsia="zh-CN"/>
          </w:rPr>
          <w:t>十、第十四章员工健康与安全管理</w:t>
        </w:r>
        <w:r>
          <w:tab/>
        </w:r>
        <w:r>
          <w:fldChar w:fldCharType="begin"/>
        </w:r>
        <w:r>
          <w:instrText xml:space="preserve"> PAGEREF _Toc25049 \h </w:instrText>
        </w:r>
        <w:r>
          <w:fldChar w:fldCharType="separate"/>
        </w:r>
        <w:r>
          <w:t>40</w:t>
        </w:r>
        <w:r>
          <w:fldChar w:fldCharType="end"/>
        </w:r>
      </w:hyperlink>
    </w:p>
    <w:p>
      <w:pPr>
        <w:pStyle w:val="TOC2"/>
        <w:tabs>
          <w:tab w:val="right" w:leader="dot" w:pos="8306"/>
        </w:tabs>
      </w:pPr>
      <w:hyperlink w:anchor="_Toc28557" w:history="1">
        <w:r>
          <w:rPr>
            <w:rFonts w:ascii="仿宋" w:eastAsia="仿宋" w:hAnsi="仿宋" w:cs="仿宋" w:hint="eastAsia"/>
            <w:lang w:eastAsia="zh-CN"/>
          </w:rPr>
          <w:t>(一)、健康保障计划</w:t>
        </w:r>
        <w:r>
          <w:tab/>
        </w:r>
        <w:r>
          <w:fldChar w:fldCharType="begin"/>
        </w:r>
        <w:r>
          <w:instrText xml:space="preserve"> PAGEREF _Toc28557 \h </w:instrText>
        </w:r>
        <w:r>
          <w:fldChar w:fldCharType="separate"/>
        </w:r>
        <w:r>
          <w:t>40</w:t>
        </w:r>
        <w:r>
          <w:fldChar w:fldCharType="end"/>
        </w:r>
      </w:hyperlink>
    </w:p>
    <w:p>
      <w:pPr>
        <w:pStyle w:val="TOC2"/>
        <w:tabs>
          <w:tab w:val="right" w:leader="dot" w:pos="8306"/>
        </w:tabs>
      </w:pPr>
      <w:hyperlink w:anchor="_Toc20166" w:history="1">
        <w:r>
          <w:rPr>
            <w:rFonts w:ascii="仿宋" w:eastAsia="仿宋" w:hAnsi="仿宋" w:cs="仿宋" w:hint="eastAsia"/>
            <w:lang w:eastAsia="zh-CN"/>
          </w:rPr>
          <w:t>(二)、安全管理体系</w:t>
        </w:r>
        <w:r>
          <w:tab/>
        </w:r>
        <w:r>
          <w:fldChar w:fldCharType="begin"/>
        </w:r>
        <w:r>
          <w:instrText xml:space="preserve"> PAGEREF _Toc20166 \h </w:instrText>
        </w:r>
        <w:r>
          <w:fldChar w:fldCharType="separate"/>
        </w:r>
        <w:r>
          <w:t>41</w:t>
        </w:r>
        <w:r>
          <w:fldChar w:fldCharType="end"/>
        </w:r>
      </w:hyperlink>
    </w:p>
    <w:p>
      <w:pPr>
        <w:pStyle w:val="TOC1"/>
        <w:tabs>
          <w:tab w:val="right" w:leader="dot" w:pos="8306"/>
        </w:tabs>
      </w:pPr>
      <w:hyperlink w:anchor="_Toc19338" w:history="1">
        <w:r>
          <w:rPr>
            <w:rFonts w:ascii="仿宋" w:eastAsia="仿宋" w:hAnsi="仿宋" w:cs="仿宋" w:hint="eastAsia"/>
            <w:lang w:eastAsia="zh-CN"/>
          </w:rPr>
          <w:t>十一、员工关系管理与危机处理</w:t>
        </w:r>
        <w:r>
          <w:tab/>
        </w:r>
        <w:r>
          <w:fldChar w:fldCharType="begin"/>
        </w:r>
        <w:r>
          <w:instrText xml:space="preserve"> PAGEREF _Toc19338 \h </w:instrText>
        </w:r>
        <w:r>
          <w:fldChar w:fldCharType="separate"/>
        </w:r>
        <w:r>
          <w:t>43</w:t>
        </w:r>
        <w:r>
          <w:fldChar w:fldCharType="end"/>
        </w:r>
      </w:hyperlink>
    </w:p>
    <w:p>
      <w:pPr>
        <w:pStyle w:val="TOC2"/>
        <w:tabs>
          <w:tab w:val="right" w:leader="dot" w:pos="8306"/>
        </w:tabs>
      </w:pPr>
      <w:hyperlink w:anchor="_Toc11173" w:history="1">
        <w:r>
          <w:rPr>
            <w:rFonts w:ascii="仿宋" w:eastAsia="仿宋" w:hAnsi="仿宋" w:cs="仿宋" w:hint="eastAsia"/>
            <w:lang w:eastAsia="zh-CN"/>
          </w:rPr>
          <w:t>(一)、员工关系管理原则与方法</w:t>
        </w:r>
        <w:r>
          <w:tab/>
        </w:r>
        <w:r>
          <w:fldChar w:fldCharType="begin"/>
        </w:r>
        <w:r>
          <w:instrText xml:space="preserve"> PAGEREF _Toc11173 \h </w:instrText>
        </w:r>
        <w:r>
          <w:fldChar w:fldCharType="separate"/>
        </w:r>
        <w:r>
          <w:t>43</w:t>
        </w:r>
        <w:r>
          <w:fldChar w:fldCharType="end"/>
        </w:r>
      </w:hyperlink>
    </w:p>
    <w:p>
      <w:pPr>
        <w:pStyle w:val="TOC2"/>
        <w:tabs>
          <w:tab w:val="right" w:leader="dot" w:pos="8306"/>
        </w:tabs>
      </w:pPr>
      <w:hyperlink w:anchor="_Toc22288" w:history="1">
        <w:r>
          <w:rPr>
            <w:rFonts w:ascii="仿宋" w:eastAsia="仿宋" w:hAnsi="仿宋" w:cs="仿宋" w:hint="eastAsia"/>
            <w:lang w:eastAsia="zh-CN"/>
          </w:rPr>
          <w:t>(二)、危机处理机制的建立与实施</w:t>
        </w:r>
        <w:r>
          <w:tab/>
        </w:r>
        <w:r>
          <w:fldChar w:fldCharType="begin"/>
        </w:r>
        <w:r>
          <w:instrText xml:space="preserve"> PAGEREF _Toc22288 \h </w:instrText>
        </w:r>
        <w:r>
          <w:fldChar w:fldCharType="separate"/>
        </w:r>
        <w:r>
          <w:t>44</w:t>
        </w:r>
        <w:r>
          <w:fldChar w:fldCharType="end"/>
        </w:r>
      </w:hyperlink>
    </w:p>
    <w:p>
      <w:pPr>
        <w:pStyle w:val="TOC2"/>
        <w:tabs>
          <w:tab w:val="right" w:leader="dot" w:pos="8306"/>
        </w:tabs>
      </w:pPr>
      <w:hyperlink w:anchor="_Toc17614" w:history="1">
        <w:r>
          <w:rPr>
            <w:rFonts w:ascii="仿宋" w:eastAsia="仿宋" w:hAnsi="仿宋" w:cs="仿宋" w:hint="eastAsia"/>
            <w:lang w:eastAsia="zh-CN"/>
          </w:rPr>
          <w:t>(三)、劳动争议解决与法律风险防范</w:t>
        </w:r>
        <w:r>
          <w:tab/>
        </w:r>
        <w:r>
          <w:fldChar w:fldCharType="begin"/>
        </w:r>
        <w:r>
          <w:instrText xml:space="preserve"> PAGEREF _Toc17614 \h </w:instrText>
        </w:r>
        <w:r>
          <w:fldChar w:fldCharType="separate"/>
        </w:r>
        <w:r>
          <w:t>44</w:t>
        </w:r>
        <w:r>
          <w:fldChar w:fldCharType="end"/>
        </w:r>
      </w:hyperlink>
    </w:p>
    <w:p>
      <w:pPr>
        <w:pStyle w:val="TOC1"/>
        <w:tabs>
          <w:tab w:val="right" w:leader="dot" w:pos="8306"/>
        </w:tabs>
      </w:pPr>
      <w:hyperlink w:anchor="_Toc29190" w:history="1">
        <w:r>
          <w:rPr>
            <w:rFonts w:ascii="仿宋" w:eastAsia="仿宋" w:hAnsi="仿宋" w:cs="仿宋" w:hint="eastAsia"/>
            <w:lang w:eastAsia="zh-CN"/>
          </w:rPr>
          <w:t>十二、员工多元化与包容性管理</w:t>
        </w:r>
        <w:r>
          <w:tab/>
        </w:r>
        <w:r>
          <w:fldChar w:fldCharType="begin"/>
        </w:r>
        <w:r>
          <w:instrText xml:space="preserve"> PAGEREF _Toc29190 \h </w:instrText>
        </w:r>
        <w:r>
          <w:fldChar w:fldCharType="separate"/>
        </w:r>
        <w:r>
          <w:t>45</w:t>
        </w:r>
        <w:r>
          <w:fldChar w:fldCharType="end"/>
        </w:r>
      </w:hyperlink>
    </w:p>
    <w:p>
      <w:pPr>
        <w:pStyle w:val="TOC2"/>
        <w:tabs>
          <w:tab w:val="right" w:leader="dot" w:pos="8306"/>
        </w:tabs>
      </w:pPr>
      <w:hyperlink w:anchor="_Toc29619" w:history="1">
        <w:r>
          <w:rPr>
            <w:rFonts w:ascii="仿宋" w:eastAsia="仿宋" w:hAnsi="仿宋" w:cs="仿宋" w:hint="eastAsia"/>
            <w:lang w:eastAsia="zh-CN"/>
          </w:rPr>
          <w:t>(一)、员工多元化的价值与挑战</w:t>
        </w:r>
        <w:r>
          <w:tab/>
        </w:r>
        <w:r>
          <w:fldChar w:fldCharType="begin"/>
        </w:r>
        <w:r>
          <w:instrText xml:space="preserve"> PAGEREF _Toc29619 \h </w:instrText>
        </w:r>
        <w:r>
          <w:fldChar w:fldCharType="separate"/>
        </w:r>
        <w:r>
          <w:t>45</w:t>
        </w:r>
        <w:r>
          <w:fldChar w:fldCharType="end"/>
        </w:r>
      </w:hyperlink>
    </w:p>
    <w:p>
      <w:pPr>
        <w:pStyle w:val="TOC2"/>
        <w:tabs>
          <w:tab w:val="right" w:leader="dot" w:pos="8306"/>
        </w:tabs>
      </w:pPr>
      <w:hyperlink w:anchor="_Toc19613" w:history="1">
        <w:r>
          <w:rPr>
            <w:rFonts w:ascii="仿宋" w:eastAsia="仿宋" w:hAnsi="仿宋" w:cs="仿宋" w:hint="eastAsia"/>
            <w:lang w:eastAsia="zh-CN"/>
          </w:rPr>
          <w:t>(二)、员工包容性政策与实践</w:t>
        </w:r>
        <w:r>
          <w:tab/>
        </w:r>
        <w:r>
          <w:fldChar w:fldCharType="begin"/>
        </w:r>
        <w:r>
          <w:instrText xml:space="preserve"> PAGEREF _Toc19613 \h </w:instrText>
        </w:r>
        <w:r>
          <w:fldChar w:fldCharType="separate"/>
        </w:r>
        <w:r>
          <w:t>46</w:t>
        </w:r>
        <w:r>
          <w:fldChar w:fldCharType="end"/>
        </w:r>
      </w:hyperlink>
    </w:p>
    <w:p>
      <w:pPr>
        <w:pStyle w:val="TOC2"/>
        <w:tabs>
          <w:tab w:val="right" w:leader="dot" w:pos="8306"/>
        </w:tabs>
      </w:pPr>
      <w:hyperlink w:anchor="_Toc31298" w:history="1">
        <w:r>
          <w:rPr>
            <w:rFonts w:ascii="仿宋" w:eastAsia="仿宋" w:hAnsi="仿宋" w:cs="仿宋" w:hint="eastAsia"/>
            <w:lang w:eastAsia="zh-CN"/>
          </w:rPr>
          <w:t>(三)、多元与包容性文化的培育与维护</w:t>
        </w:r>
        <w:r>
          <w:tab/>
        </w:r>
        <w:r>
          <w:fldChar w:fldCharType="begin"/>
        </w:r>
        <w:r>
          <w:instrText xml:space="preserve"> PAGEREF _Toc31298 \h </w:instrText>
        </w:r>
        <w:r>
          <w:fldChar w:fldCharType="separate"/>
        </w:r>
        <w:r>
          <w:t>47</w:t>
        </w:r>
        <w:r>
          <w:fldChar w:fldCharType="end"/>
        </w:r>
      </w:hyperlink>
    </w:p>
    <w:p>
      <w:pPr>
        <w:pStyle w:val="TOC1"/>
        <w:tabs>
          <w:tab w:val="right" w:leader="dot" w:pos="8306"/>
        </w:tabs>
      </w:pPr>
      <w:hyperlink w:anchor="_Toc4504" w:history="1">
        <w:r>
          <w:rPr>
            <w:rFonts w:ascii="仿宋" w:eastAsia="仿宋" w:hAnsi="仿宋" w:cs="仿宋" w:hint="eastAsia"/>
            <w:lang w:eastAsia="zh-CN"/>
          </w:rPr>
          <w:t>十三、员工满意度调查与提升策略</w:t>
        </w:r>
        <w:r>
          <w:tab/>
        </w:r>
        <w:r>
          <w:fldChar w:fldCharType="begin"/>
        </w:r>
        <w:r>
          <w:instrText xml:space="preserve"> PAGEREF _Toc4504 \h </w:instrText>
        </w:r>
        <w:r>
          <w:fldChar w:fldCharType="separate"/>
        </w:r>
        <w:r>
          <w:t>47</w:t>
        </w:r>
        <w:r>
          <w:fldChar w:fldCharType="end"/>
        </w:r>
      </w:hyperlink>
    </w:p>
    <w:p>
      <w:pPr>
        <w:pStyle w:val="TOC2"/>
        <w:tabs>
          <w:tab w:val="right" w:leader="dot" w:pos="8306"/>
        </w:tabs>
      </w:pPr>
      <w:hyperlink w:anchor="_Toc20087" w:history="1">
        <w:r>
          <w:rPr>
            <w:rFonts w:ascii="仿宋" w:eastAsia="仿宋" w:hAnsi="仿宋" w:cs="仿宋" w:hint="eastAsia"/>
            <w:lang w:eastAsia="zh-CN"/>
          </w:rPr>
          <w:t>(一)、满意度调查的设计与实施</w:t>
        </w:r>
        <w:r>
          <w:tab/>
        </w:r>
        <w:r>
          <w:fldChar w:fldCharType="begin"/>
        </w:r>
        <w:r>
          <w:instrText xml:space="preserve"> PAGEREF _Toc20087 \h </w:instrText>
        </w:r>
        <w:r>
          <w:fldChar w:fldCharType="separate"/>
        </w:r>
        <w:r>
          <w:t>47</w:t>
        </w:r>
        <w:r>
          <w:fldChar w:fldCharType="end"/>
        </w:r>
      </w:hyperlink>
    </w:p>
    <w:p>
      <w:pPr>
        <w:pStyle w:val="TOC2"/>
        <w:tabs>
          <w:tab w:val="right" w:leader="dot" w:pos="8306"/>
        </w:tabs>
      </w:pPr>
      <w:hyperlink w:anchor="_Toc9257" w:history="1">
        <w:r>
          <w:rPr>
            <w:rFonts w:ascii="仿宋" w:eastAsia="仿宋" w:hAnsi="仿宋" w:cs="仿宋" w:hint="eastAsia"/>
            <w:lang w:eastAsia="zh-CN"/>
          </w:rPr>
          <w:t>(二)、员工满意度的分析与解读</w:t>
        </w:r>
        <w:r>
          <w:tab/>
        </w:r>
        <w:r>
          <w:fldChar w:fldCharType="begin"/>
        </w:r>
        <w:r>
          <w:instrText xml:space="preserve"> PAGEREF _Toc9257 \h </w:instrText>
        </w:r>
        <w:r>
          <w:fldChar w:fldCharType="separate"/>
        </w:r>
        <w:r>
          <w:t>49</w:t>
        </w:r>
        <w:r>
          <w:fldChar w:fldCharType="end"/>
        </w:r>
      </w:hyperlink>
    </w:p>
    <w:p>
      <w:pPr>
        <w:pStyle w:val="TOC2"/>
        <w:tabs>
          <w:tab w:val="right" w:leader="dot" w:pos="8306"/>
        </w:tabs>
      </w:pPr>
      <w:hyperlink w:anchor="_Toc32599" w:history="1">
        <w:r>
          <w:rPr>
            <w:rFonts w:ascii="仿宋" w:eastAsia="仿宋" w:hAnsi="仿宋" w:cs="仿宋" w:hint="eastAsia"/>
            <w:lang w:eastAsia="zh-CN"/>
          </w:rPr>
          <w:t>(三)、提升员工满意度的措施与行动计划</w:t>
        </w:r>
        <w:r>
          <w:tab/>
        </w:r>
        <w:r>
          <w:fldChar w:fldCharType="begin"/>
        </w:r>
        <w:r>
          <w:instrText xml:space="preserve"> PAGEREF _Toc32599 \h </w:instrText>
        </w:r>
        <w:r>
          <w:fldChar w:fldCharType="separate"/>
        </w:r>
        <w:r>
          <w:t>51</w:t>
        </w:r>
        <w:r>
          <w:fldChar w:fldCharType="end"/>
        </w:r>
      </w:hyperlink>
    </w:p>
    <w:p>
      <w:pPr>
        <w:pStyle w:val="TOC1"/>
        <w:tabs>
          <w:tab w:val="right" w:leader="dot" w:pos="8306"/>
        </w:tabs>
      </w:pPr>
      <w:hyperlink w:anchor="_Toc5488" w:history="1">
        <w:r>
          <w:rPr>
            <w:rFonts w:ascii="仿宋" w:eastAsia="仿宋" w:hAnsi="仿宋" w:cs="仿宋" w:hint="eastAsia"/>
            <w:lang w:eastAsia="zh-CN"/>
          </w:rPr>
          <w:t>十四、第四十五章员工品牌建设</w:t>
        </w:r>
        <w:r>
          <w:tab/>
        </w:r>
        <w:r>
          <w:fldChar w:fldCharType="begin"/>
        </w:r>
        <w:r>
          <w:instrText xml:space="preserve"> PAGEREF _Toc5488 \h </w:instrText>
        </w:r>
        <w:r>
          <w:fldChar w:fldCharType="separate"/>
        </w:r>
        <w:r>
          <w:t>52</w:t>
        </w:r>
        <w:r>
          <w:fldChar w:fldCharType="end"/>
        </w:r>
      </w:hyperlink>
    </w:p>
    <w:p>
      <w:pPr>
        <w:pStyle w:val="TOC2"/>
        <w:tabs>
          <w:tab w:val="right" w:leader="dot" w:pos="8306"/>
        </w:tabs>
      </w:pPr>
      <w:hyperlink w:anchor="_Toc26347" w:history="1">
        <w:r>
          <w:rPr>
            <w:rFonts w:ascii="仿宋" w:eastAsia="仿宋" w:hAnsi="仿宋" w:cs="仿宋" w:hint="eastAsia"/>
            <w:lang w:eastAsia="zh-CN"/>
          </w:rPr>
          <w:t>(一)、个人品牌管理</w:t>
        </w:r>
        <w:r>
          <w:tab/>
        </w:r>
        <w:r>
          <w:fldChar w:fldCharType="begin"/>
        </w:r>
        <w:r>
          <w:instrText xml:space="preserve"> PAGEREF _Toc26347 \h </w:instrText>
        </w:r>
        <w:r>
          <w:fldChar w:fldCharType="separate"/>
        </w:r>
        <w:r>
          <w:t>52</w:t>
        </w:r>
        <w:r>
          <w:fldChar w:fldCharType="end"/>
        </w:r>
      </w:hyperlink>
    </w:p>
    <w:p>
      <w:pPr>
        <w:pStyle w:val="TOC2"/>
        <w:tabs>
          <w:tab w:val="right" w:leader="dot" w:pos="8306"/>
        </w:tabs>
      </w:pPr>
      <w:hyperlink w:anchor="_Toc22293" w:history="1">
        <w:r>
          <w:rPr>
            <w:rFonts w:ascii="仿宋" w:eastAsia="仿宋" w:hAnsi="仿宋" w:cs="仿宋" w:hint="eastAsia"/>
            <w:lang w:eastAsia="zh-CN"/>
          </w:rPr>
          <w:t>(二)、在化学原料及化学制品行业内建立个人影响力</w:t>
        </w:r>
        <w:r>
          <w:tab/>
        </w:r>
        <w:r>
          <w:fldChar w:fldCharType="begin"/>
        </w:r>
        <w:r>
          <w:instrText xml:space="preserve"> PAGEREF _Toc22293 \h </w:instrText>
        </w:r>
        <w:r>
          <w:fldChar w:fldCharType="separate"/>
        </w:r>
        <w:r>
          <w:t>53</w:t>
        </w:r>
        <w:r>
          <w:fldChar w:fldCharType="end"/>
        </w:r>
      </w:hyperlink>
    </w:p>
    <w:p>
      <w:pPr>
        <w:pStyle w:val="TOC2"/>
        <w:tabs>
          <w:tab w:val="right" w:leader="dot" w:pos="8306"/>
        </w:tabs>
      </w:pPr>
      <w:hyperlink w:anchor="_Toc14585" w:history="1">
        <w:r>
          <w:rPr>
            <w:rFonts w:ascii="仿宋" w:eastAsia="仿宋" w:hAnsi="仿宋" w:cs="仿宋" w:hint="eastAsia"/>
            <w:lang w:eastAsia="zh-CN"/>
          </w:rPr>
          <w:t>(三)、个人品牌与公司品牌的关联</w:t>
        </w:r>
        <w:r>
          <w:tab/>
        </w:r>
        <w:r>
          <w:fldChar w:fldCharType="begin"/>
        </w:r>
        <w:r>
          <w:instrText xml:space="preserve"> PAGEREF _Toc14585 \h </w:instrText>
        </w:r>
        <w:r>
          <w:fldChar w:fldCharType="separate"/>
        </w:r>
        <w:r>
          <w:t>54</w:t>
        </w:r>
        <w:r>
          <w:fldChar w:fldCharType="end"/>
        </w:r>
      </w:hyperlink>
    </w:p>
    <w:p>
      <w:pPr>
        <w:pStyle w:val="TOC2"/>
        <w:tabs>
          <w:tab w:val="right" w:leader="dot" w:pos="8306"/>
        </w:tabs>
      </w:pPr>
      <w:hyperlink w:anchor="_Toc7064" w:history="1">
        <w:r>
          <w:rPr>
            <w:rFonts w:ascii="仿宋" w:eastAsia="仿宋" w:hAnsi="仿宋" w:cs="仿宋" w:hint="eastAsia"/>
            <w:lang w:eastAsia="zh-CN"/>
          </w:rPr>
          <w:t>(四)、社交媒体与个人品牌</w:t>
        </w:r>
        <w:r>
          <w:tab/>
        </w:r>
        <w:r>
          <w:fldChar w:fldCharType="begin"/>
        </w:r>
        <w:r>
          <w:instrText xml:space="preserve"> PAGEREF _Toc7064 \h </w:instrText>
        </w:r>
        <w:r>
          <w:fldChar w:fldCharType="separate"/>
        </w:r>
        <w:r>
          <w:t>55</w:t>
        </w:r>
        <w:r>
          <w:fldChar w:fldCharType="end"/>
        </w:r>
      </w:hyperlink>
    </w:p>
    <w:p>
      <w:pPr>
        <w:pStyle w:val="TOC2"/>
        <w:tabs>
          <w:tab w:val="right" w:leader="dot" w:pos="8306"/>
        </w:tabs>
      </w:pPr>
      <w:hyperlink w:anchor="_Toc15492" w:history="1">
        <w:r>
          <w:rPr>
            <w:rFonts w:ascii="仿宋" w:eastAsia="仿宋" w:hAnsi="仿宋" w:cs="仿宋" w:hint="eastAsia"/>
            <w:lang w:eastAsia="zh-CN"/>
          </w:rPr>
          <w:t>(五)、个人品牌的社交媒体传播</w:t>
        </w:r>
        <w:r>
          <w:tab/>
        </w:r>
        <w:r>
          <w:fldChar w:fldCharType="begin"/>
        </w:r>
        <w:r>
          <w:instrText xml:space="preserve"> PAGEREF _Toc15492 \h </w:instrText>
        </w:r>
        <w:r>
          <w:fldChar w:fldCharType="separate"/>
        </w:r>
        <w:r>
          <w:t>56</w:t>
        </w:r>
        <w:r>
          <w:fldChar w:fldCharType="end"/>
        </w:r>
      </w:hyperlink>
    </w:p>
    <w:p>
      <w:pPr>
        <w:pStyle w:val="TOC2"/>
        <w:tabs>
          <w:tab w:val="right" w:leader="dot" w:pos="8306"/>
        </w:tabs>
      </w:pPr>
      <w:hyperlink w:anchor="_Toc6738" w:history="1">
        <w:r>
          <w:rPr>
            <w:rFonts w:ascii="仿宋" w:eastAsia="仿宋" w:hAnsi="仿宋" w:cs="仿宋" w:hint="eastAsia"/>
            <w:lang w:eastAsia="zh-CN"/>
          </w:rPr>
          <w:t>(六)、员工品牌建设与公司形象一致性</w:t>
        </w:r>
        <w:r>
          <w:tab/>
        </w:r>
        <w:r>
          <w:fldChar w:fldCharType="begin"/>
        </w:r>
        <w:r>
          <w:instrText xml:space="preserve"> PAGEREF _Toc6738 \h </w:instrText>
        </w:r>
        <w:r>
          <w:fldChar w:fldCharType="separate"/>
        </w:r>
        <w:r>
          <w:t>57</w:t>
        </w:r>
        <w:r>
          <w:fldChar w:fldCharType="end"/>
        </w:r>
      </w:hyperlink>
    </w:p>
    <w:p>
      <w:pPr>
        <w:pStyle w:val="TOC1"/>
        <w:tabs>
          <w:tab w:val="right" w:leader="dot" w:pos="8306"/>
        </w:tabs>
      </w:pPr>
      <w:hyperlink w:anchor="_Toc11874" w:history="1">
        <w:r>
          <w:rPr>
            <w:rFonts w:ascii="仿宋" w:eastAsia="仿宋" w:hAnsi="仿宋" w:cs="仿宋" w:hint="eastAsia"/>
            <w:lang w:eastAsia="zh-CN"/>
          </w:rPr>
          <w:t>十五、员工晋升与职业发展通道</w:t>
        </w:r>
        <w:r>
          <w:tab/>
        </w:r>
        <w:r>
          <w:fldChar w:fldCharType="begin"/>
        </w:r>
        <w:r>
          <w:instrText xml:space="preserve"> PAGEREF _Toc11874 \h </w:instrText>
        </w:r>
        <w:r>
          <w:fldChar w:fldCharType="separate"/>
        </w:r>
        <w:r>
          <w:t>57</w:t>
        </w:r>
        <w:r>
          <w:fldChar w:fldCharType="end"/>
        </w:r>
      </w:hyperlink>
    </w:p>
    <w:p>
      <w:pPr>
        <w:pStyle w:val="TOC2"/>
        <w:tabs>
          <w:tab w:val="right" w:leader="dot" w:pos="8306"/>
        </w:tabs>
      </w:pPr>
      <w:hyperlink w:anchor="_Toc23605" w:history="1">
        <w:r>
          <w:rPr>
            <w:rFonts w:ascii="仿宋" w:eastAsia="仿宋" w:hAnsi="仿宋" w:cs="仿宋" w:hint="eastAsia"/>
            <w:lang w:eastAsia="zh-CN"/>
          </w:rPr>
          <w:t>(一)、晋升制度的设计与实施</w:t>
        </w:r>
        <w:r>
          <w:tab/>
        </w:r>
        <w:r>
          <w:fldChar w:fldCharType="begin"/>
        </w:r>
        <w:r>
          <w:instrText xml:space="preserve"> PAGEREF _Toc23605 \h </w:instrText>
        </w:r>
        <w:r>
          <w:fldChar w:fldCharType="separate"/>
        </w:r>
        <w:r>
          <w:t>57</w:t>
        </w:r>
        <w:r>
          <w:fldChar w:fldCharType="end"/>
        </w:r>
      </w:hyperlink>
    </w:p>
    <w:p>
      <w:pPr>
        <w:pStyle w:val="TOC2"/>
        <w:tabs>
          <w:tab w:val="right" w:leader="dot" w:pos="8306"/>
        </w:tabs>
      </w:pPr>
      <w:hyperlink w:anchor="_Toc32101" w:history="1">
        <w:r>
          <w:rPr>
            <w:rFonts w:ascii="仿宋" w:eastAsia="仿宋" w:hAnsi="仿宋" w:cs="仿宋" w:hint="eastAsia"/>
            <w:lang w:eastAsia="zh-CN"/>
          </w:rPr>
          <w:t>(二)、职业发展通道的建立与拓展</w:t>
        </w:r>
        <w:r>
          <w:tab/>
        </w:r>
        <w:r>
          <w:fldChar w:fldCharType="begin"/>
        </w:r>
        <w:r>
          <w:instrText xml:space="preserve"> PAGEREF _Toc32101 \h </w:instrText>
        </w:r>
        <w:r>
          <w:fldChar w:fldCharType="separate"/>
        </w:r>
        <w:r>
          <w:t>59</w:t>
        </w:r>
        <w:r>
          <w:fldChar w:fldCharType="end"/>
        </w:r>
      </w:hyperlink>
    </w:p>
    <w:p>
      <w:pPr>
        <w:pStyle w:val="TOC2"/>
        <w:tabs>
          <w:tab w:val="right" w:leader="dot" w:pos="8306"/>
        </w:tabs>
      </w:pPr>
      <w:hyperlink w:anchor="_Toc8138" w:history="1">
        <w:r>
          <w:rPr>
            <w:rFonts w:ascii="仿宋" w:eastAsia="仿宋" w:hAnsi="仿宋" w:cs="仿宋" w:hint="eastAsia"/>
            <w:lang w:eastAsia="zh-CN"/>
          </w:rPr>
          <w:t>(三)、晋升机会的公平与透明保障</w:t>
        </w:r>
        <w:r>
          <w:tab/>
        </w:r>
        <w:r>
          <w:fldChar w:fldCharType="begin"/>
        </w:r>
        <w:r>
          <w:instrText xml:space="preserve"> PAGEREF _Toc8138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8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化学原料及化学制品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8865"/>
      <w:r>
        <w:rPr>
          <w:rFonts w:ascii="仿宋" w:eastAsia="仿宋" w:hAnsi="仿宋" w:cs="仿宋" w:hint="eastAsia"/>
          <w:sz w:val="28"/>
          <w:lang w:eastAsia="zh-CN"/>
        </w:rPr>
        <w:t>一、第七章员工培训与发展</w:t>
      </w:r>
      <w:bookmarkEnd w:id="2"/>
    </w:p>
    <w:p>
      <w:pPr>
        <w:pStyle w:val="Heading2"/>
        <w:rPr>
          <w:rFonts w:ascii="仿宋" w:eastAsia="仿宋" w:hAnsi="仿宋" w:cs="仿宋" w:hint="eastAsia"/>
          <w:lang w:eastAsia="zh-CN"/>
        </w:rPr>
      </w:pPr>
      <w:bookmarkStart w:id="3" w:name="_Toc4384"/>
      <w:r>
        <w:rPr>
          <w:rFonts w:ascii="仿宋" w:eastAsia="仿宋" w:hAnsi="仿宋" w:cs="仿宋" w:hint="eastAsia"/>
          <w:lang w:eastAsia="zh-CN"/>
        </w:rPr>
        <w:t>(一)、培训需求分析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个性化和差异化原则：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4" w:name="_Toc31577"/>
      <w:r>
        <w:rPr>
          <w:rFonts w:ascii="仿宋" w:eastAsia="仿宋" w:hAnsi="仿宋" w:cs="仿宋" w:hint="eastAsia"/>
          <w:sz w:val="28"/>
          <w:lang w:eastAsia="zh-CN"/>
        </w:rPr>
        <w:t>(二)、培训计划制定</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5" w:name="_Toc6844"/>
      <w:r>
        <w:rPr>
          <w:rFonts w:ascii="仿宋" w:eastAsia="仿宋" w:hAnsi="仿宋" w:cs="仿宋" w:hint="eastAsia"/>
          <w:sz w:val="28"/>
          <w:lang w:eastAsia="zh-CN"/>
        </w:rPr>
        <w:t>(三)、培训实施与评估</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灵活的教学方法：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6" w:name="_Toc25819"/>
      <w:r>
        <w:rPr>
          <w:rFonts w:ascii="仿宋" w:eastAsia="仿宋" w:hAnsi="仿宋" w:cs="仿宋" w:hint="eastAsia"/>
          <w:sz w:val="28"/>
          <w:lang w:eastAsia="zh-CN"/>
        </w:rPr>
        <w:t>(四)、持续学习与专业发展支持</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提供灵活的在线学习平台，使员工可以随时随地获取各类学习资源。这包括化学原料及化学制品行业报告、网络课程、研讨会等，帮助员工自主学习和获取最新的专业知识。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鼓励并支持员工获取相关的专业认证，例如化学原料及化学制品行业认可的证书或资格。组织可以提供学习资源、报名费用支持等，以激发员工的学习积极性。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定期培训活动：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定期组织专业培训活动，邀请化学原料及化学制品行业专家或内外部讲师进行知识分享和培训。这有助于员工深入了解化学原料及化学制品行业趋势，拓展视野，提高综合素质。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建立知识管理平台，鼓励员工分享经验、化学原料及化学制品行业见解和学习心得。这有助于构建学习型组织，促使知识在团队内部流动和共享。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7" w:name="_Toc1628"/>
      <w:r>
        <w:rPr>
          <w:rFonts w:ascii="仿宋" w:eastAsia="仿宋" w:hAnsi="仿宋" w:cs="仿宋" w:hint="eastAsia"/>
          <w:sz w:val="28"/>
          <w:lang w:eastAsia="zh-CN"/>
        </w:rPr>
        <w:t>二、项目基本情况</w:t>
      </w:r>
      <w:bookmarkEnd w:id="7"/>
    </w:p>
    <w:p>
      <w:pPr>
        <w:pStyle w:val="Heading2"/>
        <w:rPr>
          <w:rFonts w:ascii="仿宋" w:eastAsia="仿宋" w:hAnsi="仿宋" w:cs="仿宋" w:hint="eastAsia"/>
          <w:lang w:eastAsia="zh-CN"/>
        </w:rPr>
      </w:pPr>
      <w:bookmarkStart w:id="8" w:name="_Toc30770"/>
      <w:r>
        <w:rPr>
          <w:rFonts w:ascii="仿宋" w:eastAsia="仿宋" w:hAnsi="仿宋" w:cs="仿宋" w:hint="eastAsia"/>
          <w:lang w:eastAsia="zh-CN"/>
        </w:rPr>
        <w:t>(一)、项目名称及建设性质</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9" w:name="_Toc24019"/>
      <w:r>
        <w:rPr>
          <w:rFonts w:ascii="仿宋" w:eastAsia="仿宋" w:hAnsi="仿宋" w:cs="仿宋" w:hint="eastAsia"/>
          <w:sz w:val="28"/>
          <w:lang w:eastAsia="zh-CN"/>
        </w:rPr>
        <w:t>(二)、项目承办单位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10" w:name="_Toc247"/>
      <w:r>
        <w:rPr>
          <w:rFonts w:ascii="仿宋" w:eastAsia="仿宋" w:hAnsi="仿宋" w:cs="仿宋" w:hint="eastAsia"/>
          <w:sz w:val="28"/>
          <w:lang w:eastAsia="zh-CN"/>
        </w:rPr>
        <w:t>(三)、项目实施的可行性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化学原料及化学制品行业进行新材料、新工艺、新产品的研发，以促进整个化学原料及化学制品行业的结构调整和转型升级。这一系列政策的实施为化学原料及化学制品行业提供了有力的支持，有助于化学原料及化学制品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化学原料及化学制品行业提供了增长的空间，同时，逐步升级的消费需求也促使化学原料及化学制品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化学原料及化学制品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11" w:name="_Toc19233"/>
      <w:r>
        <w:rPr>
          <w:rFonts w:ascii="仿宋" w:eastAsia="仿宋" w:hAnsi="仿宋" w:cs="仿宋" w:hint="eastAsia"/>
          <w:sz w:val="28"/>
          <w:lang w:eastAsia="zh-CN"/>
        </w:rPr>
        <w:t>(四)、项目建设选址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12" w:name="_Toc718"/>
      <w:r>
        <w:rPr>
          <w:rFonts w:ascii="仿宋" w:eastAsia="仿宋" w:hAnsi="仿宋" w:cs="仿宋" w:hint="eastAsia"/>
          <w:sz w:val="28"/>
          <w:lang w:eastAsia="zh-CN"/>
        </w:rPr>
        <w:t>(五)、建筑物建设规模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8042"/>
      <w:r>
        <w:rPr>
          <w:rFonts w:ascii="仿宋" w:eastAsia="仿宋" w:hAnsi="仿宋" w:cs="仿宋" w:hint="eastAsia"/>
          <w:sz w:val="28"/>
          <w:lang w:eastAsia="zh-CN"/>
        </w:rPr>
        <w:t>(六)、项目总投资及资金构成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14" w:name="_Toc29643"/>
      <w:r>
        <w:rPr>
          <w:rFonts w:ascii="仿宋" w:eastAsia="仿宋" w:hAnsi="仿宋" w:cs="仿宋" w:hint="eastAsia"/>
          <w:sz w:val="28"/>
          <w:lang w:eastAsia="zh-CN"/>
        </w:rPr>
        <w:t>(七)、资金筹措方案</w:t>
      </w:r>
      <w:bookmarkEnd w:id="1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公司计划邀请合作伙伴参与项目投资，共同分享项目的发展成果。通过与化学原料及化学制品行业内有实力、资源丰富的合作伙伴达成合作协议，实现资源共享、风险分担，提高项目的整体实力。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15" w:name="_Toc6535"/>
      <w:r>
        <w:rPr>
          <w:rFonts w:ascii="仿宋" w:eastAsia="仿宋" w:hAnsi="仿宋" w:cs="仿宋" w:hint="eastAsia"/>
          <w:sz w:val="28"/>
          <w:lang w:eastAsia="zh-CN"/>
        </w:rPr>
        <w:t>(八)、项目预期经济效益规划目标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16" w:name="_Toc6968"/>
      <w:r>
        <w:rPr>
          <w:rFonts w:ascii="仿宋" w:eastAsia="仿宋" w:hAnsi="仿宋" w:cs="仿宋" w:hint="eastAsia"/>
          <w:sz w:val="28"/>
          <w:lang w:eastAsia="zh-CN"/>
        </w:rPr>
        <w:t>(九)、项目建设进度规划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项目总结：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469"/>
      <w:r>
        <w:rPr>
          <w:rFonts w:ascii="仿宋" w:eastAsia="仿宋" w:hAnsi="仿宋" w:cs="仿宋" w:hint="eastAsia"/>
          <w:sz w:val="28"/>
          <w:lang w:eastAsia="zh-CN"/>
        </w:rPr>
        <w:t>三、第八章员工绩效管理</w:t>
      </w:r>
      <w:bookmarkEnd w:id="17"/>
    </w:p>
    <w:p>
      <w:pPr>
        <w:pStyle w:val="Heading2"/>
        <w:rPr>
          <w:rFonts w:ascii="仿宋" w:eastAsia="仿宋" w:hAnsi="仿宋" w:cs="仿宋" w:hint="eastAsia"/>
          <w:lang w:eastAsia="zh-CN"/>
        </w:rPr>
      </w:pPr>
      <w:bookmarkStart w:id="18" w:name="_Toc16208"/>
      <w:r>
        <w:rPr>
          <w:rFonts w:ascii="仿宋" w:eastAsia="仿宋" w:hAnsi="仿宋" w:cs="仿宋" w:hint="eastAsia"/>
          <w:lang w:eastAsia="zh-CN"/>
        </w:rPr>
        <w:t>(一)、绩效评估体系建立</w:t>
      </w:r>
      <w:bookmarkEnd w:id="18"/>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绩效评估体系是组织管理中的重要一环。这一体系不仅为员工提供了清晰的职业发展方向，也是组织实现战略目标的关键工具。在构建绩效评估体系时，首要任务是明确定义评估的目标与指标。这需要将组织战略目标与个体职责明确地结合起来，确保评估的全面性和战略一致性。此外，体系的建立应注重员工的参与，通过设立明确的评估标准，员工能更好地理解组织期望，从而更好地投入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建立灵活而具体的评估方法。不同岗位可能需要采用不同的评估方式，如360度评价、绩效指标体系、关键结果区等。体系的设计应兼顾客观性和主观性，确保评估既基于可量化的业绩指标，也考虑到员工的潜力和行为表现。定期的评估不仅能及时发现问题，也为员工提供了成长的机会，促使其在职业生涯中不断提升。</w:t>
      </w:r>
    </w:p>
    <w:p>
      <w:pPr>
        <w:pStyle w:val="Heading2"/>
        <w:ind w:firstLine="560" w:firstLineChars="200"/>
        <w:rPr>
          <w:rFonts w:ascii="仿宋" w:eastAsia="仿宋" w:hAnsi="仿宋" w:cs="仿宋" w:hint="eastAsia"/>
          <w:sz w:val="28"/>
          <w:lang w:eastAsia="zh-CN"/>
        </w:rPr>
      </w:pPr>
      <w:bookmarkStart w:id="19" w:name="_Toc18736"/>
      <w:r>
        <w:rPr>
          <w:rFonts w:ascii="仿宋" w:eastAsia="仿宋" w:hAnsi="仿宋" w:cs="仿宋" w:hint="eastAsia"/>
          <w:sz w:val="28"/>
          <w:lang w:eastAsia="zh-CN"/>
        </w:rPr>
        <w:t>(二)、绩效考核与反馈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进行绩效考核时，需要确保评估的公正性和客观性。通过设立独立的考核团队或采用多方参与的方法，减少主观因素的影响，确保评估结果的真实性。同时，注重员工参与，建立双向沟通机制，使员工对评估过程有清晰的了解。</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提供及时的反馈对于员工的发展至关重要。反馈不仅应突出员工的优点，也要指出存在的问题，并提供改进的建议。这种正向的反馈机制有助于激发员工的工作热情，同时，通过及时纠正错误，能够更好地引导员工朝着组织期望的方向发展。建立持续的反馈机制，不仅有助于个体的成长，也推动了整个组织的进步。</w:t>
      </w:r>
    </w:p>
    <w:p>
      <w:pPr>
        <w:pStyle w:val="Heading2"/>
        <w:ind w:firstLine="560" w:firstLineChars="200"/>
        <w:rPr>
          <w:rFonts w:ascii="仿宋" w:eastAsia="仿宋" w:hAnsi="仿宋" w:cs="仿宋" w:hint="eastAsia"/>
          <w:sz w:val="28"/>
          <w:lang w:eastAsia="zh-CN"/>
        </w:rPr>
      </w:pPr>
      <w:bookmarkStart w:id="20" w:name="_Toc25052"/>
      <w:r>
        <w:rPr>
          <w:rFonts w:ascii="仿宋" w:eastAsia="仿宋" w:hAnsi="仿宋" w:cs="仿宋" w:hint="eastAsia"/>
          <w:sz w:val="28"/>
          <w:lang w:eastAsia="zh-CN"/>
        </w:rPr>
        <w:t>(三)、激励与奖惩机制</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激励措施的设计应当巧妙平衡个体与组织的利益，以实现共赢。在制定激励计划时，首先要了解员工的激励需求，采用多样化的激励方式，包括薪酬激励、晋升机会、培训发展等。这有助于激发员工的积极性，提高其工作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建立公正而透明的奖惩机制。明确奖励的标准和方式，确保奖惩的公正性，避免任何形式的歧视。奖惩机制的建立应当与绩效评估体系相衔接，使员工能够清晰地理解自己的表现与相应的奖惩机制之间的关系。这有助于形成激励机制的有效执行力，推动组织整体的绩效提升。</w:t>
      </w:r>
    </w:p>
    <w:p>
      <w:pPr>
        <w:pStyle w:val="Heading1"/>
        <w:ind w:firstLine="560" w:firstLineChars="200"/>
        <w:rPr>
          <w:rFonts w:ascii="仿宋" w:eastAsia="仿宋" w:hAnsi="仿宋" w:cs="仿宋" w:hint="eastAsia"/>
          <w:sz w:val="28"/>
          <w:lang w:eastAsia="zh-CN"/>
        </w:rPr>
      </w:pPr>
      <w:bookmarkStart w:id="21" w:name="_Toc4128"/>
      <w:r>
        <w:rPr>
          <w:rFonts w:ascii="仿宋" w:eastAsia="仿宋" w:hAnsi="仿宋" w:cs="仿宋" w:hint="eastAsia"/>
          <w:sz w:val="28"/>
          <w:lang w:eastAsia="zh-CN"/>
        </w:rPr>
        <w:t>四、员工沟通技巧培训与人际关系管理</w:t>
      </w:r>
      <w:bookmarkEnd w:id="21"/>
    </w:p>
    <w:p>
      <w:pPr>
        <w:pStyle w:val="Heading2"/>
        <w:rPr>
          <w:rFonts w:ascii="仿宋" w:eastAsia="仿宋" w:hAnsi="仿宋" w:cs="仿宋" w:hint="eastAsia"/>
          <w:lang w:eastAsia="zh-CN"/>
        </w:rPr>
      </w:pPr>
      <w:bookmarkStart w:id="22" w:name="_Toc2794"/>
      <w:r>
        <w:rPr>
          <w:rFonts w:ascii="仿宋" w:eastAsia="仿宋" w:hAnsi="仿宋" w:cs="仿宋" w:hint="eastAsia"/>
          <w:lang w:eastAsia="zh-CN"/>
        </w:rPr>
        <w:t>(一)、沟通技巧的重要性及培训计划</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清晰表达：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提供有效的表达工具，帮助员工清晰、明确地传达自己的意思，减少沟通中的歧义和误解。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23" w:name="_Toc32379"/>
      <w:r>
        <w:rPr>
          <w:rFonts w:ascii="仿宋" w:eastAsia="仿宋" w:hAnsi="仿宋" w:cs="仿宋" w:hint="eastAsia"/>
          <w:sz w:val="28"/>
          <w:lang w:eastAsia="zh-CN"/>
        </w:rPr>
        <w:t>(二)、人际关系管理的原则与方法</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24" w:name="_Toc23018"/>
      <w:r>
        <w:rPr>
          <w:rFonts w:ascii="仿宋" w:eastAsia="仿宋" w:hAnsi="仿宋" w:cs="仿宋" w:hint="eastAsia"/>
          <w:sz w:val="28"/>
          <w:lang w:eastAsia="zh-CN"/>
        </w:rPr>
        <w:t>(三)、良好人际关系的建立与维护</w:t>
      </w:r>
      <w:bookmarkEnd w:id="24"/>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25" w:name="_Toc16234"/>
      <w:r>
        <w:rPr>
          <w:rFonts w:ascii="仿宋" w:eastAsia="仿宋" w:hAnsi="仿宋" w:cs="仿宋" w:hint="eastAsia"/>
          <w:sz w:val="28"/>
          <w:lang w:eastAsia="zh-CN"/>
        </w:rPr>
        <w:t>五、员工压力管理及应对措施</w:t>
      </w:r>
      <w:bookmarkEnd w:id="25"/>
    </w:p>
    <w:p>
      <w:pPr>
        <w:pStyle w:val="Heading2"/>
        <w:rPr>
          <w:rFonts w:ascii="仿宋" w:eastAsia="仿宋" w:hAnsi="仿宋" w:cs="仿宋" w:hint="eastAsia"/>
          <w:lang w:eastAsia="zh-CN"/>
        </w:rPr>
      </w:pPr>
      <w:bookmarkStart w:id="26" w:name="_Toc6384"/>
      <w:r>
        <w:rPr>
          <w:rFonts w:ascii="仿宋" w:eastAsia="仿宋" w:hAnsi="仿宋" w:cs="仿宋" w:hint="eastAsia"/>
          <w:lang w:eastAsia="zh-CN"/>
        </w:rPr>
        <w:t>(一)、压力对员工的影响及管理原则</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27" w:name="_Toc23034"/>
      <w:r>
        <w:rPr>
          <w:rFonts w:ascii="仿宋" w:eastAsia="仿宋" w:hAnsi="仿宋" w:cs="仿宋" w:hint="eastAsia"/>
          <w:sz w:val="28"/>
          <w:lang w:eastAsia="zh-CN"/>
        </w:rPr>
        <w:t>(二)、压力应对策略及其实施方案</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28" w:name="_Toc11003"/>
      <w:r>
        <w:rPr>
          <w:rFonts w:ascii="仿宋" w:eastAsia="仿宋" w:hAnsi="仿宋" w:cs="仿宋" w:hint="eastAsia"/>
          <w:sz w:val="28"/>
          <w:lang w:eastAsia="zh-CN"/>
        </w:rPr>
        <w:t>(三)、压力管理效果的评估及持续改进</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9" w:name="_Toc17607"/>
      <w:r>
        <w:rPr>
          <w:rFonts w:ascii="仿宋" w:eastAsia="仿宋" w:hAnsi="仿宋" w:cs="仿宋" w:hint="eastAsia"/>
          <w:sz w:val="28"/>
          <w:lang w:eastAsia="zh-CN"/>
        </w:rPr>
        <w:t>六、员工社会责任履行及参与公益活动</w:t>
      </w:r>
      <w:bookmarkEnd w:id="29"/>
    </w:p>
    <w:p>
      <w:pPr>
        <w:pStyle w:val="Heading2"/>
        <w:rPr>
          <w:rFonts w:ascii="仿宋" w:eastAsia="仿宋" w:hAnsi="仿宋" w:cs="仿宋" w:hint="eastAsia"/>
          <w:lang w:eastAsia="zh-CN"/>
        </w:rPr>
      </w:pPr>
      <w:bookmarkStart w:id="30" w:name="_Toc13672"/>
      <w:r>
        <w:rPr>
          <w:rFonts w:ascii="仿宋" w:eastAsia="仿宋" w:hAnsi="仿宋" w:cs="仿宋" w:hint="eastAsia"/>
          <w:lang w:eastAsia="zh-CN"/>
        </w:rPr>
        <w:t>(一)、员工社会责任的内涵及履行方式</w:t>
      </w:r>
      <w:bookmarkEnd w:id="30"/>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员工社会责任是指员工在职业生涯中，以一种积极、道德和可持续的方式参与社会、环境和经济方面的活动。这包括但不限于道德操守、公平待遇、环保行为和社区参与。履行员工社会责任的方式包括：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道德操守： 鼓励员工在工作中秉持正直、诚实的道德操守，对公司、同事以及客户始终保持高度的职业道德标准。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环保行为： 促使员工采取可持续的生活方式，减少能源消耗、废弃物产生，支持和参与公司的环保倡议。</w:t>
      </w:r>
    </w:p>
    <w:p>
      <w:pPr>
        <w:ind w:firstLine="560" w:firstLineChars="200"/>
        <w:rPr>
          <w:rFonts w:ascii="仿宋" w:eastAsia="仿宋" w:hAnsi="仿宋" w:cs="仿宋" w:hint="eastAsia"/>
          <w:sz w:val="28"/>
        </w:rPr>
      </w:pPr>
      <w:r>
        <w:rPr>
          <w:rFonts w:ascii="仿宋" w:eastAsia="仿宋" w:hAnsi="仿宋" w:cs="仿宋" w:hint="eastAsia"/>
          <w:sz w:val="28"/>
          <w:lang w:eastAsia="zh-CN"/>
        </w:rPr>
        <w:t>公平待遇： 员工应当平等对待所有同事，尊重并理解不同文化、背景和观点，消除歧视和不平等现象。</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 鼓励员工积极参与社区活动、志愿服务和其他慈善事业，为社区发展和改善社会环境做出贡献。</w:t>
      </w:r>
    </w:p>
    <w:p>
      <w:pPr>
        <w:pStyle w:val="Heading2"/>
        <w:ind w:firstLine="560" w:firstLineChars="200"/>
        <w:rPr>
          <w:rFonts w:ascii="仿宋" w:eastAsia="仿宋" w:hAnsi="仿宋" w:cs="仿宋" w:hint="eastAsia"/>
          <w:sz w:val="28"/>
          <w:lang w:eastAsia="zh-CN"/>
        </w:rPr>
      </w:pPr>
      <w:bookmarkStart w:id="31" w:name="_Toc15399"/>
      <w:r>
        <w:rPr>
          <w:rFonts w:ascii="仿宋" w:eastAsia="仿宋" w:hAnsi="仿宋" w:cs="仿宋" w:hint="eastAsia"/>
          <w:sz w:val="28"/>
          <w:lang w:eastAsia="zh-CN"/>
        </w:rPr>
        <w:t>(二)、参与公益活动的意义及实施策略</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社会价值： 参与公益活动是为了为社会创造价值，帮助解决社会问题，提高社会的整体福祉。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团队凝聚： 公益活动能够促进团队凝聚力，通过共同的目标和努力，增强员工之间的团队合作和信任。</w:t>
      </w:r>
    </w:p>
    <w:p>
      <w:pPr>
        <w:ind w:firstLine="560" w:firstLineChars="200"/>
        <w:rPr>
          <w:rFonts w:ascii="仿宋" w:eastAsia="仿宋" w:hAnsi="仿宋" w:cs="仿宋" w:hint="eastAsia"/>
          <w:sz w:val="28"/>
        </w:rPr>
      </w:pPr>
      <w:r>
        <w:rPr>
          <w:rFonts w:ascii="仿宋" w:eastAsia="仿宋" w:hAnsi="仿宋" w:cs="仿宋" w:hint="eastAsia"/>
          <w:sz w:val="28"/>
          <w:lang w:eastAsia="zh-CN"/>
        </w:rPr>
        <w:t>品牌形象： 公司和员工通过参与公益活动展示了对社会的责任感，提高了企业的品牌形象，赢得了社会的认可。</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员工满意度： 员工参与公益活动能够提升其工作满意度，感受到公司的关怀和社会责任，从而更加投入工作。</w:t>
      </w:r>
    </w:p>
    <w:p>
      <w:pPr>
        <w:pStyle w:val="Heading2"/>
        <w:ind w:firstLine="560" w:firstLineChars="200"/>
        <w:rPr>
          <w:rFonts w:ascii="仿宋" w:eastAsia="仿宋" w:hAnsi="仿宋" w:cs="仿宋" w:hint="eastAsia"/>
          <w:sz w:val="28"/>
          <w:lang w:eastAsia="zh-CN"/>
        </w:rPr>
      </w:pPr>
      <w:bookmarkStart w:id="32" w:name="_Toc9719"/>
      <w:r>
        <w:rPr>
          <w:rFonts w:ascii="仿宋" w:eastAsia="仿宋" w:hAnsi="仿宋" w:cs="仿宋" w:hint="eastAsia"/>
          <w:sz w:val="28"/>
          <w:lang w:eastAsia="zh-CN"/>
        </w:rPr>
        <w:t>(三)、社会责任履行及公益活动参与的持续推进</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设立社会责任团队： 公司可建立专门的社会责任团队，负责规划和组织社会责任活动，确保其与公司的战略目标一致。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设立奖励制度： 设立员工参与社会责任和公益活动的奖励制度，以激励更多员工积极参与。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合作伙伴关系： 与慈善机构建立紧密的合作伙伴关系，寻找更多有针对性的公益项目，提升社会责任的实际影响力。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定期评估与调整： 定期评估社会责任和公益活动的实施效果，根据反馈调整策略和活动方向，确保其符合员工和社会的期望。</w:t>
      </w:r>
    </w:p>
    <w:p>
      <w:pPr>
        <w:pStyle w:val="Heading1"/>
        <w:ind w:firstLine="560" w:firstLineChars="200"/>
        <w:rPr>
          <w:rFonts w:ascii="仿宋" w:eastAsia="仿宋" w:hAnsi="仿宋" w:cs="仿宋" w:hint="eastAsia"/>
          <w:sz w:val="28"/>
          <w:lang w:eastAsia="zh-CN"/>
        </w:rPr>
      </w:pPr>
      <w:bookmarkStart w:id="33" w:name="_Toc5777"/>
      <w:r>
        <w:rPr>
          <w:rFonts w:ascii="仿宋" w:eastAsia="仿宋" w:hAnsi="仿宋" w:cs="仿宋" w:hint="eastAsia"/>
          <w:sz w:val="28"/>
          <w:lang w:eastAsia="zh-CN"/>
        </w:rPr>
        <w:t>七、第三十八章员工社交媒体管理</w:t>
      </w:r>
      <w:bookmarkEnd w:id="33"/>
    </w:p>
    <w:p>
      <w:pPr>
        <w:pStyle w:val="Heading2"/>
        <w:rPr>
          <w:rFonts w:ascii="仿宋" w:eastAsia="仿宋" w:hAnsi="仿宋" w:cs="仿宋" w:hint="eastAsia"/>
          <w:lang w:eastAsia="zh-CN"/>
        </w:rPr>
      </w:pPr>
      <w:bookmarkStart w:id="34" w:name="_Toc530"/>
      <w:r>
        <w:rPr>
          <w:rFonts w:ascii="仿宋" w:eastAsia="仿宋" w:hAnsi="仿宋" w:cs="仿宋" w:hint="eastAsia"/>
          <w:lang w:eastAsia="zh-CN"/>
        </w:rPr>
        <w:t>(一)、员工社交媒体政策</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公司鼓励员工在社交媒体上展示个人特长和公司文化，但也强调在使用社交媒体时应当谨慎行事，遵循以下政策：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代表公司形象： 在社交媒体上发表言论时，请明确表明自己的言论并澄清这并不代表公司的观点。避免使用公司标志或其他与公司相关的标志作为个人社交媒体账户的头像。</w:t>
      </w:r>
    </w:p>
    <w:p>
      <w:pPr>
        <w:ind w:firstLine="560" w:firstLineChars="200"/>
        <w:rPr>
          <w:rFonts w:ascii="仿宋" w:eastAsia="仿宋" w:hAnsi="仿宋" w:cs="仿宋" w:hint="eastAsia"/>
          <w:sz w:val="28"/>
        </w:rPr>
      </w:pPr>
      <w:r>
        <w:rPr>
          <w:rFonts w:ascii="仿宋" w:eastAsia="仿宋" w:hAnsi="仿宋" w:cs="仿宋" w:hint="eastAsia"/>
          <w:sz w:val="28"/>
          <w:lang w:eastAsia="zh-CN"/>
        </w:rPr>
        <w:t>2. 保护公司信息： 禁止在社交媒体上透露公司的商业机密、未公开信息或敏感数据。员工应当遵守公司的信息安全政策。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3. 尊重他人： 员工在社交媒体上的发言应当尊重同事、客户、竞争对手等各方的权益。禁止发表辱骂、歧视或侮辱性言论。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8" w:history="1">
        <w:r>
          <w:rPr>
            <w:rFonts w:ascii="SimSun" w:eastAsia="SimSun" w:hAnsi="SimSun" w:cs="SimSun"/>
            <w:b/>
            <w:bCs/>
            <w:color w:val="0000EE"/>
            <w:kern w:val="0"/>
            <w:sz w:val="30"/>
            <w:szCs w:val="30"/>
            <w:u w:val="single" w:color="0000EE"/>
          </w:rPr>
          <w:t>https://d.book118.com/795311232032011043</w:t>
        </w:r>
      </w:hyperlink>
    </w:p>
    <w:p>
      <w:pPr>
        <w:ind w:firstLine="560" w:firstLineChars="200"/>
        <w:rPr>
          <w:rFonts w:ascii="仿宋" w:eastAsia="仿宋" w:hAnsi="仿宋" w:cs="仿宋" w:hint="eastAsia"/>
          <w:sz w:val="28"/>
        </w:rPr>
      </w:pPr>
    </w:p>
    <w:sectPr>
      <w:headerReference w:type="default" r:id="rId59"/>
      <w:footerReference w:type="default" r:id="rId60"/>
      <w:type w:val="nextPage"/>
      <w:pgSz w:w="11906" w:h="16838"/>
      <w:pgMar w:top="1440" w:right="1800" w:bottom="1440" w:left="1800" w:header="851" w:footer="992" w:gutter="0"/>
      <w:pgNumType w:start="2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化学原料及化学制品相关公司员工职业道路规划与管理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DA5A72"/>
    <w:rsid w:val="74DA5A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yperlink" Target="https://d.book118.com/795311232032011043" TargetMode="External" /><Relationship Id="rId59" Type="http://schemas.openxmlformats.org/officeDocument/2006/relationships/header" Target="header28.xml" /><Relationship Id="rId6" Type="http://schemas.openxmlformats.org/officeDocument/2006/relationships/header" Target="header2.xml" /><Relationship Id="rId60" Type="http://schemas.openxmlformats.org/officeDocument/2006/relationships/footer" Target="footer28.xml" /><Relationship Id="rId61" Type="http://schemas.openxmlformats.org/officeDocument/2006/relationships/theme" Target="theme/theme1.xml" /><Relationship Id="rId62"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2023-12-12T23:45:00Z</dcterms:created>
  <dcterms:modified xsi:type="dcterms:W3CDTF">2023-12-12T23:45:44Z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FDACEFCA7105413493B3E3A5E84AA264_11</vt:lpwstr>
  </property>
  <property fmtid="{D5CDD505-2E9C-101B-9397-08002B2CF9AE}" pid="3" name="KSOProductBuildVer">
    <vt:lpwstr>2052-12.1.0.15712</vt:lpwstr>
  </property>
</Properties>
</file>