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黄铜球阀项目规划设计纲要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83" w:history="1">
        <w:r>
          <w:rPr>
            <w:rFonts w:ascii="仿宋" w:eastAsia="仿宋" w:hAnsi="仿宋" w:cs="仿宋" w:hint="eastAsia"/>
            <w:lang w:eastAsia="zh-CN"/>
          </w:rPr>
          <w:t>概论</w:t>
        </w:r>
        <w:r>
          <w:tab/>
        </w:r>
        <w:r>
          <w:fldChar w:fldCharType="begin"/>
        </w:r>
        <w:r>
          <w:instrText xml:space="preserve"> PAGEREF _Toc7983 \h </w:instrText>
        </w:r>
        <w:r>
          <w:fldChar w:fldCharType="separate"/>
        </w:r>
        <w:r>
          <w:t>3</w:t>
        </w:r>
        <w:r>
          <w:fldChar w:fldCharType="end"/>
        </w:r>
      </w:hyperlink>
    </w:p>
    <w:p>
      <w:pPr>
        <w:pStyle w:val="TOC1"/>
        <w:tabs>
          <w:tab w:val="right" w:leader="dot" w:pos="8306"/>
        </w:tabs>
      </w:pPr>
      <w:hyperlink w:anchor="_Toc9550" w:history="1">
        <w:r>
          <w:rPr>
            <w:rFonts w:ascii="仿宋" w:eastAsia="仿宋" w:hAnsi="仿宋" w:cs="仿宋" w:hint="eastAsia"/>
            <w:lang w:eastAsia="zh-CN"/>
          </w:rPr>
          <w:t>一、黄铜球阀项目概论</w:t>
        </w:r>
        <w:r>
          <w:tab/>
        </w:r>
        <w:r>
          <w:fldChar w:fldCharType="begin"/>
        </w:r>
        <w:r>
          <w:instrText xml:space="preserve"> PAGEREF _Toc9550 \h </w:instrText>
        </w:r>
        <w:r>
          <w:fldChar w:fldCharType="separate"/>
        </w:r>
        <w:r>
          <w:t>3</w:t>
        </w:r>
        <w:r>
          <w:fldChar w:fldCharType="end"/>
        </w:r>
      </w:hyperlink>
    </w:p>
    <w:p>
      <w:pPr>
        <w:pStyle w:val="TOC2"/>
        <w:tabs>
          <w:tab w:val="right" w:leader="dot" w:pos="8306"/>
        </w:tabs>
      </w:pPr>
      <w:hyperlink w:anchor="_Toc21063" w:history="1">
        <w:r>
          <w:rPr>
            <w:rFonts w:ascii="仿宋" w:eastAsia="仿宋" w:hAnsi="仿宋" w:cs="仿宋" w:hint="eastAsia"/>
            <w:lang w:eastAsia="zh-CN"/>
          </w:rPr>
          <w:t>(一)、黄铜球阀项目概况</w:t>
        </w:r>
        <w:r>
          <w:tab/>
        </w:r>
        <w:r>
          <w:fldChar w:fldCharType="begin"/>
        </w:r>
        <w:r>
          <w:instrText xml:space="preserve"> PAGEREF _Toc21063 \h </w:instrText>
        </w:r>
        <w:r>
          <w:fldChar w:fldCharType="separate"/>
        </w:r>
        <w:r>
          <w:t>3</w:t>
        </w:r>
        <w:r>
          <w:fldChar w:fldCharType="end"/>
        </w:r>
      </w:hyperlink>
    </w:p>
    <w:p>
      <w:pPr>
        <w:pStyle w:val="TOC2"/>
        <w:tabs>
          <w:tab w:val="right" w:leader="dot" w:pos="8306"/>
        </w:tabs>
      </w:pPr>
      <w:hyperlink w:anchor="_Toc18574" w:history="1">
        <w:r>
          <w:rPr>
            <w:rFonts w:ascii="仿宋" w:eastAsia="仿宋" w:hAnsi="仿宋" w:cs="仿宋" w:hint="eastAsia"/>
            <w:lang w:eastAsia="zh-CN"/>
          </w:rPr>
          <w:t>(二)、黄铜球阀项目目标</w:t>
        </w:r>
        <w:r>
          <w:tab/>
        </w:r>
        <w:r>
          <w:fldChar w:fldCharType="begin"/>
        </w:r>
        <w:r>
          <w:instrText xml:space="preserve"> PAGEREF _Toc18574 \h </w:instrText>
        </w:r>
        <w:r>
          <w:fldChar w:fldCharType="separate"/>
        </w:r>
        <w:r>
          <w:t>5</w:t>
        </w:r>
        <w:r>
          <w:fldChar w:fldCharType="end"/>
        </w:r>
      </w:hyperlink>
    </w:p>
    <w:p>
      <w:pPr>
        <w:pStyle w:val="TOC2"/>
        <w:tabs>
          <w:tab w:val="right" w:leader="dot" w:pos="8306"/>
        </w:tabs>
      </w:pPr>
      <w:hyperlink w:anchor="_Toc31893" w:history="1">
        <w:r>
          <w:rPr>
            <w:rFonts w:ascii="仿宋" w:eastAsia="仿宋" w:hAnsi="仿宋" w:cs="仿宋" w:hint="eastAsia"/>
            <w:lang w:eastAsia="zh-CN"/>
          </w:rPr>
          <w:t>(三)、黄铜球阀项目提出的理由</w:t>
        </w:r>
        <w:r>
          <w:tab/>
        </w:r>
        <w:r>
          <w:fldChar w:fldCharType="begin"/>
        </w:r>
        <w:r>
          <w:instrText xml:space="preserve"> PAGEREF _Toc31893 \h </w:instrText>
        </w:r>
        <w:r>
          <w:fldChar w:fldCharType="separate"/>
        </w:r>
        <w:r>
          <w:t>6</w:t>
        </w:r>
        <w:r>
          <w:fldChar w:fldCharType="end"/>
        </w:r>
      </w:hyperlink>
    </w:p>
    <w:p>
      <w:pPr>
        <w:pStyle w:val="TOC2"/>
        <w:tabs>
          <w:tab w:val="right" w:leader="dot" w:pos="8306"/>
        </w:tabs>
      </w:pPr>
      <w:hyperlink w:anchor="_Toc12439" w:history="1">
        <w:r>
          <w:rPr>
            <w:rFonts w:ascii="仿宋" w:eastAsia="仿宋" w:hAnsi="仿宋" w:cs="仿宋" w:hint="eastAsia"/>
            <w:lang w:eastAsia="zh-CN"/>
          </w:rPr>
          <w:t>(四)、黄铜球阀项目意义</w:t>
        </w:r>
        <w:r>
          <w:tab/>
        </w:r>
        <w:r>
          <w:fldChar w:fldCharType="begin"/>
        </w:r>
        <w:r>
          <w:instrText xml:space="preserve"> PAGEREF _Toc12439 \h </w:instrText>
        </w:r>
        <w:r>
          <w:fldChar w:fldCharType="separate"/>
        </w:r>
        <w:r>
          <w:t>8</w:t>
        </w:r>
        <w:r>
          <w:fldChar w:fldCharType="end"/>
        </w:r>
      </w:hyperlink>
    </w:p>
    <w:p>
      <w:pPr>
        <w:pStyle w:val="TOC2"/>
        <w:tabs>
          <w:tab w:val="right" w:leader="dot" w:pos="8306"/>
        </w:tabs>
      </w:pPr>
      <w:hyperlink w:anchor="_Toc9787" w:history="1">
        <w:r>
          <w:rPr>
            <w:rFonts w:ascii="仿宋" w:eastAsia="仿宋" w:hAnsi="仿宋" w:cs="仿宋" w:hint="eastAsia"/>
            <w:lang w:eastAsia="zh-CN"/>
          </w:rPr>
          <w:t>(五)、黄铜球阀项目背景</w:t>
        </w:r>
        <w:r>
          <w:tab/>
        </w:r>
        <w:r>
          <w:fldChar w:fldCharType="begin"/>
        </w:r>
        <w:r>
          <w:instrText xml:space="preserve"> PAGEREF _Toc9787 \h </w:instrText>
        </w:r>
        <w:r>
          <w:fldChar w:fldCharType="separate"/>
        </w:r>
        <w:r>
          <w:t>9</w:t>
        </w:r>
        <w:r>
          <w:fldChar w:fldCharType="end"/>
        </w:r>
      </w:hyperlink>
    </w:p>
    <w:p>
      <w:pPr>
        <w:pStyle w:val="TOC1"/>
        <w:tabs>
          <w:tab w:val="right" w:leader="dot" w:pos="8306"/>
        </w:tabs>
      </w:pPr>
      <w:hyperlink w:anchor="_Toc19078" w:history="1">
        <w:r>
          <w:rPr>
            <w:rFonts w:ascii="仿宋" w:eastAsia="仿宋" w:hAnsi="仿宋" w:cs="仿宋" w:hint="eastAsia"/>
            <w:lang w:eastAsia="zh-CN"/>
          </w:rPr>
          <w:t>二、工艺说明</w:t>
        </w:r>
        <w:r>
          <w:tab/>
        </w:r>
        <w:r>
          <w:fldChar w:fldCharType="begin"/>
        </w:r>
        <w:r>
          <w:instrText xml:space="preserve"> PAGEREF _Toc19078 \h </w:instrText>
        </w:r>
        <w:r>
          <w:fldChar w:fldCharType="separate"/>
        </w:r>
        <w:r>
          <w:t>9</w:t>
        </w:r>
        <w:r>
          <w:fldChar w:fldCharType="end"/>
        </w:r>
      </w:hyperlink>
    </w:p>
    <w:p>
      <w:pPr>
        <w:pStyle w:val="TOC2"/>
        <w:tabs>
          <w:tab w:val="right" w:leader="dot" w:pos="8306"/>
        </w:tabs>
      </w:pPr>
      <w:hyperlink w:anchor="_Toc24434" w:history="1">
        <w:r>
          <w:rPr>
            <w:rFonts w:ascii="仿宋" w:eastAsia="仿宋" w:hAnsi="仿宋" w:cs="仿宋" w:hint="eastAsia"/>
            <w:lang w:eastAsia="zh-CN"/>
          </w:rPr>
          <w:t>(一)、技术管理特点</w:t>
        </w:r>
        <w:r>
          <w:tab/>
        </w:r>
        <w:r>
          <w:fldChar w:fldCharType="begin"/>
        </w:r>
        <w:r>
          <w:instrText xml:space="preserve"> PAGEREF _Toc24434 \h </w:instrText>
        </w:r>
        <w:r>
          <w:fldChar w:fldCharType="separate"/>
        </w:r>
        <w:r>
          <w:t>9</w:t>
        </w:r>
        <w:r>
          <w:fldChar w:fldCharType="end"/>
        </w:r>
      </w:hyperlink>
    </w:p>
    <w:p>
      <w:pPr>
        <w:pStyle w:val="TOC2"/>
        <w:tabs>
          <w:tab w:val="right" w:leader="dot" w:pos="8306"/>
        </w:tabs>
      </w:pPr>
      <w:hyperlink w:anchor="_Toc9970" w:history="1">
        <w:r>
          <w:rPr>
            <w:rFonts w:ascii="仿宋" w:eastAsia="仿宋" w:hAnsi="仿宋" w:cs="仿宋" w:hint="eastAsia"/>
            <w:lang w:eastAsia="zh-CN"/>
          </w:rPr>
          <w:t>(二)、黄铜球阀项目工艺技术设计方案</w:t>
        </w:r>
        <w:r>
          <w:tab/>
        </w:r>
        <w:r>
          <w:fldChar w:fldCharType="begin"/>
        </w:r>
        <w:r>
          <w:instrText xml:space="preserve"> PAGEREF _Toc9970 \h </w:instrText>
        </w:r>
        <w:r>
          <w:fldChar w:fldCharType="separate"/>
        </w:r>
        <w:r>
          <w:t>11</w:t>
        </w:r>
        <w:r>
          <w:fldChar w:fldCharType="end"/>
        </w:r>
      </w:hyperlink>
    </w:p>
    <w:p>
      <w:pPr>
        <w:pStyle w:val="TOC2"/>
        <w:tabs>
          <w:tab w:val="right" w:leader="dot" w:pos="8306"/>
        </w:tabs>
      </w:pPr>
      <w:hyperlink w:anchor="_Toc23193" w:history="1">
        <w:r>
          <w:rPr>
            <w:rFonts w:ascii="仿宋" w:eastAsia="仿宋" w:hAnsi="仿宋" w:cs="仿宋" w:hint="eastAsia"/>
            <w:lang w:eastAsia="zh-CN"/>
          </w:rPr>
          <w:t>(三)、设备选型方案</w:t>
        </w:r>
        <w:r>
          <w:tab/>
        </w:r>
        <w:r>
          <w:fldChar w:fldCharType="begin"/>
        </w:r>
        <w:r>
          <w:instrText xml:space="preserve"> PAGEREF _Toc23193 \h </w:instrText>
        </w:r>
        <w:r>
          <w:fldChar w:fldCharType="separate"/>
        </w:r>
        <w:r>
          <w:t>12</w:t>
        </w:r>
        <w:r>
          <w:fldChar w:fldCharType="end"/>
        </w:r>
      </w:hyperlink>
    </w:p>
    <w:p>
      <w:pPr>
        <w:pStyle w:val="TOC1"/>
        <w:tabs>
          <w:tab w:val="right" w:leader="dot" w:pos="8306"/>
        </w:tabs>
      </w:pPr>
      <w:hyperlink w:anchor="_Toc2650" w:history="1">
        <w:r>
          <w:rPr>
            <w:rFonts w:ascii="仿宋" w:eastAsia="仿宋" w:hAnsi="仿宋" w:cs="仿宋" w:hint="eastAsia"/>
            <w:lang w:eastAsia="zh-CN"/>
          </w:rPr>
          <w:t>三、黄铜球阀项目文档管理</w:t>
        </w:r>
        <w:r>
          <w:tab/>
        </w:r>
        <w:r>
          <w:fldChar w:fldCharType="begin"/>
        </w:r>
        <w:r>
          <w:instrText xml:space="preserve"> PAGEREF _Toc2650 \h </w:instrText>
        </w:r>
        <w:r>
          <w:fldChar w:fldCharType="separate"/>
        </w:r>
        <w:r>
          <w:t>13</w:t>
        </w:r>
        <w:r>
          <w:fldChar w:fldCharType="end"/>
        </w:r>
      </w:hyperlink>
    </w:p>
    <w:p>
      <w:pPr>
        <w:pStyle w:val="TOC2"/>
        <w:tabs>
          <w:tab w:val="right" w:leader="dot" w:pos="8306"/>
        </w:tabs>
      </w:pPr>
      <w:hyperlink w:anchor="_Toc8036" w:history="1">
        <w:r>
          <w:rPr>
            <w:rFonts w:ascii="仿宋" w:eastAsia="仿宋" w:hAnsi="仿宋" w:cs="仿宋" w:hint="eastAsia"/>
            <w:lang w:eastAsia="zh-CN"/>
          </w:rPr>
          <w:t>(一)、文档编制与审查</w:t>
        </w:r>
        <w:r>
          <w:tab/>
        </w:r>
        <w:r>
          <w:fldChar w:fldCharType="begin"/>
        </w:r>
        <w:r>
          <w:instrText xml:space="preserve"> PAGEREF _Toc8036 \h </w:instrText>
        </w:r>
        <w:r>
          <w:fldChar w:fldCharType="separate"/>
        </w:r>
        <w:r>
          <w:t>13</w:t>
        </w:r>
        <w:r>
          <w:fldChar w:fldCharType="end"/>
        </w:r>
      </w:hyperlink>
    </w:p>
    <w:p>
      <w:pPr>
        <w:pStyle w:val="TOC2"/>
        <w:tabs>
          <w:tab w:val="right" w:leader="dot" w:pos="8306"/>
        </w:tabs>
      </w:pPr>
      <w:hyperlink w:anchor="_Toc9744" w:history="1">
        <w:r>
          <w:rPr>
            <w:rFonts w:ascii="仿宋" w:eastAsia="仿宋" w:hAnsi="仿宋" w:cs="仿宋" w:hint="eastAsia"/>
            <w:lang w:eastAsia="zh-CN"/>
          </w:rPr>
          <w:t>(二)、文档发布与分发</w:t>
        </w:r>
        <w:r>
          <w:tab/>
        </w:r>
        <w:r>
          <w:fldChar w:fldCharType="begin"/>
        </w:r>
        <w:r>
          <w:instrText xml:space="preserve"> PAGEREF _Toc9744 \h </w:instrText>
        </w:r>
        <w:r>
          <w:fldChar w:fldCharType="separate"/>
        </w:r>
        <w:r>
          <w:t>14</w:t>
        </w:r>
        <w:r>
          <w:fldChar w:fldCharType="end"/>
        </w:r>
      </w:hyperlink>
    </w:p>
    <w:p>
      <w:pPr>
        <w:pStyle w:val="TOC2"/>
        <w:tabs>
          <w:tab w:val="right" w:leader="dot" w:pos="8306"/>
        </w:tabs>
      </w:pPr>
      <w:hyperlink w:anchor="_Toc26786" w:history="1">
        <w:r>
          <w:rPr>
            <w:rFonts w:ascii="仿宋" w:eastAsia="仿宋" w:hAnsi="仿宋" w:cs="仿宋" w:hint="eastAsia"/>
            <w:lang w:eastAsia="zh-CN"/>
          </w:rPr>
          <w:t>(三)、文档存档与归档</w:t>
        </w:r>
        <w:r>
          <w:tab/>
        </w:r>
        <w:r>
          <w:fldChar w:fldCharType="begin"/>
        </w:r>
        <w:r>
          <w:instrText xml:space="preserve"> PAGEREF _Toc26786 \h </w:instrText>
        </w:r>
        <w:r>
          <w:fldChar w:fldCharType="separate"/>
        </w:r>
        <w:r>
          <w:t>15</w:t>
        </w:r>
        <w:r>
          <w:fldChar w:fldCharType="end"/>
        </w:r>
      </w:hyperlink>
    </w:p>
    <w:p>
      <w:pPr>
        <w:pStyle w:val="TOC1"/>
        <w:tabs>
          <w:tab w:val="right" w:leader="dot" w:pos="8306"/>
        </w:tabs>
      </w:pPr>
      <w:hyperlink w:anchor="_Toc25949" w:history="1">
        <w:r>
          <w:rPr>
            <w:rFonts w:ascii="仿宋" w:eastAsia="仿宋" w:hAnsi="仿宋" w:cs="仿宋" w:hint="eastAsia"/>
            <w:lang w:eastAsia="zh-CN"/>
          </w:rPr>
          <w:t>四、市场分析、调研</w:t>
        </w:r>
        <w:r>
          <w:tab/>
        </w:r>
        <w:r>
          <w:fldChar w:fldCharType="begin"/>
        </w:r>
        <w:r>
          <w:instrText xml:space="preserve"> PAGEREF _Toc25949 \h </w:instrText>
        </w:r>
        <w:r>
          <w:fldChar w:fldCharType="separate"/>
        </w:r>
        <w:r>
          <w:t>17</w:t>
        </w:r>
        <w:r>
          <w:fldChar w:fldCharType="end"/>
        </w:r>
      </w:hyperlink>
    </w:p>
    <w:p>
      <w:pPr>
        <w:pStyle w:val="TOC2"/>
        <w:tabs>
          <w:tab w:val="right" w:leader="dot" w:pos="8306"/>
        </w:tabs>
      </w:pPr>
      <w:hyperlink w:anchor="_Toc2372" w:history="1">
        <w:r>
          <w:rPr>
            <w:rFonts w:ascii="仿宋" w:eastAsia="仿宋" w:hAnsi="仿宋" w:cs="仿宋" w:hint="eastAsia"/>
            <w:lang w:eastAsia="zh-CN"/>
          </w:rPr>
          <w:t>(一)、黄铜球阀行业分析</w:t>
        </w:r>
        <w:r>
          <w:tab/>
        </w:r>
        <w:r>
          <w:fldChar w:fldCharType="begin"/>
        </w:r>
        <w:r>
          <w:instrText xml:space="preserve"> PAGEREF _Toc2372 \h </w:instrText>
        </w:r>
        <w:r>
          <w:fldChar w:fldCharType="separate"/>
        </w:r>
        <w:r>
          <w:t>17</w:t>
        </w:r>
        <w:r>
          <w:fldChar w:fldCharType="end"/>
        </w:r>
      </w:hyperlink>
    </w:p>
    <w:p>
      <w:pPr>
        <w:pStyle w:val="TOC2"/>
        <w:tabs>
          <w:tab w:val="right" w:leader="dot" w:pos="8306"/>
        </w:tabs>
      </w:pPr>
      <w:hyperlink w:anchor="_Toc22778" w:history="1">
        <w:r>
          <w:rPr>
            <w:rFonts w:ascii="仿宋" w:eastAsia="仿宋" w:hAnsi="仿宋" w:cs="仿宋" w:hint="eastAsia"/>
            <w:lang w:eastAsia="zh-CN"/>
          </w:rPr>
          <w:t>(二)、黄铜球阀市场分析预测</w:t>
        </w:r>
        <w:r>
          <w:tab/>
        </w:r>
        <w:r>
          <w:fldChar w:fldCharType="begin"/>
        </w:r>
        <w:r>
          <w:instrText xml:space="preserve"> PAGEREF _Toc22778 \h </w:instrText>
        </w:r>
        <w:r>
          <w:fldChar w:fldCharType="separate"/>
        </w:r>
        <w:r>
          <w:t>17</w:t>
        </w:r>
        <w:r>
          <w:fldChar w:fldCharType="end"/>
        </w:r>
      </w:hyperlink>
    </w:p>
    <w:p>
      <w:pPr>
        <w:pStyle w:val="TOC1"/>
        <w:tabs>
          <w:tab w:val="right" w:leader="dot" w:pos="8306"/>
        </w:tabs>
      </w:pPr>
      <w:hyperlink w:anchor="_Toc23174" w:history="1">
        <w:r>
          <w:rPr>
            <w:rFonts w:ascii="仿宋" w:eastAsia="仿宋" w:hAnsi="仿宋" w:cs="仿宋" w:hint="eastAsia"/>
            <w:lang w:eastAsia="zh-CN"/>
          </w:rPr>
          <w:t>五、黄铜球阀项目建设背景及必要性分析</w:t>
        </w:r>
        <w:r>
          <w:tab/>
        </w:r>
        <w:r>
          <w:fldChar w:fldCharType="begin"/>
        </w:r>
        <w:r>
          <w:instrText xml:space="preserve"> PAGEREF _Toc23174 \h </w:instrText>
        </w:r>
        <w:r>
          <w:fldChar w:fldCharType="separate"/>
        </w:r>
        <w:r>
          <w:t>18</w:t>
        </w:r>
        <w:r>
          <w:fldChar w:fldCharType="end"/>
        </w:r>
      </w:hyperlink>
    </w:p>
    <w:p>
      <w:pPr>
        <w:pStyle w:val="TOC2"/>
        <w:tabs>
          <w:tab w:val="right" w:leader="dot" w:pos="8306"/>
        </w:tabs>
      </w:pPr>
      <w:hyperlink w:anchor="_Toc23309" w:history="1">
        <w:r>
          <w:rPr>
            <w:rFonts w:ascii="仿宋" w:eastAsia="仿宋" w:hAnsi="仿宋" w:cs="仿宋" w:hint="eastAsia"/>
            <w:lang w:eastAsia="zh-CN"/>
          </w:rPr>
          <w:t>(一)、黄铜球阀项目背景分析</w:t>
        </w:r>
        <w:r>
          <w:tab/>
        </w:r>
        <w:r>
          <w:fldChar w:fldCharType="begin"/>
        </w:r>
        <w:r>
          <w:instrText xml:space="preserve"> PAGEREF _Toc23309 \h </w:instrText>
        </w:r>
        <w:r>
          <w:fldChar w:fldCharType="separate"/>
        </w:r>
        <w:r>
          <w:t>18</w:t>
        </w:r>
        <w:r>
          <w:fldChar w:fldCharType="end"/>
        </w:r>
      </w:hyperlink>
    </w:p>
    <w:p>
      <w:pPr>
        <w:pStyle w:val="TOC2"/>
        <w:tabs>
          <w:tab w:val="right" w:leader="dot" w:pos="8306"/>
        </w:tabs>
      </w:pPr>
      <w:hyperlink w:anchor="_Toc1124" w:history="1">
        <w:r>
          <w:rPr>
            <w:rFonts w:ascii="仿宋" w:eastAsia="仿宋" w:hAnsi="仿宋" w:cs="仿宋" w:hint="eastAsia"/>
            <w:lang w:eastAsia="zh-CN"/>
          </w:rPr>
          <w:t>(二)、黄铜球阀项目建设必要性分析</w:t>
        </w:r>
        <w:r>
          <w:tab/>
        </w:r>
        <w:r>
          <w:fldChar w:fldCharType="begin"/>
        </w:r>
        <w:r>
          <w:instrText xml:space="preserve"> PAGEREF _Toc1124 \h </w:instrText>
        </w:r>
        <w:r>
          <w:fldChar w:fldCharType="separate"/>
        </w:r>
        <w:r>
          <w:t>20</w:t>
        </w:r>
        <w:r>
          <w:fldChar w:fldCharType="end"/>
        </w:r>
      </w:hyperlink>
    </w:p>
    <w:p>
      <w:pPr>
        <w:pStyle w:val="TOC1"/>
        <w:tabs>
          <w:tab w:val="right" w:leader="dot" w:pos="8306"/>
        </w:tabs>
      </w:pPr>
      <w:hyperlink w:anchor="_Toc6217" w:history="1">
        <w:r>
          <w:rPr>
            <w:rFonts w:ascii="仿宋" w:eastAsia="仿宋" w:hAnsi="仿宋" w:cs="仿宋" w:hint="eastAsia"/>
            <w:lang w:eastAsia="zh-CN"/>
          </w:rPr>
          <w:t>六、黄铜球阀项目可持续发展</w:t>
        </w:r>
        <w:r>
          <w:tab/>
        </w:r>
        <w:r>
          <w:fldChar w:fldCharType="begin"/>
        </w:r>
        <w:r>
          <w:instrText xml:space="preserve"> PAGEREF _Toc6217 \h </w:instrText>
        </w:r>
        <w:r>
          <w:fldChar w:fldCharType="separate"/>
        </w:r>
        <w:r>
          <w:t>21</w:t>
        </w:r>
        <w:r>
          <w:fldChar w:fldCharType="end"/>
        </w:r>
      </w:hyperlink>
    </w:p>
    <w:p>
      <w:pPr>
        <w:pStyle w:val="TOC2"/>
        <w:tabs>
          <w:tab w:val="right" w:leader="dot" w:pos="8306"/>
        </w:tabs>
      </w:pPr>
      <w:hyperlink w:anchor="_Toc15049" w:history="1">
        <w:r>
          <w:rPr>
            <w:rFonts w:ascii="仿宋" w:eastAsia="仿宋" w:hAnsi="仿宋" w:cs="仿宋" w:hint="eastAsia"/>
            <w:lang w:eastAsia="zh-CN"/>
          </w:rPr>
          <w:t>(一)、可持续战略与实践</w:t>
        </w:r>
        <w:r>
          <w:tab/>
        </w:r>
        <w:r>
          <w:fldChar w:fldCharType="begin"/>
        </w:r>
        <w:r>
          <w:instrText xml:space="preserve"> PAGEREF _Toc15049 \h </w:instrText>
        </w:r>
        <w:r>
          <w:fldChar w:fldCharType="separate"/>
        </w:r>
        <w:r>
          <w:t>21</w:t>
        </w:r>
        <w:r>
          <w:fldChar w:fldCharType="end"/>
        </w:r>
      </w:hyperlink>
    </w:p>
    <w:p>
      <w:pPr>
        <w:pStyle w:val="TOC2"/>
        <w:tabs>
          <w:tab w:val="right" w:leader="dot" w:pos="8306"/>
        </w:tabs>
      </w:pPr>
      <w:hyperlink w:anchor="_Toc20202" w:history="1">
        <w:r>
          <w:rPr>
            <w:rFonts w:ascii="仿宋" w:eastAsia="仿宋" w:hAnsi="仿宋" w:cs="仿宋" w:hint="eastAsia"/>
            <w:lang w:eastAsia="zh-CN"/>
          </w:rPr>
          <w:t>(二)、环保与社会责任</w:t>
        </w:r>
        <w:r>
          <w:tab/>
        </w:r>
        <w:r>
          <w:fldChar w:fldCharType="begin"/>
        </w:r>
        <w:r>
          <w:instrText xml:space="preserve"> PAGEREF _Toc20202 \h </w:instrText>
        </w:r>
        <w:r>
          <w:fldChar w:fldCharType="separate"/>
        </w:r>
        <w:r>
          <w:t>22</w:t>
        </w:r>
        <w:r>
          <w:fldChar w:fldCharType="end"/>
        </w:r>
      </w:hyperlink>
    </w:p>
    <w:p>
      <w:pPr>
        <w:pStyle w:val="TOC1"/>
        <w:tabs>
          <w:tab w:val="right" w:leader="dot" w:pos="8306"/>
        </w:tabs>
      </w:pPr>
      <w:hyperlink w:anchor="_Toc7445" w:history="1">
        <w:r>
          <w:rPr>
            <w:rFonts w:ascii="仿宋" w:eastAsia="仿宋" w:hAnsi="仿宋" w:cs="仿宋" w:hint="eastAsia"/>
            <w:lang w:eastAsia="zh-CN"/>
          </w:rPr>
          <w:t>七、黄铜球阀项目环境影响分析</w:t>
        </w:r>
        <w:r>
          <w:tab/>
        </w:r>
        <w:r>
          <w:fldChar w:fldCharType="begin"/>
        </w:r>
        <w:r>
          <w:instrText xml:space="preserve"> PAGEREF _Toc7445 \h </w:instrText>
        </w:r>
        <w:r>
          <w:fldChar w:fldCharType="separate"/>
        </w:r>
        <w:r>
          <w:t>23</w:t>
        </w:r>
        <w:r>
          <w:fldChar w:fldCharType="end"/>
        </w:r>
      </w:hyperlink>
    </w:p>
    <w:p>
      <w:pPr>
        <w:pStyle w:val="TOC2"/>
        <w:tabs>
          <w:tab w:val="right" w:leader="dot" w:pos="8306"/>
        </w:tabs>
      </w:pPr>
      <w:hyperlink w:anchor="_Toc23194" w:history="1">
        <w:r>
          <w:rPr>
            <w:rFonts w:ascii="仿宋" w:eastAsia="仿宋" w:hAnsi="仿宋" w:cs="仿宋" w:hint="eastAsia"/>
            <w:lang w:eastAsia="zh-CN"/>
          </w:rPr>
          <w:t>(一)、建设区域环境质量现状</w:t>
        </w:r>
        <w:r>
          <w:tab/>
        </w:r>
        <w:r>
          <w:fldChar w:fldCharType="begin"/>
        </w:r>
        <w:r>
          <w:instrText xml:space="preserve"> PAGEREF _Toc23194 \h </w:instrText>
        </w:r>
        <w:r>
          <w:fldChar w:fldCharType="separate"/>
        </w:r>
        <w:r>
          <w:t>23</w:t>
        </w:r>
        <w:r>
          <w:fldChar w:fldCharType="end"/>
        </w:r>
      </w:hyperlink>
    </w:p>
    <w:p>
      <w:pPr>
        <w:pStyle w:val="TOC2"/>
        <w:tabs>
          <w:tab w:val="right" w:leader="dot" w:pos="8306"/>
        </w:tabs>
      </w:pPr>
      <w:hyperlink w:anchor="_Toc4843" w:history="1">
        <w:r>
          <w:rPr>
            <w:rFonts w:ascii="仿宋" w:eastAsia="仿宋" w:hAnsi="仿宋" w:cs="仿宋" w:hint="eastAsia"/>
            <w:lang w:eastAsia="zh-CN"/>
          </w:rPr>
          <w:t>(二)、建设期环境保护</w:t>
        </w:r>
        <w:r>
          <w:tab/>
        </w:r>
        <w:r>
          <w:fldChar w:fldCharType="begin"/>
        </w:r>
        <w:r>
          <w:instrText xml:space="preserve"> PAGEREF _Toc4843 \h </w:instrText>
        </w:r>
        <w:r>
          <w:fldChar w:fldCharType="separate"/>
        </w:r>
        <w:r>
          <w:t>24</w:t>
        </w:r>
        <w:r>
          <w:fldChar w:fldCharType="end"/>
        </w:r>
      </w:hyperlink>
    </w:p>
    <w:p>
      <w:pPr>
        <w:pStyle w:val="TOC2"/>
        <w:tabs>
          <w:tab w:val="right" w:leader="dot" w:pos="8306"/>
        </w:tabs>
      </w:pPr>
      <w:hyperlink w:anchor="_Toc7305" w:history="1">
        <w:r>
          <w:rPr>
            <w:rFonts w:ascii="仿宋" w:eastAsia="仿宋" w:hAnsi="仿宋" w:cs="仿宋" w:hint="eastAsia"/>
            <w:lang w:eastAsia="zh-CN"/>
          </w:rPr>
          <w:t>(三)、运营期环境保护</w:t>
        </w:r>
        <w:r>
          <w:tab/>
        </w:r>
        <w:r>
          <w:fldChar w:fldCharType="begin"/>
        </w:r>
        <w:r>
          <w:instrText xml:space="preserve"> PAGEREF _Toc7305 \h </w:instrText>
        </w:r>
        <w:r>
          <w:fldChar w:fldCharType="separate"/>
        </w:r>
        <w:r>
          <w:t>26</w:t>
        </w:r>
        <w:r>
          <w:fldChar w:fldCharType="end"/>
        </w:r>
      </w:hyperlink>
    </w:p>
    <w:p>
      <w:pPr>
        <w:pStyle w:val="TOC2"/>
        <w:tabs>
          <w:tab w:val="right" w:leader="dot" w:pos="8306"/>
        </w:tabs>
      </w:pPr>
      <w:hyperlink w:anchor="_Toc6253" w:history="1">
        <w:r>
          <w:rPr>
            <w:rFonts w:ascii="仿宋" w:eastAsia="仿宋" w:hAnsi="仿宋" w:cs="仿宋" w:hint="eastAsia"/>
            <w:lang w:eastAsia="zh-CN"/>
          </w:rPr>
          <w:t>(四)、黄铜球阀项目建设对区域经济的影响</w:t>
        </w:r>
        <w:r>
          <w:tab/>
        </w:r>
        <w:r>
          <w:fldChar w:fldCharType="begin"/>
        </w:r>
        <w:r>
          <w:instrText xml:space="preserve"> PAGEREF _Toc6253 \h </w:instrText>
        </w:r>
        <w:r>
          <w:fldChar w:fldCharType="separate"/>
        </w:r>
        <w:r>
          <w:t>27</w:t>
        </w:r>
        <w:r>
          <w:fldChar w:fldCharType="end"/>
        </w:r>
      </w:hyperlink>
    </w:p>
    <w:p>
      <w:pPr>
        <w:pStyle w:val="TOC2"/>
        <w:tabs>
          <w:tab w:val="right" w:leader="dot" w:pos="8306"/>
        </w:tabs>
      </w:pPr>
      <w:hyperlink w:anchor="_Toc2365" w:history="1">
        <w:r>
          <w:rPr>
            <w:rFonts w:ascii="仿宋" w:eastAsia="仿宋" w:hAnsi="仿宋" w:cs="仿宋" w:hint="eastAsia"/>
            <w:lang w:eastAsia="zh-CN"/>
          </w:rPr>
          <w:t>(五)、废弃物处理</w:t>
        </w:r>
        <w:r>
          <w:tab/>
        </w:r>
        <w:r>
          <w:fldChar w:fldCharType="begin"/>
        </w:r>
        <w:r>
          <w:instrText xml:space="preserve"> PAGEREF _Toc2365 \h </w:instrText>
        </w:r>
        <w:r>
          <w:fldChar w:fldCharType="separate"/>
        </w:r>
        <w:r>
          <w:t>29</w:t>
        </w:r>
        <w:r>
          <w:fldChar w:fldCharType="end"/>
        </w:r>
      </w:hyperlink>
    </w:p>
    <w:p>
      <w:pPr>
        <w:pStyle w:val="TOC2"/>
        <w:tabs>
          <w:tab w:val="right" w:leader="dot" w:pos="8306"/>
        </w:tabs>
      </w:pPr>
      <w:hyperlink w:anchor="_Toc15688" w:history="1">
        <w:r>
          <w:rPr>
            <w:rFonts w:ascii="仿宋" w:eastAsia="仿宋" w:hAnsi="仿宋" w:cs="仿宋" w:hint="eastAsia"/>
            <w:lang w:eastAsia="zh-CN"/>
          </w:rPr>
          <w:t>(六)、特殊环境影响分析</w:t>
        </w:r>
        <w:r>
          <w:tab/>
        </w:r>
        <w:r>
          <w:fldChar w:fldCharType="begin"/>
        </w:r>
        <w:r>
          <w:instrText xml:space="preserve"> PAGEREF _Toc15688 \h </w:instrText>
        </w:r>
        <w:r>
          <w:fldChar w:fldCharType="separate"/>
        </w:r>
        <w:r>
          <w:t>30</w:t>
        </w:r>
        <w:r>
          <w:fldChar w:fldCharType="end"/>
        </w:r>
      </w:hyperlink>
    </w:p>
    <w:p>
      <w:pPr>
        <w:pStyle w:val="TOC2"/>
        <w:tabs>
          <w:tab w:val="right" w:leader="dot" w:pos="8306"/>
        </w:tabs>
      </w:pPr>
      <w:hyperlink w:anchor="_Toc12772" w:history="1">
        <w:r>
          <w:rPr>
            <w:rFonts w:ascii="仿宋" w:eastAsia="仿宋" w:hAnsi="仿宋" w:cs="仿宋" w:hint="eastAsia"/>
            <w:lang w:eastAsia="zh-CN"/>
          </w:rPr>
          <w:t>(七)、清洁生产</w:t>
        </w:r>
        <w:r>
          <w:tab/>
        </w:r>
        <w:r>
          <w:fldChar w:fldCharType="begin"/>
        </w:r>
        <w:r>
          <w:instrText xml:space="preserve"> PAGEREF _Toc12772 \h </w:instrText>
        </w:r>
        <w:r>
          <w:fldChar w:fldCharType="separate"/>
        </w:r>
        <w:r>
          <w:t>31</w:t>
        </w:r>
        <w:r>
          <w:fldChar w:fldCharType="end"/>
        </w:r>
      </w:hyperlink>
    </w:p>
    <w:p>
      <w:pPr>
        <w:pStyle w:val="TOC2"/>
        <w:tabs>
          <w:tab w:val="right" w:leader="dot" w:pos="8306"/>
        </w:tabs>
      </w:pPr>
      <w:hyperlink w:anchor="_Toc30023" w:history="1">
        <w:r>
          <w:rPr>
            <w:rFonts w:ascii="仿宋" w:eastAsia="仿宋" w:hAnsi="仿宋" w:cs="仿宋" w:hint="eastAsia"/>
            <w:lang w:eastAsia="zh-CN"/>
          </w:rPr>
          <w:t>(八)、环境保护综合评价</w:t>
        </w:r>
        <w:r>
          <w:tab/>
        </w:r>
        <w:r>
          <w:fldChar w:fldCharType="begin"/>
        </w:r>
        <w:r>
          <w:instrText xml:space="preserve"> PAGEREF _Toc30023 \h </w:instrText>
        </w:r>
        <w:r>
          <w:fldChar w:fldCharType="separate"/>
        </w:r>
        <w:r>
          <w:t>32</w:t>
        </w:r>
        <w:r>
          <w:fldChar w:fldCharType="end"/>
        </w:r>
      </w:hyperlink>
    </w:p>
    <w:p>
      <w:pPr>
        <w:pStyle w:val="TOC1"/>
        <w:tabs>
          <w:tab w:val="right" w:leader="dot" w:pos="8306"/>
        </w:tabs>
      </w:pPr>
      <w:hyperlink w:anchor="_Toc3373" w:history="1">
        <w:r>
          <w:rPr>
            <w:rFonts w:ascii="仿宋" w:eastAsia="仿宋" w:hAnsi="仿宋" w:cs="仿宋" w:hint="eastAsia"/>
            <w:lang w:eastAsia="zh-CN"/>
          </w:rPr>
          <w:t>八、黄铜球阀项目创新与研发</w:t>
        </w:r>
        <w:r>
          <w:tab/>
        </w:r>
        <w:r>
          <w:fldChar w:fldCharType="begin"/>
        </w:r>
        <w:r>
          <w:instrText xml:space="preserve"> PAGEREF _Toc3373 \h </w:instrText>
        </w:r>
        <w:r>
          <w:fldChar w:fldCharType="separate"/>
        </w:r>
        <w:r>
          <w:t>33</w:t>
        </w:r>
        <w:r>
          <w:fldChar w:fldCharType="end"/>
        </w:r>
      </w:hyperlink>
    </w:p>
    <w:p>
      <w:pPr>
        <w:pStyle w:val="TOC2"/>
        <w:tabs>
          <w:tab w:val="right" w:leader="dot" w:pos="8306"/>
        </w:tabs>
      </w:pPr>
      <w:hyperlink w:anchor="_Toc3645" w:history="1">
        <w:r>
          <w:rPr>
            <w:rFonts w:ascii="仿宋" w:eastAsia="仿宋" w:hAnsi="仿宋" w:cs="仿宋" w:hint="eastAsia"/>
            <w:lang w:eastAsia="zh-CN"/>
          </w:rPr>
          <w:t>(一)、创新策略与方向</w:t>
        </w:r>
        <w:r>
          <w:tab/>
        </w:r>
        <w:r>
          <w:fldChar w:fldCharType="begin"/>
        </w:r>
        <w:r>
          <w:instrText xml:space="preserve"> PAGEREF _Toc3645 \h </w:instrText>
        </w:r>
        <w:r>
          <w:fldChar w:fldCharType="separate"/>
        </w:r>
        <w:r>
          <w:t>33</w:t>
        </w:r>
        <w:r>
          <w:fldChar w:fldCharType="end"/>
        </w:r>
      </w:hyperlink>
    </w:p>
    <w:p>
      <w:pPr>
        <w:pStyle w:val="TOC2"/>
        <w:tabs>
          <w:tab w:val="right" w:leader="dot" w:pos="8306"/>
        </w:tabs>
      </w:pPr>
      <w:hyperlink w:anchor="_Toc9204" w:history="1">
        <w:r>
          <w:rPr>
            <w:rFonts w:ascii="仿宋" w:eastAsia="仿宋" w:hAnsi="仿宋" w:cs="仿宋" w:hint="eastAsia"/>
            <w:lang w:eastAsia="zh-CN"/>
          </w:rPr>
          <w:t>(二)、研发规划与投入</w:t>
        </w:r>
        <w:r>
          <w:tab/>
        </w:r>
        <w:r>
          <w:fldChar w:fldCharType="begin"/>
        </w:r>
        <w:r>
          <w:instrText xml:space="preserve"> PAGEREF _Toc9204 \h </w:instrText>
        </w:r>
        <w:r>
          <w:fldChar w:fldCharType="separate"/>
        </w:r>
        <w:r>
          <w:t>35</w:t>
        </w:r>
        <w:r>
          <w:fldChar w:fldCharType="end"/>
        </w:r>
      </w:hyperlink>
    </w:p>
    <w:p>
      <w:pPr>
        <w:pStyle w:val="TOC1"/>
        <w:tabs>
          <w:tab w:val="right" w:leader="dot" w:pos="8306"/>
        </w:tabs>
      </w:pPr>
      <w:hyperlink w:anchor="_Toc32394" w:history="1">
        <w:r>
          <w:rPr>
            <w:rFonts w:ascii="仿宋" w:eastAsia="仿宋" w:hAnsi="仿宋" w:cs="仿宋" w:hint="eastAsia"/>
            <w:lang w:eastAsia="zh-CN"/>
          </w:rPr>
          <w:t>九、黄铜球阀项目社会影响</w:t>
        </w:r>
        <w:r>
          <w:tab/>
        </w:r>
        <w:r>
          <w:fldChar w:fldCharType="begin"/>
        </w:r>
        <w:r>
          <w:instrText xml:space="preserve"> PAGEREF _Toc32394 \h </w:instrText>
        </w:r>
        <w:r>
          <w:fldChar w:fldCharType="separate"/>
        </w:r>
        <w:r>
          <w:t>36</w:t>
        </w:r>
        <w:r>
          <w:fldChar w:fldCharType="end"/>
        </w:r>
      </w:hyperlink>
    </w:p>
    <w:p>
      <w:pPr>
        <w:pStyle w:val="TOC2"/>
        <w:tabs>
          <w:tab w:val="right" w:leader="dot" w:pos="8306"/>
        </w:tabs>
      </w:pPr>
      <w:hyperlink w:anchor="_Toc10309" w:history="1">
        <w:r>
          <w:rPr>
            <w:rFonts w:ascii="仿宋" w:eastAsia="仿宋" w:hAnsi="仿宋" w:cs="仿宋" w:hint="eastAsia"/>
            <w:lang w:eastAsia="zh-CN"/>
          </w:rPr>
          <w:t>(一)、社会责任与义务</w:t>
        </w:r>
        <w:r>
          <w:tab/>
        </w:r>
        <w:r>
          <w:fldChar w:fldCharType="begin"/>
        </w:r>
        <w:r>
          <w:instrText xml:space="preserve"> PAGEREF _Toc10309 \h </w:instrText>
        </w:r>
        <w:r>
          <w:fldChar w:fldCharType="separate"/>
        </w:r>
        <w:r>
          <w:t>36</w:t>
        </w:r>
        <w:r>
          <w:fldChar w:fldCharType="end"/>
        </w:r>
      </w:hyperlink>
    </w:p>
    <w:p>
      <w:pPr>
        <w:pStyle w:val="TOC2"/>
        <w:tabs>
          <w:tab w:val="right" w:leader="dot" w:pos="8306"/>
        </w:tabs>
      </w:pPr>
      <w:hyperlink w:anchor="_Toc6284" w:history="1">
        <w:r>
          <w:rPr>
            <w:rFonts w:ascii="仿宋" w:eastAsia="仿宋" w:hAnsi="仿宋" w:cs="仿宋" w:hint="eastAsia"/>
            <w:lang w:eastAsia="zh-CN"/>
          </w:rPr>
          <w:t>(二)、社会参与与沟通</w:t>
        </w:r>
        <w:r>
          <w:tab/>
        </w:r>
        <w:r>
          <w:fldChar w:fldCharType="begin"/>
        </w:r>
        <w:r>
          <w:instrText xml:space="preserve"> PAGEREF _Toc6284 \h </w:instrText>
        </w:r>
        <w:r>
          <w:fldChar w:fldCharType="separate"/>
        </w:r>
        <w:r>
          <w:t>37</w:t>
        </w:r>
        <w:r>
          <w:fldChar w:fldCharType="end"/>
        </w:r>
      </w:hyperlink>
    </w:p>
    <w:p>
      <w:pPr>
        <w:pStyle w:val="TOC1"/>
        <w:tabs>
          <w:tab w:val="right" w:leader="dot" w:pos="8306"/>
        </w:tabs>
      </w:pPr>
      <w:hyperlink w:anchor="_Toc29058" w:history="1">
        <w:r>
          <w:rPr>
            <w:rFonts w:ascii="仿宋" w:eastAsia="仿宋" w:hAnsi="仿宋" w:cs="仿宋" w:hint="eastAsia"/>
            <w:lang w:eastAsia="zh-CN"/>
          </w:rPr>
          <w:t>十、黄铜球阀项目风险管理</w:t>
        </w:r>
        <w:r>
          <w:tab/>
        </w:r>
        <w:r>
          <w:fldChar w:fldCharType="begin"/>
        </w:r>
        <w:r>
          <w:instrText xml:space="preserve"> PAGEREF _Toc29058 \h </w:instrText>
        </w:r>
        <w:r>
          <w:fldChar w:fldCharType="separate"/>
        </w:r>
        <w:r>
          <w:t>38</w:t>
        </w:r>
        <w:r>
          <w:fldChar w:fldCharType="end"/>
        </w:r>
      </w:hyperlink>
    </w:p>
    <w:p>
      <w:pPr>
        <w:pStyle w:val="TOC2"/>
        <w:tabs>
          <w:tab w:val="right" w:leader="dot" w:pos="8306"/>
        </w:tabs>
      </w:pPr>
      <w:hyperlink w:anchor="_Toc21167" w:history="1">
        <w:r>
          <w:rPr>
            <w:rFonts w:ascii="仿宋" w:eastAsia="仿宋" w:hAnsi="仿宋" w:cs="仿宋" w:hint="eastAsia"/>
            <w:lang w:eastAsia="zh-CN"/>
          </w:rPr>
          <w:t>(一)、风险识别与评估</w:t>
        </w:r>
        <w:r>
          <w:tab/>
        </w:r>
        <w:r>
          <w:fldChar w:fldCharType="begin"/>
        </w:r>
        <w:r>
          <w:instrText xml:space="preserve"> PAGEREF _Toc21167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36" w:history="1">
        <w:r>
          <w:rPr>
            <w:rFonts w:ascii="仿宋" w:eastAsia="仿宋" w:hAnsi="仿宋" w:cs="仿宋" w:hint="eastAsia"/>
            <w:lang w:eastAsia="zh-CN"/>
          </w:rPr>
          <w:t>(二)、风险应对策略</w:t>
        </w:r>
        <w:r>
          <w:tab/>
        </w:r>
        <w:r>
          <w:fldChar w:fldCharType="begin"/>
        </w:r>
        <w:r>
          <w:instrText xml:space="preserve"> PAGEREF _Toc28336 \h </w:instrText>
        </w:r>
        <w:r>
          <w:fldChar w:fldCharType="separate"/>
        </w:r>
        <w:r>
          <w:t>39</w:t>
        </w:r>
        <w:r>
          <w:fldChar w:fldCharType="end"/>
        </w:r>
      </w:hyperlink>
    </w:p>
    <w:p>
      <w:pPr>
        <w:pStyle w:val="TOC2"/>
        <w:tabs>
          <w:tab w:val="right" w:leader="dot" w:pos="8306"/>
        </w:tabs>
      </w:pPr>
      <w:hyperlink w:anchor="_Toc4354" w:history="1">
        <w:r>
          <w:rPr>
            <w:rFonts w:ascii="仿宋" w:eastAsia="仿宋" w:hAnsi="仿宋" w:cs="仿宋" w:hint="eastAsia"/>
            <w:lang w:eastAsia="zh-CN"/>
          </w:rPr>
          <w:t>(三)、风险监控与控制</w:t>
        </w:r>
        <w:r>
          <w:tab/>
        </w:r>
        <w:r>
          <w:fldChar w:fldCharType="begin"/>
        </w:r>
        <w:r>
          <w:instrText xml:space="preserve"> PAGEREF _Toc4354 \h </w:instrText>
        </w:r>
        <w:r>
          <w:fldChar w:fldCharType="separate"/>
        </w:r>
        <w:r>
          <w:t>41</w:t>
        </w:r>
        <w:r>
          <w:fldChar w:fldCharType="end"/>
        </w:r>
      </w:hyperlink>
    </w:p>
    <w:p>
      <w:pPr>
        <w:pStyle w:val="TOC1"/>
        <w:tabs>
          <w:tab w:val="right" w:leader="dot" w:pos="8306"/>
        </w:tabs>
      </w:pPr>
      <w:hyperlink w:anchor="_Toc26682" w:history="1">
        <w:r>
          <w:rPr>
            <w:rFonts w:ascii="仿宋" w:eastAsia="仿宋" w:hAnsi="仿宋" w:cs="仿宋" w:hint="eastAsia"/>
            <w:lang w:eastAsia="zh-CN"/>
          </w:rPr>
          <w:t>十一、黄铜球阀项目人力资源管理</w:t>
        </w:r>
        <w:r>
          <w:tab/>
        </w:r>
        <w:r>
          <w:fldChar w:fldCharType="begin"/>
        </w:r>
        <w:r>
          <w:instrText xml:space="preserve"> PAGEREF _Toc26682 \h </w:instrText>
        </w:r>
        <w:r>
          <w:fldChar w:fldCharType="separate"/>
        </w:r>
        <w:r>
          <w:t>42</w:t>
        </w:r>
        <w:r>
          <w:fldChar w:fldCharType="end"/>
        </w:r>
      </w:hyperlink>
    </w:p>
    <w:p>
      <w:pPr>
        <w:pStyle w:val="TOC2"/>
        <w:tabs>
          <w:tab w:val="right" w:leader="dot" w:pos="8306"/>
        </w:tabs>
      </w:pPr>
      <w:hyperlink w:anchor="_Toc1149" w:history="1">
        <w:r>
          <w:rPr>
            <w:rFonts w:ascii="仿宋" w:eastAsia="仿宋" w:hAnsi="仿宋" w:cs="仿宋" w:hint="eastAsia"/>
            <w:lang w:eastAsia="zh-CN"/>
          </w:rPr>
          <w:t>(一)、建立健全的预算管理制度</w:t>
        </w:r>
        <w:r>
          <w:tab/>
        </w:r>
        <w:r>
          <w:fldChar w:fldCharType="begin"/>
        </w:r>
        <w:r>
          <w:instrText xml:space="preserve"> PAGEREF _Toc1149 \h </w:instrText>
        </w:r>
        <w:r>
          <w:fldChar w:fldCharType="separate"/>
        </w:r>
        <w:r>
          <w:t>42</w:t>
        </w:r>
        <w:r>
          <w:fldChar w:fldCharType="end"/>
        </w:r>
      </w:hyperlink>
    </w:p>
    <w:p>
      <w:pPr>
        <w:pStyle w:val="TOC2"/>
        <w:tabs>
          <w:tab w:val="right" w:leader="dot" w:pos="8306"/>
        </w:tabs>
      </w:pPr>
      <w:hyperlink w:anchor="_Toc29858" w:history="1">
        <w:r>
          <w:rPr>
            <w:rFonts w:ascii="仿宋" w:eastAsia="仿宋" w:hAnsi="仿宋" w:cs="仿宋" w:hint="eastAsia"/>
            <w:lang w:eastAsia="zh-CN"/>
          </w:rPr>
          <w:t>(二)、加强资金流动监控</w:t>
        </w:r>
        <w:r>
          <w:tab/>
        </w:r>
        <w:r>
          <w:fldChar w:fldCharType="begin"/>
        </w:r>
        <w:r>
          <w:instrText xml:space="preserve"> PAGEREF _Toc29858 \h </w:instrText>
        </w:r>
        <w:r>
          <w:fldChar w:fldCharType="separate"/>
        </w:r>
        <w:r>
          <w:t>44</w:t>
        </w:r>
        <w:r>
          <w:fldChar w:fldCharType="end"/>
        </w:r>
      </w:hyperlink>
    </w:p>
    <w:p>
      <w:pPr>
        <w:pStyle w:val="TOC2"/>
        <w:tabs>
          <w:tab w:val="right" w:leader="dot" w:pos="8306"/>
        </w:tabs>
      </w:pPr>
      <w:hyperlink w:anchor="_Toc5463" w:history="1">
        <w:r>
          <w:rPr>
            <w:rFonts w:ascii="仿宋" w:eastAsia="仿宋" w:hAnsi="仿宋" w:cs="仿宋" w:hint="eastAsia"/>
            <w:lang w:eastAsia="zh-CN"/>
          </w:rPr>
          <w:t>(三)、制定完善的风险控制机制</w:t>
        </w:r>
        <w:r>
          <w:tab/>
        </w:r>
        <w:r>
          <w:fldChar w:fldCharType="begin"/>
        </w:r>
        <w:r>
          <w:instrText xml:space="preserve"> PAGEREF _Toc5463 \h </w:instrText>
        </w:r>
        <w:r>
          <w:fldChar w:fldCharType="separate"/>
        </w:r>
        <w:r>
          <w:t>45</w:t>
        </w:r>
        <w:r>
          <w:fldChar w:fldCharType="end"/>
        </w:r>
      </w:hyperlink>
    </w:p>
    <w:p>
      <w:pPr>
        <w:pStyle w:val="TOC2"/>
        <w:tabs>
          <w:tab w:val="right" w:leader="dot" w:pos="8306"/>
        </w:tabs>
      </w:pPr>
      <w:hyperlink w:anchor="_Toc24577" w:history="1">
        <w:r>
          <w:rPr>
            <w:rFonts w:ascii="仿宋" w:eastAsia="仿宋" w:hAnsi="仿宋" w:cs="仿宋" w:hint="eastAsia"/>
            <w:lang w:eastAsia="zh-CN"/>
          </w:rPr>
          <w:t>(四)、优化成本管理</w:t>
        </w:r>
        <w:r>
          <w:tab/>
        </w:r>
        <w:r>
          <w:fldChar w:fldCharType="begin"/>
        </w:r>
        <w:r>
          <w:instrText xml:space="preserve"> PAGEREF _Toc24577 \h </w:instrText>
        </w:r>
        <w:r>
          <w:fldChar w:fldCharType="separate"/>
        </w:r>
        <w:r>
          <w:t>46</w:t>
        </w:r>
        <w:r>
          <w:fldChar w:fldCharType="end"/>
        </w:r>
      </w:hyperlink>
    </w:p>
    <w:p>
      <w:pPr>
        <w:pStyle w:val="TOC1"/>
        <w:tabs>
          <w:tab w:val="right" w:leader="dot" w:pos="8306"/>
        </w:tabs>
      </w:pPr>
      <w:hyperlink w:anchor="_Toc14615" w:history="1">
        <w:r>
          <w:rPr>
            <w:rFonts w:ascii="仿宋" w:eastAsia="仿宋" w:hAnsi="仿宋" w:cs="仿宋" w:hint="eastAsia"/>
            <w:lang w:eastAsia="zh-CN"/>
          </w:rPr>
          <w:t>十二、生产安全保护</w:t>
        </w:r>
        <w:r>
          <w:tab/>
        </w:r>
        <w:r>
          <w:fldChar w:fldCharType="begin"/>
        </w:r>
        <w:r>
          <w:instrText xml:space="preserve"> PAGEREF _Toc14615 \h </w:instrText>
        </w:r>
        <w:r>
          <w:fldChar w:fldCharType="separate"/>
        </w:r>
        <w:r>
          <w:t>47</w:t>
        </w:r>
        <w:r>
          <w:fldChar w:fldCharType="end"/>
        </w:r>
      </w:hyperlink>
    </w:p>
    <w:p>
      <w:pPr>
        <w:pStyle w:val="TOC2"/>
        <w:tabs>
          <w:tab w:val="right" w:leader="dot" w:pos="8306"/>
        </w:tabs>
      </w:pPr>
      <w:hyperlink w:anchor="_Toc1093" w:history="1">
        <w:r>
          <w:rPr>
            <w:rFonts w:ascii="仿宋" w:eastAsia="仿宋" w:hAnsi="仿宋" w:cs="仿宋" w:hint="eastAsia"/>
            <w:lang w:eastAsia="zh-CN"/>
          </w:rPr>
          <w:t>(一)、消防安全</w:t>
        </w:r>
        <w:r>
          <w:tab/>
        </w:r>
        <w:r>
          <w:fldChar w:fldCharType="begin"/>
        </w:r>
        <w:r>
          <w:instrText xml:space="preserve"> PAGEREF _Toc1093 \h </w:instrText>
        </w:r>
        <w:r>
          <w:fldChar w:fldCharType="separate"/>
        </w:r>
        <w:r>
          <w:t>47</w:t>
        </w:r>
        <w:r>
          <w:fldChar w:fldCharType="end"/>
        </w:r>
      </w:hyperlink>
    </w:p>
    <w:p>
      <w:pPr>
        <w:pStyle w:val="TOC2"/>
        <w:tabs>
          <w:tab w:val="right" w:leader="dot" w:pos="8306"/>
        </w:tabs>
      </w:pPr>
      <w:hyperlink w:anchor="_Toc23125" w:history="1">
        <w:r>
          <w:rPr>
            <w:rFonts w:ascii="仿宋" w:eastAsia="仿宋" w:hAnsi="仿宋" w:cs="仿宋" w:hint="eastAsia"/>
            <w:lang w:eastAsia="zh-CN"/>
          </w:rPr>
          <w:t>(二)、防火防爆总图布置措施</w:t>
        </w:r>
        <w:r>
          <w:tab/>
        </w:r>
        <w:r>
          <w:fldChar w:fldCharType="begin"/>
        </w:r>
        <w:r>
          <w:instrText xml:space="preserve"> PAGEREF _Toc23125 \h </w:instrText>
        </w:r>
        <w:r>
          <w:fldChar w:fldCharType="separate"/>
        </w:r>
        <w:r>
          <w:t>49</w:t>
        </w:r>
        <w:r>
          <w:fldChar w:fldCharType="end"/>
        </w:r>
      </w:hyperlink>
    </w:p>
    <w:p>
      <w:pPr>
        <w:pStyle w:val="TOC2"/>
        <w:tabs>
          <w:tab w:val="right" w:leader="dot" w:pos="8306"/>
        </w:tabs>
      </w:pPr>
      <w:hyperlink w:anchor="_Toc16520" w:history="1">
        <w:r>
          <w:rPr>
            <w:rFonts w:ascii="仿宋" w:eastAsia="仿宋" w:hAnsi="仿宋" w:cs="仿宋" w:hint="eastAsia"/>
            <w:lang w:eastAsia="zh-CN"/>
          </w:rPr>
          <w:t>(三)、自然灾害防范措施</w:t>
        </w:r>
        <w:r>
          <w:tab/>
        </w:r>
        <w:r>
          <w:fldChar w:fldCharType="begin"/>
        </w:r>
        <w:r>
          <w:instrText xml:space="preserve"> PAGEREF _Toc16520 \h </w:instrText>
        </w:r>
        <w:r>
          <w:fldChar w:fldCharType="separate"/>
        </w:r>
        <w:r>
          <w:t>50</w:t>
        </w:r>
        <w:r>
          <w:fldChar w:fldCharType="end"/>
        </w:r>
      </w:hyperlink>
    </w:p>
    <w:p>
      <w:pPr>
        <w:pStyle w:val="TOC2"/>
        <w:tabs>
          <w:tab w:val="right" w:leader="dot" w:pos="8306"/>
        </w:tabs>
      </w:pPr>
      <w:hyperlink w:anchor="_Toc26425" w:history="1">
        <w:r>
          <w:rPr>
            <w:rFonts w:ascii="仿宋" w:eastAsia="仿宋" w:hAnsi="仿宋" w:cs="仿宋" w:hint="eastAsia"/>
            <w:lang w:eastAsia="zh-CN"/>
          </w:rPr>
          <w:t>(四)、安全色及安全标志使用要求</w:t>
        </w:r>
        <w:r>
          <w:tab/>
        </w:r>
        <w:r>
          <w:fldChar w:fldCharType="begin"/>
        </w:r>
        <w:r>
          <w:instrText xml:space="preserve"> PAGEREF _Toc26425 \h </w:instrText>
        </w:r>
        <w:r>
          <w:fldChar w:fldCharType="separate"/>
        </w:r>
        <w:r>
          <w:t>51</w:t>
        </w:r>
        <w:r>
          <w:fldChar w:fldCharType="end"/>
        </w:r>
      </w:hyperlink>
    </w:p>
    <w:p>
      <w:pPr>
        <w:pStyle w:val="TOC2"/>
        <w:tabs>
          <w:tab w:val="right" w:leader="dot" w:pos="8306"/>
        </w:tabs>
      </w:pPr>
      <w:hyperlink w:anchor="_Toc28663" w:history="1">
        <w:r>
          <w:rPr>
            <w:rFonts w:ascii="仿宋" w:eastAsia="仿宋" w:hAnsi="仿宋" w:cs="仿宋" w:hint="eastAsia"/>
            <w:lang w:eastAsia="zh-CN"/>
          </w:rPr>
          <w:t>(五)、防尘防毒措施</w:t>
        </w:r>
        <w:r>
          <w:tab/>
        </w:r>
        <w:r>
          <w:fldChar w:fldCharType="begin"/>
        </w:r>
        <w:r>
          <w:instrText xml:space="preserve"> PAGEREF _Toc28663 \h </w:instrText>
        </w:r>
        <w:r>
          <w:fldChar w:fldCharType="separate"/>
        </w:r>
        <w:r>
          <w:t>52</w:t>
        </w:r>
        <w:r>
          <w:fldChar w:fldCharType="end"/>
        </w:r>
      </w:hyperlink>
    </w:p>
    <w:p>
      <w:pPr>
        <w:pStyle w:val="TOC2"/>
        <w:tabs>
          <w:tab w:val="right" w:leader="dot" w:pos="8306"/>
        </w:tabs>
      </w:pPr>
      <w:hyperlink w:anchor="_Toc1340" w:history="1">
        <w:r>
          <w:rPr>
            <w:rFonts w:ascii="仿宋" w:eastAsia="仿宋" w:hAnsi="仿宋" w:cs="仿宋" w:hint="eastAsia"/>
            <w:lang w:eastAsia="zh-CN"/>
          </w:rPr>
          <w:t>(六)、防静电、触电防护及防雷措施</w:t>
        </w:r>
        <w:r>
          <w:tab/>
        </w:r>
        <w:r>
          <w:fldChar w:fldCharType="begin"/>
        </w:r>
        <w:r>
          <w:instrText xml:space="preserve"> PAGEREF _Toc1340 \h </w:instrText>
        </w:r>
        <w:r>
          <w:fldChar w:fldCharType="separate"/>
        </w:r>
        <w:r>
          <w:t>52</w:t>
        </w:r>
        <w:r>
          <w:fldChar w:fldCharType="end"/>
        </w:r>
      </w:hyperlink>
    </w:p>
    <w:p>
      <w:pPr>
        <w:pStyle w:val="TOC2"/>
        <w:tabs>
          <w:tab w:val="right" w:leader="dot" w:pos="8306"/>
        </w:tabs>
      </w:pPr>
      <w:hyperlink w:anchor="_Toc1313" w:history="1">
        <w:r>
          <w:rPr>
            <w:rFonts w:ascii="仿宋" w:eastAsia="仿宋" w:hAnsi="仿宋" w:cs="仿宋" w:hint="eastAsia"/>
            <w:lang w:eastAsia="zh-CN"/>
          </w:rPr>
          <w:t>(七)、机械设备安全保障措施</w:t>
        </w:r>
        <w:r>
          <w:tab/>
        </w:r>
        <w:r>
          <w:fldChar w:fldCharType="begin"/>
        </w:r>
        <w:r>
          <w:instrText xml:space="preserve"> PAGEREF _Toc1313 \h </w:instrText>
        </w:r>
        <w:r>
          <w:fldChar w:fldCharType="separate"/>
        </w:r>
        <w:r>
          <w:t>54</w:t>
        </w:r>
        <w:r>
          <w:fldChar w:fldCharType="end"/>
        </w:r>
      </w:hyperlink>
    </w:p>
    <w:p>
      <w:pPr>
        <w:pStyle w:val="TOC1"/>
        <w:tabs>
          <w:tab w:val="right" w:leader="dot" w:pos="8306"/>
        </w:tabs>
      </w:pPr>
      <w:hyperlink w:anchor="_Toc7103" w:history="1">
        <w:r>
          <w:rPr>
            <w:rFonts w:ascii="仿宋" w:eastAsia="仿宋" w:hAnsi="仿宋" w:cs="仿宋" w:hint="eastAsia"/>
            <w:lang w:eastAsia="zh-CN"/>
          </w:rPr>
          <w:t>十三、供应链管理</w:t>
        </w:r>
        <w:r>
          <w:tab/>
        </w:r>
        <w:r>
          <w:fldChar w:fldCharType="begin"/>
        </w:r>
        <w:r>
          <w:instrText xml:space="preserve"> PAGEREF _Toc7103 \h </w:instrText>
        </w:r>
        <w:r>
          <w:fldChar w:fldCharType="separate"/>
        </w:r>
        <w:r>
          <w:t>55</w:t>
        </w:r>
        <w:r>
          <w:fldChar w:fldCharType="end"/>
        </w:r>
      </w:hyperlink>
    </w:p>
    <w:p>
      <w:pPr>
        <w:pStyle w:val="TOC2"/>
        <w:tabs>
          <w:tab w:val="right" w:leader="dot" w:pos="8306"/>
        </w:tabs>
      </w:pPr>
      <w:hyperlink w:anchor="_Toc21682" w:history="1">
        <w:r>
          <w:rPr>
            <w:rFonts w:ascii="仿宋" w:eastAsia="仿宋" w:hAnsi="仿宋" w:cs="仿宋" w:hint="eastAsia"/>
            <w:lang w:eastAsia="zh-CN"/>
          </w:rPr>
          <w:t>(一)、供应链战略规划</w:t>
        </w:r>
        <w:r>
          <w:tab/>
        </w:r>
        <w:r>
          <w:fldChar w:fldCharType="begin"/>
        </w:r>
        <w:r>
          <w:instrText xml:space="preserve"> PAGEREF _Toc21682 \h </w:instrText>
        </w:r>
        <w:r>
          <w:fldChar w:fldCharType="separate"/>
        </w:r>
        <w:r>
          <w:t>55</w:t>
        </w:r>
        <w:r>
          <w:fldChar w:fldCharType="end"/>
        </w:r>
      </w:hyperlink>
    </w:p>
    <w:p>
      <w:pPr>
        <w:pStyle w:val="TOC2"/>
        <w:tabs>
          <w:tab w:val="right" w:leader="dot" w:pos="8306"/>
        </w:tabs>
      </w:pPr>
      <w:hyperlink w:anchor="_Toc13414" w:history="1">
        <w:r>
          <w:rPr>
            <w:rFonts w:ascii="仿宋" w:eastAsia="仿宋" w:hAnsi="仿宋" w:cs="仿宋" w:hint="eastAsia"/>
            <w:lang w:eastAsia="zh-CN"/>
          </w:rPr>
          <w:t>(二)、供应商选择与合作</w:t>
        </w:r>
        <w:r>
          <w:tab/>
        </w:r>
        <w:r>
          <w:fldChar w:fldCharType="begin"/>
        </w:r>
        <w:r>
          <w:instrText xml:space="preserve"> PAGEREF _Toc13414 \h </w:instrText>
        </w:r>
        <w:r>
          <w:fldChar w:fldCharType="separate"/>
        </w:r>
        <w:r>
          <w:t>57</w:t>
        </w:r>
        <w:r>
          <w:fldChar w:fldCharType="end"/>
        </w:r>
      </w:hyperlink>
    </w:p>
    <w:p>
      <w:pPr>
        <w:pStyle w:val="TOC2"/>
        <w:tabs>
          <w:tab w:val="right" w:leader="dot" w:pos="8306"/>
        </w:tabs>
      </w:pPr>
      <w:hyperlink w:anchor="_Toc13010" w:history="1">
        <w:r>
          <w:rPr>
            <w:rFonts w:ascii="仿宋" w:eastAsia="仿宋" w:hAnsi="仿宋" w:cs="仿宋" w:hint="eastAsia"/>
            <w:lang w:eastAsia="zh-CN"/>
          </w:rPr>
          <w:t>(三)、物流与库存管理</w:t>
        </w:r>
        <w:r>
          <w:tab/>
        </w:r>
        <w:r>
          <w:fldChar w:fldCharType="begin"/>
        </w:r>
        <w:r>
          <w:instrText xml:space="preserve"> PAGEREF _Toc13010 \h </w:instrText>
        </w:r>
        <w:r>
          <w:fldChar w:fldCharType="separate"/>
        </w:r>
        <w:r>
          <w:t>58</w:t>
        </w:r>
        <w:r>
          <w:fldChar w:fldCharType="end"/>
        </w:r>
      </w:hyperlink>
    </w:p>
    <w:p>
      <w:pPr>
        <w:pStyle w:val="TOC1"/>
        <w:tabs>
          <w:tab w:val="right" w:leader="dot" w:pos="8306"/>
        </w:tabs>
      </w:pPr>
      <w:hyperlink w:anchor="_Toc26471" w:history="1">
        <w:r>
          <w:rPr>
            <w:rFonts w:ascii="仿宋" w:eastAsia="仿宋" w:hAnsi="仿宋" w:cs="仿宋" w:hint="eastAsia"/>
            <w:lang w:eastAsia="zh-CN"/>
          </w:rPr>
          <w:t>十四、黄铜球阀项目变更管理</w:t>
        </w:r>
        <w:r>
          <w:tab/>
        </w:r>
        <w:r>
          <w:fldChar w:fldCharType="begin"/>
        </w:r>
        <w:r>
          <w:instrText xml:space="preserve"> PAGEREF _Toc26471 \h </w:instrText>
        </w:r>
        <w:r>
          <w:fldChar w:fldCharType="separate"/>
        </w:r>
        <w:r>
          <w:t>59</w:t>
        </w:r>
        <w:r>
          <w:fldChar w:fldCharType="end"/>
        </w:r>
      </w:hyperlink>
    </w:p>
    <w:p>
      <w:pPr>
        <w:pStyle w:val="TOC2"/>
        <w:tabs>
          <w:tab w:val="right" w:leader="dot" w:pos="8306"/>
        </w:tabs>
      </w:pPr>
      <w:hyperlink w:anchor="_Toc24779" w:history="1">
        <w:r>
          <w:rPr>
            <w:rFonts w:ascii="仿宋" w:eastAsia="仿宋" w:hAnsi="仿宋" w:cs="仿宋" w:hint="eastAsia"/>
            <w:lang w:eastAsia="zh-CN"/>
          </w:rPr>
          <w:t>(一)、变更申请与评估</w:t>
        </w:r>
        <w:r>
          <w:tab/>
        </w:r>
        <w:r>
          <w:fldChar w:fldCharType="begin"/>
        </w:r>
        <w:r>
          <w:instrText xml:space="preserve"> PAGEREF _Toc24779 \h </w:instrText>
        </w:r>
        <w:r>
          <w:fldChar w:fldCharType="separate"/>
        </w:r>
        <w:r>
          <w:t>59</w:t>
        </w:r>
        <w:r>
          <w:fldChar w:fldCharType="end"/>
        </w:r>
      </w:hyperlink>
    </w:p>
    <w:p>
      <w:pPr>
        <w:pStyle w:val="TOC2"/>
        <w:tabs>
          <w:tab w:val="right" w:leader="dot" w:pos="8306"/>
        </w:tabs>
      </w:pPr>
      <w:hyperlink w:anchor="_Toc31527" w:history="1">
        <w:r>
          <w:rPr>
            <w:rFonts w:ascii="仿宋" w:eastAsia="仿宋" w:hAnsi="仿宋" w:cs="仿宋" w:hint="eastAsia"/>
            <w:lang w:eastAsia="zh-CN"/>
          </w:rPr>
          <w:t>(二)、变更实施与控制</w:t>
        </w:r>
        <w:r>
          <w:tab/>
        </w:r>
        <w:r>
          <w:fldChar w:fldCharType="begin"/>
        </w:r>
        <w:r>
          <w:instrText xml:space="preserve"> PAGEREF _Toc31527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550"/>
      <w:r>
        <w:rPr>
          <w:rFonts w:ascii="仿宋" w:eastAsia="仿宋" w:hAnsi="仿宋" w:cs="仿宋" w:hint="eastAsia"/>
          <w:sz w:val="28"/>
          <w:lang w:eastAsia="zh-CN"/>
        </w:rPr>
        <w:t>一、黄铜球阀项目概论</w:t>
      </w:r>
      <w:bookmarkEnd w:id="2"/>
    </w:p>
    <w:p>
      <w:pPr>
        <w:pStyle w:val="Heading2"/>
        <w:rPr>
          <w:rFonts w:ascii="仿宋" w:eastAsia="仿宋" w:hAnsi="仿宋" w:cs="仿宋" w:hint="eastAsia"/>
          <w:lang w:eastAsia="zh-CN"/>
        </w:rPr>
      </w:pPr>
      <w:bookmarkStart w:id="3" w:name="_Toc21063"/>
      <w:r>
        <w:rPr>
          <w:rFonts w:ascii="仿宋" w:eastAsia="仿宋" w:hAnsi="仿宋" w:cs="仿宋" w:hint="eastAsia"/>
          <w:lang w:eastAsia="zh-CN"/>
        </w:rPr>
        <w:t>(一)、黄铜球阀项目概况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起源追溯至对市场的深入洞察。市场的不断演变与变革为黄铜球阀项目提供了难得的机遇。当前市场存在的需求缺口和变革的大环境共同构成了黄铜球阀项目的背景。这个黄铜球阀项目旨在充分利用市场机遇，填补行业中尚未满足的需求，为客户提供全新的解决方案。市场的变革和需求的增长使得这个黄铜球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黄铜球阀项目名称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黄铜球阀项目正式命名为黄铜球阀。这个名称不仅仅是一个标识，更代表了黄铜球阀项目的核心理念和愿景。它蕴含着黄铜球阀项目所要解决问题的关键字，具有强烈的表达和辨识度，为黄铜球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黄铜球阀项目目标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核心目标是提供一种全新、高效的解决方案，满足客户日益增长的需求。黄铜球阀项目追求的不仅仅是满足市场需求，更是在市场中获得卓越的竞争优势。通过不断提升产品或服务的质量和创新水平，黄铜球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黄铜球阀项目范围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全面涵盖了产品研发、制造、市场推广和售后服务，确保从产品设计到最终用户体验的全方位关注。这一全面的黄铜球阀项目范围是为了确保黄铜球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黄铜球阀项目时间表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黄铜球阀项目计划在未来18个月内完成，包括研发、测试、市场试点和正式推出等不同阶段。这个时间表的合理设计是为了确保黄铜球阀项目各个阶段的顺利推进，以便按时交付高质量的成果。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黄铜球阀项目预算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黄铜球阀项目总预算估算为XX百万美元，主要分配在研发、市场推广、人员培训和运营等方面。这一充足的预算为黄铜球阀项目提供了充足的资源，确保黄铜球阀项目在各个方面都能取得优异的表现。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黄铜球阀项目风险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黄铜球阀项目可能面临的风险包括市场接受度低、技术难题、竞争激烈等。黄铜球阀项目团队已经制定了相应的风险应对计划，通过前瞻性的风险管理，确保黄铜球阀项目在面对不确定性时能够迅速做出应对。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黄铜球阀项目团队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黄铜球阀项目汇聚了一支经验丰富、多领域专业素养的核心团队，确保黄铜球阀项目在各个方面都能拥有高水平的执行力。团队的协同作战是黄铜球阀项目成功的关键因素之一。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黄铜球阀项目背景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黄铜球阀项目的背景根植于市场对更高效、创新产品的渴望，同时也受到科技发展对行业格局的深刻改变的影响。这为黄铜球阀项目提供了广阔的发展空间和市场需求。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黄铜球阀项目现状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截至目前，黄铜球阀项目已完成市场调研和技术验证，取得了初步的成功。这为黄铜球阀项目在未来的发展奠定了坚实的基础，为更远大的目标打下了坚实的基石。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8574"/>
      <w:r>
        <w:rPr>
          <w:rFonts w:ascii="仿宋" w:eastAsia="仿宋" w:hAnsi="仿宋" w:cs="仿宋" w:hint="eastAsia"/>
          <w:sz w:val="28"/>
          <w:lang w:eastAsia="zh-CN"/>
        </w:rPr>
        <w:t>(二)、黄铜球阀项目目标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keyword》黄铜球阀项目首要业务目标是在市场中占据有利地位，实现产品/服务的成功推广和销售。通过不断提升产品质量、创新性，黄铜球阀项目追求成为行业中的领导者，赢得更多客户的青睐。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在科技迅速发展的时代，黄铜球阀项目着眼于技术创新。通过持续的研发和技术升级，黄铜球阀项目旨在推出更具创新性的产品或服务，以满足市场对新鲜、先进解决方案的需求。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为了建立可持续的客户关系，黄铜球阀项目设定了客户满意度目标。通过提供卓越的产品质量和优质的客户服务，黄铜球阀项目追求赢得客户的信任和忠诚度，确保他们的满意度达到行业领先水平。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黄铜球阀项目注重社会责任和可持续发展。通过实施环保、社会责任黄铜球阀项目，黄铜球阀项目致力于在经济发展的同时保护环境，促进社会公平，实现可持续经营。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黄铜球阀项目的团队是实现目标的核心驱动力。因此，黄铜球阀项目设定了团队发展目标，包括提升团队成员的专业技能、培养领导力，以及搭建协同高效的团队工作氛围。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893"/>
      <w:r>
        <w:rPr>
          <w:rFonts w:ascii="仿宋" w:eastAsia="仿宋" w:hAnsi="仿宋" w:cs="仿宋" w:hint="eastAsia"/>
          <w:sz w:val="28"/>
          <w:lang w:eastAsia="zh-CN"/>
        </w:rPr>
        <w:t>(三)、黄铜球阀项目提出的理由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黄铜球阀项目提出的理由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提出源于对市场机遇的深刻洞察。当前市场中存在的需求缺口和行业发展趋势表明，有巨大的商业机会等待被开发。通过准确捕捉市场机遇，黄铜球阀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理念基于对技术创新的信仰。通过持续的研发和技术投入，黄铜球阀项目有望推出更具创新性的产品或服务。在科技飞速发展的当下，黄铜球阀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提出是为了增强企业的行业竞争力。通过提升产品或服务的质量和独特性，黄铜球阀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响应了消费者需求的变化。随着社会和科技的不断发展，消费者对产品和服务的需求也在发生变化。通过深入了解并及时回应消费者的新需求，黄铜球阀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黄铜球阀项目的提出是企业战略发展规划的一部分。在面对日益激烈的市场竞争和不断变化的商业环境中，黄铜球阀项目作为企业战略的一环，旨在为企业开辟新的增长领域，巩固企业在行业中的地位。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提出不仅仅是基于商业考量，还注重社会责任。通过推出环保、社会责任等方面的黄铜球阀项目，黄铜球阀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黄铜球阀项目的提出反映了对利益相关者期望的关注。包括客户、员工、投资者等利益相关者在企业发展中都有着各自的期望，黄铜球阀项目力求在满足这些期望的同时，取得更大的共赢。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2439"/>
      <w:r>
        <w:rPr>
          <w:rFonts w:ascii="仿宋" w:eastAsia="仿宋" w:hAnsi="仿宋" w:cs="仿宋" w:hint="eastAsia"/>
          <w:sz w:val="28"/>
          <w:lang w:eastAsia="zh-CN"/>
        </w:rPr>
        <w:t>(四)、黄铜球阀项目意义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在实施黄铜球阀项目的过程中，我们不仅仅是在追逐商业成功，更是为企业和社会的多个层面创造了深远的意义。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首要意义在于提升企业的市场竞争力。通过持续的创新和对产品质量的高标准要求，黄铜球阀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黄铜球阀项目的推进将促使行业技术水平的提升。通过引入先进技术和创新性解决方案，黄铜球阀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黄铜球阀项目不仅创造了大量就业机会，提高了就业水平，还注重社会责任和环保。通过参与社会公益事业和推动环保黄铜球阀项目，黄铜球阀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综合而言，黄铜球阀项目意义重大，不仅推动了企业的发展，也为行业和社会的进步贡献了积极力量。这是一个全面而深刻的影响，将在未来产生可持续的正面效应。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9787"/>
      <w:r>
        <w:rPr>
          <w:rFonts w:ascii="仿宋" w:eastAsia="仿宋" w:hAnsi="仿宋" w:cs="仿宋" w:hint="eastAsia"/>
          <w:sz w:val="28"/>
          <w:lang w:eastAsia="zh-CN"/>
        </w:rPr>
        <w:t>(五)、黄铜球阀项目背景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在当今迅猛发展的商业环境中，黄铜球阀项目的动因根植于对多方面因素的审慎考量。这个黄铜球阀项目的提出并非孤立的决策，而是对企业所处背景深入思考的产物。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市场的不断演变是黄铜球阀项目背后的首要原因。科技的迅速发展和全球市场的快速变化使得企业必须灵活应对。黄铜球阀项目应运而生，旨在通过创新性的解决方案迎合市场的多变需求，赢得竞争中的先机。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竞争的激烈程度也是黄铜球阀项目背景中不可忽视的一环。企业需要在激烈竞争中脱颖而出，为此，黄铜球阀项目致力于打破常规，提供独特的价值主张，以吸引客户并确保市场份额的增长。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技术的迅速发展为企业带来了机遇与挑战。作为黄铜球阀项目启动的背景之一，对新兴技术的应用将有助于提升企业的技术水平，使其在不断演进的商业环境中保持竞争优势。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此外，社会对企业责任的期望也在逐渐升高。黄铜球阀项目充分融入了社会责任的理念，通过可持续经营和社会公益黄铜球阀项目，企图为社会贡献一份力量，在商业成功的同时关注社会价值。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9078"/>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443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技术管理特点体现在其创新导向。通过引入最先进的技术趋势和解决方案，黄铜球阀项目致力于提升科技含量、提高质量和效率水平。这意味着我们将采用最新的工具和方法，确保黄铜球阀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黄铜球阀项目技术管理的显著特征。通过整合不同领域的技术资源，我们实现了跨学科的协同工作。这有助于优化技术架构，提高整体效能。此外，整合性策略还促进了不同技术团队之间的紧密沟通和高效合作，确保黄铜球阀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黄铜球阀项目所采用的技术。通过不断优化技术方案，黄铜球阀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黄铜球阀项目团队将在黄铜球阀项目初期识别可能的技术风险，并采取相应的预防和应对措施。通过建立健全的风险评估机制，黄铜球阀项目能够在实施过程中及时发现并解决潜在的技术问题，保障黄铜球阀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黄铜球阀项目中，技术将成为黄铜球阀项目成功的有力支持。这一深度剖析揭示了技术管理在黄铜球阀项目实施中的关键作用，为黄铜球阀项目的技术基础奠定了坚实的基础。</w:t>
      </w:r>
    </w:p>
    <w:p>
      <w:pPr>
        <w:pStyle w:val="Heading2"/>
        <w:ind w:firstLine="560" w:firstLineChars="200"/>
        <w:rPr>
          <w:rFonts w:ascii="仿宋" w:eastAsia="仿宋" w:hAnsi="仿宋" w:cs="仿宋" w:hint="eastAsia"/>
          <w:sz w:val="28"/>
          <w:lang w:eastAsia="zh-CN"/>
        </w:rPr>
      </w:pPr>
      <w:bookmarkStart w:id="10" w:name="_Toc9970"/>
      <w:r>
        <w:rPr>
          <w:rFonts w:ascii="仿宋" w:eastAsia="仿宋" w:hAnsi="仿宋" w:cs="仿宋" w:hint="eastAsia"/>
          <w:sz w:val="28"/>
          <w:lang w:eastAsia="zh-CN"/>
        </w:rPr>
        <w:t>(二)、黄铜球阀项目工艺技术设计方案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黄铜球阀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黄铜球阀项目将严格按照相关行业规范要求进行组织。通过有效控制产品质量，黄铜球阀项目将致力于为顾客提供优质的黄铜球阀项目产品和良好的服务。这体现了黄铜球阀项目对于生产活动合规性和质量标准的高度重视，为黄铜球阀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黄铜球阀项目注重生态效益和清洁生产原则。黄铜球阀项目建设将紧密结合地方特色经济发展，与社会经济发展规划和区域环境保护规划方案相协调一致。通过与当地区域自然生态系统的结合，黄铜球阀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黄铜球阀项目产品具有多样化的客户需求和个性化的特点。因此，黄铜球阀项目产品规格品种多样，且单批生产数量较小。为满足这一特点，黄铜球阀项目承办单位将建设先进的柔性制造生产线。通过广泛应用柔性制造技术，黄铜球阀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黄铜球阀项目采用的技术具有较高的技术含量和自动化水平，处于国内先进水平。这一技术选用不仅体现了对生产效率、质量和环境友好性的高标准要求，同时为黄铜球阀项目的可持续发展奠定了坚实的基础。</w:t>
      </w:r>
    </w:p>
    <w:p>
      <w:pPr>
        <w:pStyle w:val="Heading2"/>
        <w:ind w:firstLine="560" w:firstLineChars="200"/>
        <w:rPr>
          <w:rFonts w:ascii="仿宋" w:eastAsia="仿宋" w:hAnsi="仿宋" w:cs="仿宋" w:hint="eastAsia"/>
          <w:sz w:val="28"/>
          <w:lang w:eastAsia="zh-CN"/>
        </w:rPr>
      </w:pPr>
      <w:bookmarkStart w:id="11" w:name="_Toc2319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为确保黄铜球阀项目的高效生产和技术实施，我们制定了一套精心设计的设备选型方案，以满足黄铜球阀项目生产、质量和环保的要求。该方案的主要特点如下：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黄铜球阀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针对黄铜球阀项目产品的多样性和小批量生产的特点，我们将建设柔性制造生产线。通过在设备选型中考虑柔性制造技术，可以灵活应对不同产品规格和生产需求，实现生产线的高度灵活性和适应性。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650"/>
      <w:r>
        <w:rPr>
          <w:rFonts w:ascii="仿宋" w:eastAsia="仿宋" w:hAnsi="仿宋" w:cs="仿宋" w:hint="eastAsia"/>
          <w:sz w:val="28"/>
          <w:lang w:eastAsia="zh-CN"/>
        </w:rPr>
        <w:t>三、黄铜球阀项目文档管理</w:t>
      </w:r>
      <w:bookmarkEnd w:id="12"/>
    </w:p>
    <w:p>
      <w:pPr>
        <w:pStyle w:val="Heading2"/>
        <w:rPr>
          <w:rFonts w:ascii="仿宋" w:eastAsia="仿宋" w:hAnsi="仿宋" w:cs="仿宋" w:hint="eastAsia"/>
          <w:lang w:eastAsia="zh-CN"/>
        </w:rPr>
      </w:pPr>
      <w:bookmarkStart w:id="13" w:name="_Toc8036"/>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黄铜球阀项目高度重视文档的质量和准确性，以支持黄铜球阀项目的各项活动和决策。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文档的编制始于黄铜球阀项目计划的初期，我们制定了详细的文档编制计划，明确了每个文档的内容、格式和编写责任人。在黄铜球阀项目启动阶段，我们首先编制了黄铜球阀项目章程，明确定义了黄铜球阀项目的目标、范围、风险等关键要素。随后，黄铜球阀项目团队根据计划陆续编制了需求文档、设计文档、测试文档等各类文档，确保黄铜球阀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黄铜球阀项目管理中的重要环节，旨在确保黄铜球阀项目文档符合质量标准和黄铜球阀项目需求。在黄铜球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除了内部审查，我们还进行了外部审查，邀请黄铜球阀项目相关利益方和专业领域的专家对文档进行独立审查。这有助于获取更全面、客观的反馈，确保黄铜球阀项目文档不仅符合内部标准，也满足外部需求。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黄铜球阀项目在文档编制与审查方面建立了严格的管理机制，通过规范的流程和多维度的审查，确保黄铜球阀项目文档的质量、准确性和可靠性，为黄铜球阀项目的顺利推进提供了有力支持。</w:t>
      </w:r>
    </w:p>
    <w:p>
      <w:pPr>
        <w:pStyle w:val="Heading2"/>
        <w:ind w:firstLine="560" w:firstLineChars="200"/>
        <w:rPr>
          <w:rFonts w:ascii="仿宋" w:eastAsia="仿宋" w:hAnsi="仿宋" w:cs="仿宋" w:hint="eastAsia"/>
          <w:sz w:val="28"/>
          <w:lang w:eastAsia="zh-CN"/>
        </w:rPr>
      </w:pPr>
      <w:bookmarkStart w:id="14" w:name="_Toc9744"/>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在黄铜球阀项目中，我们致力于优化文档发布与分发过程，以确保信息的高效传递和团队间协作的顺畅进行。以下是我们采取的关键优化策略：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我们通过多渠道发布文档，包括电子邮件、黄铜球阀项目管理平台、内部网站等，以满足不同团队成员的偏好和需求。多渠道发布确保了信息的全面覆盖。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我们采用了精细的权限控制，确保只有授权人员可以访问敏感信息。这种安全措施保护了黄铜球阀项目文档的机密性，防止了未经授权的信息泄露。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6786"/>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文档存档与归档是黄铜球阀项目生命周期中一个至关重要的环节，直接关系到黄铜球阀项目信息的长期保存和历史记录的完整性。在黄铜球阀项目中，我们实施了一系列有效的文档存档与归档管理策略：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https://d.book118.com/795314303140011101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696FB8"/>
    <w:rsid w:val="55696F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531430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2024-01-29T05:27:00Z</dcterms:created>
  <dcterms:modified xsi:type="dcterms:W3CDTF">2024-01-29T05:27:22Z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EA0D9CA987CC489D8F2354516CE17E7E_11</vt:lpwstr>
  </property>
  <property fmtid="{D5CDD505-2E9C-101B-9397-08002B2CF9AE}" pid="3" name="KSOProductBuildVer">
    <vt:lpwstr>2052-12.1.0.16250</vt:lpwstr>
  </property>
</Properties>
</file>