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电极箔行业企业战略发展规划及建议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5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_Toc23532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一、电极箔人力资源管理策略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6" w:history="1">
        <w:r>
          <w:rPr>
            <w:rFonts w:ascii="仿宋" w:eastAsia="仿宋" w:hAnsi="仿宋" w:cs="仿宋" w:hint="eastAsia"/>
            <w:lang w:eastAsia="zh-CN"/>
          </w:rPr>
          <w:t>(一)、电极箔劳动关系管理</w:t>
        </w:r>
        <w:r>
          <w:tab/>
        </w:r>
        <w:r>
          <w:fldChar w:fldCharType="begin"/>
        </w:r>
        <w:r>
          <w:instrText xml:space="preserve"> PAGEREF _Toc9436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8" w:history="1">
        <w:r>
          <w:rPr>
            <w:rFonts w:ascii="仿宋" w:eastAsia="仿宋" w:hAnsi="仿宋" w:cs="仿宋" w:hint="eastAsia"/>
            <w:lang w:eastAsia="zh-CN"/>
          </w:rPr>
          <w:t>(二)、电极箔人力资源管理原则</w:t>
        </w:r>
        <w:r>
          <w:tab/>
        </w:r>
        <w:r>
          <w:fldChar w:fldCharType="begin"/>
        </w:r>
        <w:r>
          <w:instrText xml:space="preserve"> PAGEREF _Toc12858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3" w:history="1">
        <w:r>
          <w:rPr>
            <w:rFonts w:ascii="仿宋" w:eastAsia="仿宋" w:hAnsi="仿宋" w:cs="仿宋" w:hint="eastAsia"/>
            <w:lang w:eastAsia="zh-CN"/>
          </w:rPr>
          <w:t>(三)、电极箔人员配置方案</w:t>
        </w:r>
        <w:r>
          <w:tab/>
        </w:r>
        <w:r>
          <w:fldChar w:fldCharType="begin"/>
        </w:r>
        <w:r>
          <w:instrText xml:space="preserve"> PAGEREF _Toc18593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9" w:history="1">
        <w:r>
          <w:rPr>
            <w:rFonts w:ascii="仿宋" w:eastAsia="仿宋" w:hAnsi="仿宋" w:cs="仿宋" w:hint="eastAsia"/>
            <w:lang w:eastAsia="zh-CN"/>
          </w:rPr>
          <w:t>(四)、电极箔员工招聘方案</w:t>
        </w:r>
        <w:r>
          <w:tab/>
        </w:r>
        <w:r>
          <w:fldChar w:fldCharType="begin"/>
        </w:r>
        <w:r>
          <w:instrText xml:space="preserve"> PAGEREF _Toc26969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3" w:history="1">
        <w:r>
          <w:rPr>
            <w:rFonts w:ascii="仿宋" w:eastAsia="仿宋" w:hAnsi="仿宋" w:cs="仿宋" w:hint="eastAsia"/>
            <w:lang w:eastAsia="zh-CN"/>
          </w:rPr>
          <w:t>(五)、电极箔绩效和薪酬管理方案</w:t>
        </w:r>
        <w:r>
          <w:tab/>
        </w:r>
        <w:r>
          <w:fldChar w:fldCharType="begin"/>
        </w:r>
        <w:r>
          <w:instrText xml:space="preserve"> PAGEREF _Toc15643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eastAsia="zh-CN"/>
          </w:rPr>
          <w:t>(六)、电极箔员工福利管理方案</w:t>
        </w:r>
        <w:r>
          <w:tab/>
        </w:r>
        <w:r>
          <w:fldChar w:fldCharType="begin"/>
        </w:r>
        <w:r>
          <w:instrText xml:space="preserve"> PAGEREF _Toc15112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6" w:history="1">
        <w:r>
          <w:rPr>
            <w:rFonts w:ascii="仿宋" w:eastAsia="仿宋" w:hAnsi="仿宋" w:cs="仿宋" w:hint="eastAsia"/>
            <w:lang w:eastAsia="zh-CN"/>
          </w:rPr>
          <w:t>二、风险应对说明</w:t>
        </w:r>
        <w:r>
          <w:tab/>
        </w:r>
        <w:r>
          <w:fldChar w:fldCharType="begin"/>
        </w:r>
        <w:r>
          <w:instrText xml:space="preserve"> PAGEREF _Toc17626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_Toc3844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_Toc25167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_Toc2190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_Toc8735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_Toc30866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6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_Toc25852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4" w:history="1">
        <w:r>
          <w:rPr>
            <w:rFonts w:ascii="仿宋" w:eastAsia="仿宋" w:hAnsi="仿宋" w:cs="仿宋" w:hint="eastAsia"/>
            <w:lang w:eastAsia="zh-CN"/>
          </w:rPr>
          <w:t>三、内部技术风险的管理与动态性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0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_Toc23950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_Toc10430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_Toc3142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6" w:history="1">
        <w:r>
          <w:rPr>
            <w:rFonts w:ascii="仿宋" w:eastAsia="仿宋" w:hAnsi="仿宋" w:cs="仿宋" w:hint="eastAsia"/>
            <w:lang w:eastAsia="zh-CN"/>
          </w:rPr>
          <w:t>五、安全对策措施及建议</w:t>
        </w:r>
        <w:r>
          <w:tab/>
        </w:r>
        <w:r>
          <w:fldChar w:fldCharType="begin"/>
        </w:r>
        <w:r>
          <w:instrText xml:space="preserve"> PAGEREF _Toc31926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" w:history="1">
        <w:r>
          <w:rPr>
            <w:rFonts w:ascii="仿宋" w:eastAsia="仿宋" w:hAnsi="仿宋" w:cs="仿宋" w:hint="eastAsia"/>
            <w:lang w:eastAsia="zh-CN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9" w:history="1">
        <w:r>
          <w:rPr>
            <w:rFonts w:ascii="仿宋" w:eastAsia="仿宋" w:hAnsi="仿宋" w:cs="仿宋" w:hint="eastAsia"/>
            <w:lang w:eastAsia="zh-CN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_Toc14119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1" w:history="1">
        <w:r>
          <w:rPr>
            <w:rFonts w:ascii="仿宋" w:eastAsia="仿宋" w:hAnsi="仿宋" w:cs="仿宋" w:hint="eastAsia"/>
            <w:lang w:eastAsia="zh-CN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_Toc23251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3" w:history="1">
        <w:r>
          <w:rPr>
            <w:rFonts w:ascii="仿宋" w:eastAsia="仿宋" w:hAnsi="仿宋" w:cs="仿宋" w:hint="eastAsia"/>
            <w:lang w:eastAsia="zh-CN"/>
          </w:rPr>
          <w:t>(四)、建议</w:t>
        </w:r>
        <w:r>
          <w:tab/>
        </w:r>
        <w:r>
          <w:fldChar w:fldCharType="begin"/>
        </w:r>
        <w:r>
          <w:instrText xml:space="preserve"> PAGEREF _Toc12263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9" w:history="1">
        <w:r>
          <w:rPr>
            <w:rFonts w:ascii="仿宋" w:eastAsia="仿宋" w:hAnsi="仿宋" w:cs="仿宋" w:hint="eastAsia"/>
            <w:lang w:eastAsia="zh-CN"/>
          </w:rPr>
          <w:t>六、项目建设单位基本情况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9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_Toc9309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1" w:history="1">
        <w:r>
          <w:rPr>
            <w:rFonts w:ascii="仿宋" w:eastAsia="仿宋" w:hAnsi="仿宋" w:cs="仿宋" w:hint="eastAsia"/>
            <w:lang w:eastAsia="zh-CN"/>
          </w:rPr>
          <w:t>七、土建工程设计</w:t>
        </w:r>
        <w:r>
          <w:tab/>
        </w:r>
        <w:r>
          <w:fldChar w:fldCharType="begin"/>
        </w:r>
        <w:r>
          <w:instrText xml:space="preserve"> PAGEREF _Toc14421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_Toc28579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2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_Toc8902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1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7" w:history="1">
        <w:r>
          <w:rPr>
            <w:rFonts w:ascii="仿宋" w:eastAsia="仿宋" w:hAnsi="仿宋" w:cs="仿宋" w:hint="eastAsia"/>
            <w:lang w:eastAsia="zh-CN"/>
          </w:rPr>
          <w:t>八、电极箔项目合作伙伴与利益相关者</w:t>
        </w:r>
        <w:r>
          <w:tab/>
        </w:r>
        <w:r>
          <w:fldChar w:fldCharType="begin"/>
        </w:r>
        <w:r>
          <w:instrText xml:space="preserve"> PAGEREF _Toc18587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7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_Toc30787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7" w:history="1">
        <w:r>
          <w:rPr>
            <w:rFonts w:ascii="仿宋" w:eastAsia="仿宋" w:hAnsi="仿宋" w:cs="仿宋" w:hint="eastAsia"/>
            <w:lang w:eastAsia="zh-CN"/>
          </w:rPr>
          <w:t>九、电极箔项目进展与里程碑</w:t>
        </w:r>
        <w:r>
          <w:tab/>
        </w:r>
        <w:r>
          <w:fldChar w:fldCharType="begin"/>
        </w:r>
        <w:r>
          <w:instrText xml:space="preserve"> PAGEREF _Toc22097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(一)、电极箔项目进展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十、制度运行与优化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1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_Toc31601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4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_Toc14794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9" w:history="1">
        <w:r>
          <w:rPr>
            <w:rFonts w:ascii="仿宋" w:eastAsia="仿宋" w:hAnsi="仿宋" w:cs="仿宋" w:hint="eastAsia"/>
            <w:lang w:eastAsia="zh-CN"/>
          </w:rPr>
          <w:t>十一、第二十八章公司与员工法律关系</w:t>
        </w:r>
        <w:r>
          <w:tab/>
        </w:r>
        <w:r>
          <w:fldChar w:fldCharType="begin"/>
        </w:r>
        <w:r>
          <w:instrText xml:space="preserve"> PAGEREF _Toc21139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0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_Toc25070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3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_Toc26413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7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_Toc15407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8" w:history="1">
        <w:r>
          <w:rPr>
            <w:rFonts w:ascii="仿宋" w:eastAsia="仿宋" w:hAnsi="仿宋" w:cs="仿宋" w:hint="eastAsia"/>
            <w:lang w:eastAsia="zh-CN"/>
          </w:rPr>
          <w:t>十二、人力资源配置</w:t>
        </w:r>
        <w:r>
          <w:tab/>
        </w:r>
        <w:r>
          <w:fldChar w:fldCharType="begin"/>
        </w:r>
        <w:r>
          <w:instrText xml:space="preserve"> PAGEREF _Toc21208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_Toc16896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8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_Toc16018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" w:history="1">
        <w:r>
          <w:rPr>
            <w:rFonts w:ascii="仿宋" w:eastAsia="仿宋" w:hAnsi="仿宋" w:cs="仿宋" w:hint="eastAsia"/>
            <w:lang w:eastAsia="zh-CN"/>
          </w:rPr>
          <w:t>十三、电极箔项目可行性研究</w:t>
        </w:r>
        <w:r>
          <w:tab/>
        </w:r>
        <w:r>
          <w:fldChar w:fldCharType="begin"/>
        </w:r>
        <w:r>
          <w:instrText xml:space="preserve"> PAGEREF _Toc110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2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_Toc4882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3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4" w:history="1">
        <w:r>
          <w:rPr>
            <w:rFonts w:ascii="仿宋" w:eastAsia="仿宋" w:hAnsi="仿宋" w:cs="仿宋" w:hint="eastAsia"/>
            <w:lang w:eastAsia="zh-CN"/>
          </w:rPr>
          <w:t>十四、安全督查与监测</w:t>
        </w:r>
        <w:r>
          <w:tab/>
        </w:r>
        <w:r>
          <w:fldChar w:fldCharType="begin"/>
        </w:r>
        <w:r>
          <w:instrText xml:space="preserve"> PAGEREF _Toc8204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3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_Toc20223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5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5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_Toc11425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9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_Toc29479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_Toc2533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3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_Toc29483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6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3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_Toc32703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4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_Toc24914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十六、电极箔项目质量与标准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_Toc4814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_Toc29465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_Toc26518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_Toc8883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" w:history="1">
        <w:r>
          <w:rPr>
            <w:rFonts w:ascii="仿宋" w:eastAsia="仿宋" w:hAnsi="仿宋" w:cs="仿宋" w:hint="eastAsia"/>
            <w:lang w:eastAsia="zh-CN"/>
          </w:rPr>
          <w:t>十七、供应链管理与物流优化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7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_Toc25627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_Toc2325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1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_Toc28831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eastAsia="zh-CN"/>
          </w:rPr>
          <w:t>十八、监测与检测体系建设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9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_Toc13929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9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_Toc23499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0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_Toc28560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8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_Toc17568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7" w:history="1">
        <w:r>
          <w:rPr>
            <w:rFonts w:ascii="仿宋" w:eastAsia="仿宋" w:hAnsi="仿宋" w:cs="仿宋" w:hint="eastAsia"/>
            <w:lang w:eastAsia="zh-CN"/>
          </w:rPr>
          <w:t>十九、法律合规与安全管理</w:t>
        </w:r>
        <w:r>
          <w:tab/>
        </w:r>
        <w:r>
          <w:fldChar w:fldCharType="begin"/>
        </w:r>
        <w:r>
          <w:instrText xml:space="preserve"> PAGEREF _Toc27407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8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_Toc22638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6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_Toc17146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9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_Toc11599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4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_Toc27284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2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_Toc3942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0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_Toc22210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97" w:history="1">
        <w:r>
          <w:rPr>
            <w:rFonts w:ascii="仿宋" w:eastAsia="仿宋" w:hAnsi="仿宋" w:cs="仿宋" w:hint="eastAsia"/>
            <w:lang w:eastAsia="zh-CN"/>
          </w:rPr>
          <w:t>二十、经济影响分析</w:t>
        </w:r>
        <w:r>
          <w:tab/>
        </w:r>
        <w:r>
          <w:fldChar w:fldCharType="begin"/>
        </w:r>
        <w:r>
          <w:instrText xml:space="preserve"> PAGEREF _Toc15397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_Toc707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_Toc3847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_Toc15508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_Toc9424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5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464"/>
      <w:r>
        <w:rPr>
          <w:rFonts w:ascii="仿宋" w:eastAsia="仿宋" w:hAnsi="仿宋" w:cs="仿宋" w:hint="eastAsia"/>
          <w:sz w:val="28"/>
          <w:lang w:eastAsia="zh-CN"/>
        </w:rPr>
        <w:t>一、电极箔人力资源管理策略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36"/>
      <w:r>
        <w:rPr>
          <w:rFonts w:ascii="仿宋" w:eastAsia="仿宋" w:hAnsi="仿宋" w:cs="仿宋" w:hint="eastAsia"/>
          <w:lang w:eastAsia="zh-CN"/>
        </w:rPr>
        <w:t>(一)、电极箔劳动关系管理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招聘与录用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电极箔人员配置方案时，我们首先聚焦于招聘与录用的关键步骤。明确每个职位的技能要求和角色职责，我们通过多渠道的招聘，如招聘网站、社交平台以及校园招聘，寻找适应性强、经验丰富、专业技能突出的候选人。通过细致的面试和评估程序，确保新员工的优质加入，为团队的多元化和协同工作奠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员工培训与发展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https://d.book118.com/795314334330011112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电极箔行业企业战略发展规划及建议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电极箔行业企业战略发展规划及建议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电极箔行业企业战略发展规划及建议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电极箔行业企业战略发展规划及建议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电极箔行业企业战略发展规划及建议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EA6D39"/>
    <w:rsid w:val="19EA6D3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5314334330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2024-02-20T16:43:00Z</dcterms:created>
  <dcterms:modified xsi:type="dcterms:W3CDTF">2024-02-20T16:44:04Z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951703B5705B4D859CF7BD5DF4782218_11</vt:lpwstr>
  </property>
  <property fmtid="{D5CDD505-2E9C-101B-9397-08002B2CF9AE}" pid="3" name="KSOProductBuildVer">
    <vt:lpwstr>2052-12.1.0.16250</vt:lpwstr>
  </property>
</Properties>
</file>