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佳木斯萝北2023-2024学年九年级上学期期末数学密训卷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（2020年秋•黄陂区校级月考）方程3x</w:t>
      </w:r>
      <w:r w:rsidRPr="004E0094">
        <w:rPr>
          <w:vertAlign w:val="superscript"/>
        </w:rPr>
        <w:t>2</w:t>
      </w:r>
      <w:r>
        <w:t>-2x-1=0的二次项系数和常数项分别为（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.3和-2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.3和-1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.3和2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.3和1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（江西省宜春市高安中学九年级（上）第一次月考数学试卷）如图，在正方形ABCD内有一点P，PA=1，PD=2，PC=3，则∠APD的度数为（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.135°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（浙江省杭州市朝晖中学等六校九年级（上）联考数学试卷（12月份））如图，△ABC内接于⊙O，E是AC上一点，EF⊥AB于点F，且</w:t>
      </w:r>
      <w:r>
        <w:pict>
          <v:shape id="_x0000_i1026" type="#_x0000_t75" style="width:13pt;height:26pt">
            <v:imagedata r:id="rId6" o:title="2"/>
          </v:shape>
        </w:pict>
      </w:r>
      <w:r>
        <w:t>=</w:t>
      </w:r>
      <w:r>
        <w:pict>
          <v:shape id="_x0000_i1027" type="#_x0000_t75" style="width:6pt;height:26pt">
            <v:imagedata r:id="rId7" o:title="2"/>
          </v:shape>
        </w:pict>
      </w:r>
      <w:r>
        <w:t>，BC=10，则BC的弦心距OD等于（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70pt;height:7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3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13pt;height:2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（2022年安徽省名校中考精准原创数学试卷（八））若圆的一条弦把圆分成度数比为1：4的两段弧，则弦所对的圆周角等于（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.36°或144°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.72°或108°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（江苏省连云港市海州区九年级（上）期末数学试卷）如图，一块直角边分别为6cm和8cm的三角形木板，绕6cm的边旋转一周，则斜边扫过的面积是（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6pt;height:4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（浙江省杭州市高桥中学九年级（下）期初数学试卷）某学习小组对所在城区初中学生的视力情况进行抽样调查，如图是这些同学根据调查结果画出的条形统计图如图所示，则下列说法中不正确的是（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11pt;height:96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https://d.book118.com/795323141222011043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795323141222011043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