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456" w:lineRule="exact"/>
        <w:ind w:left="3527"/>
      </w:pPr>
      <w:r>
        <w:rPr>
          <w:position w:val="-9"/>
        </w:rPr>
        <w:drawing>
          <wp:inline distT="0" distB="0" distL="0" distR="0">
            <wp:extent cx="4165475" cy="289617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65475" cy="289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" w:line="469" w:lineRule="exact"/>
        <w:ind w:left="2435"/>
      </w:pPr>
      <w:r>
        <w:rPr>
          <w:position w:val="-9"/>
        </w:rPr>
        <w:drawing>
          <wp:inline distT="0" distB="0" distL="0" distR="0">
            <wp:extent cx="5293319" cy="297614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93319" cy="2976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32" w:line="457" w:lineRule="exact"/>
        <w:ind w:left="2358"/>
      </w:pPr>
      <w:r>
        <w:rPr>
          <w:position w:val="-9"/>
        </w:rPr>
        <w:drawing>
          <wp:inline distT="0" distB="0" distL="0" distR="0">
            <wp:extent cx="1937683" cy="290531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37683" cy="29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7" w:line="475" w:lineRule="exact"/>
        <w:ind w:left="2281"/>
      </w:pPr>
      <w:r>
        <w:rPr>
          <w:position w:val="-10"/>
        </w:rPr>
        <w:drawing>
          <wp:inline distT="0" distB="0" distL="0" distR="0">
            <wp:extent cx="1851963" cy="301746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51963" cy="301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41" w:line="451" w:lineRule="exact"/>
        <w:ind w:left="2189"/>
      </w:pPr>
      <w:r>
        <w:rPr>
          <w:position w:val="-9"/>
        </w:rPr>
        <w:drawing>
          <wp:inline distT="0" distB="0" distL="0" distR="0">
            <wp:extent cx="449263" cy="286301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9263" cy="28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7" w:line="204" w:lineRule="exact"/>
        <w:ind w:left="2136"/>
      </w:pPr>
      <w:r>
        <w:rPr>
          <w:position w:val="-4"/>
        </w:rPr>
        <w:drawing>
          <wp:inline distT="0" distB="0" distL="0" distR="0">
            <wp:extent cx="424276" cy="13015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24276" cy="13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7" w:line="184" w:lineRule="auto"/>
        <w:ind w:left="1843"/>
        <w:outlineLvl w:val="0"/>
        <w:rPr>
          <w:rFonts w:ascii="Microsoft YaHei" w:eastAsia="Microsoft YaHei" w:hAnsi="Microsoft YaHei" w:cs="Microsoft YaHei"/>
          <w:sz w:val="90"/>
          <w:szCs w:val="90"/>
        </w:rPr>
      </w:pPr>
      <w:r>
        <w:rPr>
          <w:rFonts w:ascii="Microsoft YaHei" w:eastAsia="Microsoft YaHei" w:hAnsi="Microsoft YaHei" w:cs="Microsoft YaHei"/>
          <w:b/>
          <w:bCs/>
          <w:color w:val="231F20"/>
          <w:spacing w:val="14"/>
          <w:sz w:val="90"/>
          <w:szCs w:val="90"/>
        </w:rPr>
        <w:t>企业浏览器能力指南</w:t>
      </w:r>
    </w:p>
    <w:p>
      <w:pPr>
        <w:pStyle w:val="BodyText"/>
        <w:spacing w:line="291" w:lineRule="auto"/>
      </w:pPr>
    </w:p>
    <w:p>
      <w:pPr>
        <w:spacing w:before="1" w:line="205" w:lineRule="exact"/>
        <w:ind w:left="1826"/>
      </w:pPr>
      <w:r>
        <w:rPr>
          <w:position w:val="-4"/>
        </w:rPr>
        <w:drawing>
          <wp:inline distT="0" distB="0" distL="0" distR="0">
            <wp:extent cx="671635" cy="130149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1635" cy="130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11"/>
          <w:pgSz w:w="11906" w:h="16838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38" w:line="175" w:lineRule="auto"/>
        <w:ind w:left="3148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231F20"/>
          <w:spacing w:val="-8"/>
          <w:sz w:val="32"/>
          <w:szCs w:val="32"/>
        </w:rPr>
        <w:t>© 北京数字世界咨询有限公司 2023.12</w:t>
      </w:r>
    </w:p>
    <w:p>
      <w:pPr>
        <w:spacing w:line="175" w:lineRule="auto"/>
        <w:rPr>
          <w:rFonts w:ascii="Microsoft YaHei" w:eastAsia="Microsoft YaHei" w:hAnsi="Microsoft YaHei" w:cs="Microsoft YaHei"/>
          <w:sz w:val="32"/>
          <w:szCs w:val="32"/>
        </w:rPr>
        <w:sectPr>
          <w:headerReference w:type="default" r:id="rId12"/>
          <w:type w:val="nextPage"/>
          <w:pgSz w:w="11906" w:h="16838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42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1063" w:lineRule="exact"/>
        <w:ind w:firstLine="7537"/>
      </w:pPr>
      <w:r>
        <w:rPr>
          <w:position w:val="-21"/>
        </w:rPr>
        <w:drawing>
          <wp:inline distT="0" distB="0" distL="0" distR="0">
            <wp:extent cx="2052008" cy="674959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52008" cy="674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spacing w:before="386" w:line="184" w:lineRule="auto"/>
        <w:ind w:left="1840"/>
        <w:rPr>
          <w:rFonts w:ascii="Microsoft YaHei" w:eastAsia="Microsoft YaHei" w:hAnsi="Microsoft YaHei" w:cs="Microsoft YaHei"/>
          <w:sz w:val="90"/>
          <w:szCs w:val="90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14"/>
          <w:sz w:val="90"/>
          <w:szCs w:val="90"/>
        </w:rPr>
        <w:t>企业浏览器能力指南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14"/>
          <w:pgSz w:w="11906" w:h="16838"/>
          <w:pgMar w:top="400" w:right="2" w:bottom="0" w:left="2" w:header="0" w:footer="0" w:gutter="0"/>
          <w:pgNumType w:start="3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38" w:line="175" w:lineRule="auto"/>
        <w:ind w:left="3145"/>
        <w:rPr>
          <w:rFonts w:ascii="Microsoft YaHei" w:eastAsia="Microsoft YaHei" w:hAnsi="Microsoft YaHei" w:cs="Microsoft YaHei"/>
          <w:sz w:val="32"/>
          <w:szCs w:val="32"/>
        </w:rPr>
      </w:pPr>
      <w:r>
        <w:rPr>
          <w:rFonts w:ascii="Microsoft YaHei" w:eastAsia="Microsoft YaHei" w:hAnsi="Microsoft YaHei" w:cs="Microsoft YaHei"/>
          <w:color w:val="FFFFFF"/>
          <w:spacing w:val="-8"/>
          <w:sz w:val="32"/>
          <w:szCs w:val="32"/>
        </w:rPr>
        <w:t>© 北京数字世界咨询有限公司 2023.12</w:t>
      </w:r>
    </w:p>
    <w:p>
      <w:pPr>
        <w:spacing w:line="175" w:lineRule="auto"/>
        <w:rPr>
          <w:rFonts w:ascii="Microsoft YaHei" w:eastAsia="Microsoft YaHei" w:hAnsi="Microsoft YaHei" w:cs="Microsoft YaHei"/>
          <w:sz w:val="32"/>
          <w:szCs w:val="32"/>
        </w:rPr>
        <w:sectPr>
          <w:headerReference w:type="default" r:id="rId15"/>
          <w:type w:val="nextPage"/>
          <w:pgSz w:w="11906" w:h="16838"/>
          <w:pgMar w:top="400" w:right="2" w:bottom="0" w:left="2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line="4620" w:lineRule="exact"/>
        <w:ind w:firstLine="3527"/>
      </w:pPr>
      <w:r>
        <w:rPr>
          <w:position w:val="-92"/>
        </w:rPr>
        <w:drawing>
          <wp:inline distT="0" distB="0" distL="0" distR="0">
            <wp:extent cx="3069473" cy="2933306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69473" cy="2933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6" w:lineRule="auto"/>
      </w:pPr>
    </w:p>
    <w:p>
      <w:pPr>
        <w:pStyle w:val="BodyText"/>
        <w:spacing w:line="277" w:lineRule="auto"/>
      </w:pPr>
    </w:p>
    <w:p>
      <w:pPr>
        <w:spacing w:before="95" w:line="178" w:lineRule="auto"/>
        <w:ind w:left="1355" w:right="1371" w:firstLine="441"/>
        <w:jc w:val="both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数字安全的三个元素分别为，安全能力、数字资产和数字活动。数字资产是安全能力的保护</w:t>
      </w:r>
      <w:r>
        <w:rPr>
          <w:rFonts w:ascii="Microsoft YaHei" w:eastAsia="Microsoft YaHei" w:hAnsi="Microsoft YaHei" w:cs="Microsoft YaHei"/>
          <w:color w:val="FFFFFF"/>
          <w:spacing w:val="5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对象，数字活动是安全能力以及数字资产的服务对象，而数据安全则是三元论的核心目标。对于</w:t>
      </w:r>
      <w:r>
        <w:rPr>
          <w:rFonts w:ascii="Microsoft YaHei" w:eastAsia="Microsoft YaHei" w:hAnsi="Microsoft YaHei" w:cs="Microsoft YaHei"/>
          <w:color w:val="FFFFFF"/>
          <w:spacing w:val="1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这四者关系的深度理解和相关技能掌握是做好数字安全工作的关键。</w:t>
      </w:r>
    </w:p>
    <w:p>
      <w:pPr>
        <w:spacing w:before="282" w:line="179" w:lineRule="auto"/>
        <w:ind w:left="1359" w:right="1374" w:firstLine="43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数字安全能力模型研究的基础，来自于数世咨询</w:t>
      </w:r>
      <w:r>
        <w:rPr>
          <w:rFonts w:ascii="Microsoft YaHei" w:eastAsia="Microsoft YaHei" w:hAnsi="Microsoft YaHei" w:cs="Microsoft YaHei"/>
          <w:color w:val="FFFFFF"/>
          <w:spacing w:val="27"/>
          <w:w w:val="10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2020 年首次提出的“网络</w:t>
      </w:r>
      <w:r>
        <w:rPr>
          <w:rFonts w:ascii="Microsoft YaHei" w:eastAsia="Microsoft YaHei" w:hAnsi="Microsoft YaHei" w:cs="Microsoft YaHei"/>
          <w:color w:val="FFFFFF"/>
          <w:spacing w:val="-3"/>
          <w:sz w:val="22"/>
          <w:szCs w:val="22"/>
        </w:rPr>
        <w:t>安全三元论”。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三元分别为，网络攻防、信息技术和业务场景。</w:t>
      </w:r>
    </w:p>
    <w:p>
      <w:pPr>
        <w:spacing w:before="274" w:line="179" w:lineRule="auto"/>
        <w:ind w:left="1355" w:right="1356" w:firstLine="456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4"/>
          <w:sz w:val="22"/>
          <w:szCs w:val="22"/>
        </w:rPr>
        <w:t>随着数据成为第五大生产要素为典型标志的数字时代来临，</w:t>
      </w:r>
      <w:r>
        <w:rPr>
          <w:rFonts w:ascii="Microsoft YaHei" w:eastAsia="Microsoft YaHei" w:hAnsi="Microsoft YaHei" w:cs="Microsoft YaHei"/>
          <w:color w:val="FFFFFF"/>
          <w:spacing w:val="54"/>
          <w:w w:val="10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4"/>
          <w:sz w:val="22"/>
          <w:szCs w:val="22"/>
        </w:rPr>
        <w:t>“网络安全三元论”在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 xml:space="preserve"> 2022 年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"/>
          <w:sz w:val="22"/>
          <w:szCs w:val="22"/>
        </w:rPr>
        <w:t>进行了更新迭代升级为“以安全能力、数字资产和数字活动为三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元素，以数据安全为核心目标，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4"/>
          <w:sz w:val="22"/>
          <w:szCs w:val="22"/>
        </w:rPr>
        <w:t>即三元一核”的“数字安全三元论”，以适应我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国数字中国建设的进程。</w:t>
      </w:r>
    </w:p>
    <w:p>
      <w:pPr>
        <w:spacing w:before="276" w:line="178" w:lineRule="auto"/>
        <w:ind w:left="1355" w:right="1355" w:firstLine="441"/>
        <w:jc w:val="both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22"/>
          <w:szCs w:val="22"/>
        </w:rPr>
        <w:t>数世咨询作为国内独立的第三方调研咨询机构，为监管机构、地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方政府、投资机构</w:t>
      </w:r>
      <w:r>
        <w:rPr>
          <w:rFonts w:ascii="Microsoft YaHei" w:eastAsia="Microsoft YaHei" w:hAnsi="Microsoft YaHei" w:cs="Microsoft YaHei"/>
          <w:color w:val="FFFFFF"/>
          <w:spacing w:val="31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. 网安企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1"/>
          <w:sz w:val="22"/>
          <w:szCs w:val="22"/>
        </w:rPr>
        <w:t>业等合伙伙伴提供网络安全产业现状调研，细分技术领域调研、</w:t>
      </w:r>
      <w:r>
        <w:rPr>
          <w:rFonts w:ascii="Microsoft YaHei" w:eastAsia="Microsoft YaHei" w:hAnsi="Microsoft YaHei" w:cs="Microsoft YaHei"/>
          <w:color w:val="FFFFFF"/>
          <w:spacing w:val="-2"/>
          <w:sz w:val="22"/>
          <w:szCs w:val="22"/>
        </w:rPr>
        <w:t>投融资对接、技术尽职调查、市</w:t>
      </w:r>
      <w:r>
        <w:rPr>
          <w:rFonts w:ascii="Microsoft YaHei" w:eastAsia="Microsoft YaHei" w:hAnsi="Microsoft YaHei" w:cs="Microsoft YaHei"/>
          <w:color w:val="FFFFFF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6"/>
          <w:sz w:val="22"/>
          <w:szCs w:val="22"/>
        </w:rPr>
        <w:t>场品牌活动等调研咨询服务。</w:t>
      </w: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before="95" w:line="175" w:lineRule="auto"/>
        <w:ind w:left="1357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5"/>
          <w:sz w:val="22"/>
          <w:szCs w:val="22"/>
        </w:rPr>
        <w:t>报告编委</w:t>
      </w:r>
    </w:p>
    <w:p>
      <w:pPr>
        <w:spacing w:before="250" w:line="167" w:lineRule="auto"/>
        <w:ind w:left="2827"/>
        <w:rPr>
          <w:rFonts w:ascii="Microsoft YaHei" w:eastAsia="Microsoft YaHei" w:hAnsi="Microsoft YaHei" w:cs="Microsoft YaHei"/>
          <w:sz w:val="22"/>
          <w:szCs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55.7pt;height:28.9pt;margin-top:11.61pt;margin-left:77.8pt;position:absolute;z-index:251658240" filled="f" stroked="f">
            <o:lock v:ext="edit" aspectratio="f"/>
            <v:textbox inset="0,0,0,0">
              <w:txbxContent>
                <w:p>
                  <w:pPr>
                    <w:spacing w:before="19" w:line="171" w:lineRule="auto"/>
                    <w:ind w:left="20" w:right="20" w:firstLine="2"/>
                    <w:rPr>
                      <w:rFonts w:ascii="Microsoft YaHei" w:eastAsia="Microsoft YaHei" w:hAnsi="Microsoft YaHei" w:cs="Microsoft YaHei"/>
                      <w:sz w:val="22"/>
                      <w:szCs w:val="22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6"/>
                      <w:sz w:val="22"/>
                      <w:szCs w:val="22"/>
                    </w:rPr>
                    <w:t>主笔分析师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z w:val="22"/>
                      <w:szCs w:val="2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11"/>
                      <w:sz w:val="22"/>
                      <w:szCs w:val="22"/>
                    </w:rPr>
                    <w:t>分析团队：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FFFFFF"/>
          <w:spacing w:val="-8"/>
          <w:sz w:val="22"/>
          <w:szCs w:val="22"/>
        </w:rPr>
        <w:t>闫志坤</w:t>
      </w:r>
    </w:p>
    <w:p>
      <w:pPr>
        <w:spacing w:line="177" w:lineRule="auto"/>
        <w:ind w:left="2813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17"/>
          <w:pgSz w:w="11906" w:h="16838"/>
          <w:pgMar w:top="400" w:right="0" w:bottom="0" w:left="8" w:header="0" w:footer="0" w:gutter="0"/>
          <w:pgNumType w:start="5"/>
          <w:cols w:space="708"/>
        </w:sectPr>
      </w:pP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数世智库</w:t>
      </w:r>
      <w:r>
        <w:rPr>
          <w:rFonts w:ascii="Microsoft YaHei" w:eastAsia="Microsoft YaHei" w:hAnsi="Microsoft YaHei" w:cs="Microsoft YaHei"/>
          <w:color w:val="FFFFFF"/>
          <w:spacing w:val="63"/>
          <w:sz w:val="22"/>
          <w:szCs w:val="22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数字安全能力研究院</w:t>
      </w:r>
    </w:p>
    <w:p>
      <w:pPr>
        <w:spacing w:before="255" w:line="175" w:lineRule="auto"/>
        <w:ind w:left="1353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4"/>
          <w:sz w:val="22"/>
          <w:szCs w:val="22"/>
        </w:rPr>
        <w:t>版权声明</w:t>
      </w:r>
    </w:p>
    <w:p>
      <w:pPr>
        <w:spacing w:before="250" w:line="167" w:lineRule="auto"/>
        <w:ind w:left="1791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本报告版权属于北京数字世界咨询有限公司。</w:t>
      </w:r>
    </w:p>
    <w:p>
      <w:pPr>
        <w:spacing w:before="2" w:line="168" w:lineRule="auto"/>
        <w:ind w:left="1788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4"/>
          <w:sz w:val="22"/>
          <w:szCs w:val="22"/>
        </w:rPr>
        <w:t>任何转载、摘编或利用其他方式使用本报告文字</w:t>
      </w: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或者观点，应注明来源。</w:t>
      </w:r>
    </w:p>
    <w:p>
      <w:pPr>
        <w:spacing w:before="1" w:line="177" w:lineRule="auto"/>
        <w:ind w:left="1792"/>
        <w:rPr>
          <w:rFonts w:ascii="Microsoft YaHei" w:eastAsia="Microsoft YaHei" w:hAnsi="Microsoft YaHei" w:cs="Microsoft YaHei"/>
          <w:sz w:val="22"/>
          <w:szCs w:val="22"/>
        </w:rPr>
      </w:pPr>
      <w:r>
        <w:rPr>
          <w:rFonts w:ascii="Microsoft YaHei" w:eastAsia="Microsoft YaHei" w:hAnsi="Microsoft YaHei" w:cs="Microsoft YaHei"/>
          <w:color w:val="FFFFFF"/>
          <w:spacing w:val="-5"/>
          <w:sz w:val="22"/>
          <w:szCs w:val="22"/>
        </w:rPr>
        <w:t>违反上述声明者，数世咨询将保留依法追究其相关责任的权利。</w:t>
      </w:r>
    </w:p>
    <w:p>
      <w:pPr>
        <w:spacing w:line="177" w:lineRule="auto"/>
        <w:rPr>
          <w:rFonts w:ascii="Microsoft YaHei" w:eastAsia="Microsoft YaHei" w:hAnsi="Microsoft YaHei" w:cs="Microsoft YaHei"/>
          <w:sz w:val="22"/>
          <w:szCs w:val="22"/>
        </w:rPr>
        <w:sectPr>
          <w:headerReference w:type="default" r:id="rId18"/>
          <w:type w:val="nextPage"/>
          <w:pgSz w:w="11906" w:h="16838"/>
          <w:pgMar w:top="400" w:right="0" w:bottom="0" w:left="8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3282" w:lineRule="exact"/>
        <w:ind w:firstLine="2"/>
      </w:pPr>
      <w:r>
        <w:pict>
          <v:rect id="_x0000_s1026" style="width:595pt;height:56.45pt;margin-top:785.34pt;margin-left:0.14pt;mso-position-horizontal-relative:page;mso-position-vertical-relative:page;position:absolute;z-index:251659264" o:allowincell="f" filled="t" fillcolor="#069" stroked="f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-2279</wp:posOffset>
            </wp:positionH>
            <wp:positionV relativeFrom="page">
              <wp:posOffset>1803</wp:posOffset>
            </wp:positionV>
            <wp:extent cx="6350" cy="10688408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350" cy="106884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65"/>
        </w:rPr>
        <w:pict>
          <v:shape id="_x0000_i1027" type="#_x0000_t202" style="width:595pt;height:164.15pt;mso-position-horizontal-relative:char;mso-position-vertical-relative:line" filled="t" fillcolor="#069" stroked="f">
            <o:lock v:ext="edit" aspectratio="f"/>
            <v:textbox inset="0,0,0,0">
              <w:txbxContent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05" w:line="177" w:lineRule="auto"/>
                    <w:ind w:left="5282"/>
                    <w:rPr>
                      <w:rFonts w:ascii="Microsoft YaHei" w:eastAsia="Microsoft YaHei" w:hAnsi="Microsoft YaHei" w:cs="Microsoft YaHei"/>
                      <w:sz w:val="48"/>
                      <w:szCs w:val="48"/>
                    </w:rPr>
                  </w:pPr>
                  <w:bookmarkStart w:id="0" w:name="bookmark1"/>
                  <w:bookmarkEnd w:id="0"/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8"/>
                      <w:sz w:val="48"/>
                      <w:szCs w:val="48"/>
                    </w:rPr>
                    <w:t>目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9"/>
                      <w:sz w:val="48"/>
                      <w:szCs w:val="48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8"/>
                      <w:sz w:val="48"/>
                      <w:szCs w:val="48"/>
                    </w:rPr>
                    <w:t>录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sdt>
      <w:sdtPr>
        <w:rPr>
          <w:rFonts w:ascii="Microsoft YaHei" w:eastAsia="Microsoft YaHei" w:hAnsi="Microsoft YaHei" w:cs="Microsoft YaHei"/>
          <w:sz w:val="28"/>
          <w:szCs w:val="28"/>
        </w:rPr>
        <w:id w:val="75195085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8"/>
          <w:szCs w:val="28"/>
        </w:rPr>
      </w:sdtEndPr>
      <w:sdtContent>
        <w:p>
          <w:pPr>
            <w:tabs>
              <w:tab w:val="right" w:leader="dot" w:pos="10711"/>
            </w:tabs>
            <w:spacing w:before="120" w:line="178" w:lineRule="auto"/>
            <w:ind w:left="120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1"/>
              <w:w w:val="97"/>
              <w:sz w:val="28"/>
              <w:szCs w:val="28"/>
            </w:rPr>
            <w:t>前</w:t>
          </w:r>
          <w:r>
            <w:rPr>
              <w:rFonts w:ascii="Microsoft YaHei" w:eastAsia="Microsoft YaHei" w:hAnsi="Microsoft YaHei" w:cs="Microsoft YaHei"/>
              <w:color w:val="231F20"/>
              <w:spacing w:val="-17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1"/>
              <w:w w:val="97"/>
              <w:sz w:val="28"/>
              <w:szCs w:val="28"/>
            </w:rPr>
            <w:t>言</w:t>
          </w:r>
          <w:r>
            <w:rPr>
              <w:rFonts w:ascii="Microsoft YaHei" w:eastAsia="Microsoft YaHei" w:hAnsi="Microsoft YaHei" w:cs="Microsoft YaHei"/>
              <w:color w:val="231F20"/>
              <w:spacing w:val="4"/>
              <w:sz w:val="28"/>
              <w:szCs w:val="28"/>
            </w:rPr>
            <w:t xml:space="preserve">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0"/>
              <w:sz w:val="28"/>
              <w:szCs w:val="28"/>
            </w:rPr>
            <w:t xml:space="preserve"> </w:t>
          </w:r>
          <w:hyperlink w:anchor="bookmark2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1</w:t>
            </w:r>
          </w:hyperlink>
        </w:p>
        <w:p>
          <w:pPr>
            <w:pStyle w:val="BodyText"/>
            <w:spacing w:line="320" w:lineRule="auto"/>
          </w:pPr>
        </w:p>
        <w:p>
          <w:pPr>
            <w:pStyle w:val="BodyText"/>
            <w:spacing w:line="320" w:lineRule="auto"/>
          </w:pPr>
        </w:p>
        <w:p>
          <w:pPr>
            <w:tabs>
              <w:tab w:val="right" w:leader="dot" w:pos="10711"/>
            </w:tabs>
            <w:spacing w:before="121" w:line="180" w:lineRule="auto"/>
            <w:ind w:left="120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7"/>
              <w:w w:val="99"/>
              <w:sz w:val="28"/>
              <w:szCs w:val="28"/>
            </w:rPr>
            <w:t>关键发现</w:t>
          </w:r>
          <w:r>
            <w:rPr>
              <w:rFonts w:ascii="Microsoft YaHei" w:eastAsia="Microsoft YaHei" w:hAnsi="Microsoft YaHei" w:cs="Microsoft YaHei"/>
              <w:color w:val="231F20"/>
              <w:spacing w:val="9"/>
              <w:sz w:val="28"/>
              <w:szCs w:val="28"/>
            </w:rPr>
            <w:t xml:space="preserve">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53"/>
              <w:w w:val="101"/>
              <w:sz w:val="28"/>
              <w:szCs w:val="28"/>
            </w:rPr>
            <w:t xml:space="preserve"> </w:t>
          </w:r>
          <w:hyperlink w:anchor="bookmark3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2</w:t>
            </w:r>
          </w:hyperlink>
        </w:p>
        <w:p>
          <w:pPr>
            <w:pStyle w:val="BodyText"/>
            <w:spacing w:line="319" w:lineRule="auto"/>
          </w:pPr>
        </w:p>
        <w:p>
          <w:pPr>
            <w:pStyle w:val="BodyText"/>
            <w:spacing w:line="320" w:lineRule="auto"/>
          </w:pPr>
        </w:p>
        <w:p>
          <w:pPr>
            <w:tabs>
              <w:tab w:val="right" w:leader="dot" w:pos="10711"/>
            </w:tabs>
            <w:spacing w:before="120" w:line="179" w:lineRule="auto"/>
            <w:ind w:left="1219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>1、企业浏览器概念描述</w:t>
          </w:r>
          <w:r>
            <w:rPr>
              <w:rFonts w:ascii="Microsoft YaHei" w:eastAsia="Microsoft YaHei" w:hAnsi="Microsoft YaHei" w:cs="Microsoft YaHei"/>
              <w:color w:val="231F20"/>
              <w:spacing w:val="5"/>
              <w:sz w:val="28"/>
              <w:szCs w:val="28"/>
            </w:rPr>
            <w:t xml:space="preserve">    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8"/>
              <w:sz w:val="28"/>
              <w:szCs w:val="28"/>
            </w:rPr>
            <w:t xml:space="preserve"> </w:t>
          </w:r>
          <w:hyperlink w:anchor="bookmark4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3</w:t>
            </w:r>
          </w:hyperlink>
        </w:p>
        <w:p>
          <w:pPr>
            <w:tabs>
              <w:tab w:val="right" w:leader="dot" w:pos="10711"/>
            </w:tabs>
            <w:spacing w:before="198" w:line="178" w:lineRule="auto"/>
            <w:ind w:left="1781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>1.1</w:t>
          </w:r>
          <w:r>
            <w:rPr>
              <w:rFonts w:ascii="Microsoft YaHei" w:eastAsia="Microsoft YaHei" w:hAnsi="Microsoft YaHei" w:cs="Microsoft YaHei"/>
              <w:color w:val="231F20"/>
              <w:spacing w:val="65"/>
              <w:w w:val="10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 xml:space="preserve">传统浏览器成为黑客攻击的重要目标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4"/>
              <w:sz w:val="28"/>
              <w:szCs w:val="28"/>
            </w:rPr>
            <w:t xml:space="preserve">   </w:t>
          </w:r>
          <w:hyperlink w:anchor="bookmark5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3</w:t>
            </w:r>
          </w:hyperlink>
        </w:p>
        <w:p>
          <w:pPr>
            <w:tabs>
              <w:tab w:val="right" w:leader="dot" w:pos="10711"/>
            </w:tabs>
            <w:spacing w:before="203" w:line="178" w:lineRule="auto"/>
            <w:ind w:left="1781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8"/>
              <w:sz w:val="28"/>
              <w:szCs w:val="28"/>
            </w:rPr>
            <w:t>1.2</w:t>
          </w:r>
          <w:r>
            <w:rPr>
              <w:rFonts w:ascii="Microsoft YaHei" w:eastAsia="Microsoft YaHei" w:hAnsi="Microsoft YaHei" w:cs="Microsoft YaHei"/>
              <w:color w:val="231F20"/>
              <w:spacing w:val="8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8"/>
              <w:sz w:val="28"/>
              <w:szCs w:val="28"/>
            </w:rPr>
            <w:t>业务需求与安全合规的双重驱动</w:t>
          </w:r>
          <w:r>
            <w:rPr>
              <w:rFonts w:ascii="Microsoft YaHei" w:eastAsia="Microsoft YaHei" w:hAnsi="Microsoft YaHei" w:cs="Microsoft YaHei"/>
              <w:color w:val="231F20"/>
              <w:spacing w:val="45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7"/>
              <w:sz w:val="28"/>
              <w:szCs w:val="28"/>
            </w:rPr>
            <w:t xml:space="preserve">   </w:t>
          </w:r>
          <w:hyperlink w:anchor="bookmark1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4</w:t>
            </w:r>
          </w:hyperlink>
        </w:p>
        <w:p>
          <w:pPr>
            <w:tabs>
              <w:tab w:val="right" w:leader="dot" w:pos="10711"/>
            </w:tabs>
            <w:spacing w:before="204" w:line="178" w:lineRule="auto"/>
            <w:ind w:left="1781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>1.3</w:t>
          </w:r>
          <w:r>
            <w:rPr>
              <w:rFonts w:ascii="Microsoft YaHei" w:eastAsia="Microsoft YaHei" w:hAnsi="Microsoft YaHei" w:cs="Microsoft YaHei"/>
              <w:color w:val="231F20"/>
              <w:spacing w:val="67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>组织有效提高生产力的关键抓手</w:t>
          </w:r>
          <w:r>
            <w:rPr>
              <w:rFonts w:ascii="Microsoft YaHei" w:eastAsia="Microsoft YaHei" w:hAnsi="Microsoft YaHei" w:cs="Microsoft YaHei"/>
              <w:color w:val="231F20"/>
              <w:spacing w:val="45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7"/>
              <w:sz w:val="28"/>
              <w:szCs w:val="28"/>
            </w:rPr>
            <w:t xml:space="preserve">   </w:t>
          </w:r>
          <w:hyperlink w:anchor="bookmark1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4</w:t>
            </w:r>
          </w:hyperlink>
        </w:p>
        <w:p>
          <w:pPr>
            <w:tabs>
              <w:tab w:val="right" w:leader="dot" w:pos="10711"/>
            </w:tabs>
            <w:spacing w:before="202" w:line="178" w:lineRule="auto"/>
            <w:ind w:left="1781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5"/>
              <w:sz w:val="28"/>
              <w:szCs w:val="28"/>
            </w:rPr>
            <w:t>1.4</w:t>
          </w:r>
          <w:r>
            <w:rPr>
              <w:rFonts w:ascii="Microsoft YaHei" w:eastAsia="Microsoft YaHei" w:hAnsi="Microsoft YaHei" w:cs="Microsoft YaHei"/>
              <w:color w:val="231F20"/>
              <w:spacing w:val="65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5"/>
              <w:sz w:val="28"/>
              <w:szCs w:val="28"/>
            </w:rPr>
            <w:t xml:space="preserve">企业浏览器成为安全访问的新赛道   </w:t>
          </w:r>
          <w:r>
            <w:rPr>
              <w:rFonts w:ascii="Microsoft YaHei" w:eastAsia="Microsoft YaHei" w:hAnsi="Microsoft YaHei" w:cs="Microsoft YaHei"/>
              <w:color w:val="231F20"/>
              <w:spacing w:val="-6"/>
              <w:sz w:val="28"/>
              <w:szCs w:val="28"/>
            </w:rPr>
            <w:t xml:space="preserve">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8"/>
              <w:szCs w:val="28"/>
            </w:rPr>
            <w:t xml:space="preserve">   </w:t>
          </w:r>
          <w:hyperlink w:anchor="bookmark6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5</w:t>
            </w:r>
          </w:hyperlink>
        </w:p>
        <w:p>
          <w:pPr>
            <w:pStyle w:val="BodyText"/>
            <w:spacing w:line="322" w:lineRule="auto"/>
          </w:pPr>
        </w:p>
        <w:p>
          <w:pPr>
            <w:pStyle w:val="BodyText"/>
            <w:spacing w:line="322" w:lineRule="auto"/>
          </w:pPr>
        </w:p>
        <w:p>
          <w:pPr>
            <w:tabs>
              <w:tab w:val="right" w:leader="dot" w:pos="10711"/>
            </w:tabs>
            <w:spacing w:before="120" w:line="177" w:lineRule="auto"/>
            <w:ind w:left="1207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6"/>
              <w:sz w:val="28"/>
              <w:szCs w:val="28"/>
            </w:rPr>
            <w:t>2、用户需求与痛点</w:t>
          </w:r>
          <w:r>
            <w:rPr>
              <w:rFonts w:ascii="Microsoft YaHei" w:eastAsia="Microsoft YaHei" w:hAnsi="Microsoft YaHei" w:cs="Microsoft YaHei"/>
              <w:color w:val="231F20"/>
              <w:spacing w:val="6"/>
              <w:sz w:val="28"/>
              <w:szCs w:val="28"/>
            </w:rPr>
            <w:t xml:space="preserve">  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0"/>
              <w:sz w:val="28"/>
              <w:szCs w:val="28"/>
            </w:rPr>
            <w:t xml:space="preserve">   </w:t>
          </w:r>
          <w:hyperlink w:anchor="bookmark7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10711"/>
            </w:tabs>
            <w:spacing w:before="203" w:line="177" w:lineRule="auto"/>
            <w:ind w:left="1768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>2.1</w:t>
          </w:r>
          <w:r>
            <w:rPr>
              <w:rFonts w:ascii="Microsoft YaHei" w:eastAsia="Microsoft YaHei" w:hAnsi="Microsoft YaHei" w:cs="Microsoft YaHei"/>
              <w:color w:val="231F20"/>
              <w:spacing w:val="77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 xml:space="preserve">解决兼容适配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8"/>
              <w:sz w:val="28"/>
              <w:szCs w:val="28"/>
            </w:rPr>
            <w:t xml:space="preserve"> </w:t>
          </w:r>
          <w:hyperlink w:anchor="bookmark8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10711"/>
            </w:tabs>
            <w:spacing w:before="210" w:line="176" w:lineRule="auto"/>
            <w:ind w:left="1768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4"/>
              <w:sz w:val="28"/>
              <w:szCs w:val="28"/>
            </w:rPr>
            <w:t>2.2</w:t>
          </w:r>
          <w:r>
            <w:rPr>
              <w:rFonts w:ascii="Microsoft YaHei" w:eastAsia="Microsoft YaHei" w:hAnsi="Microsoft YaHei" w:cs="Microsoft YaHei"/>
              <w:color w:val="231F20"/>
              <w:spacing w:val="88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4"/>
              <w:sz w:val="28"/>
              <w:szCs w:val="28"/>
            </w:rPr>
            <w:t xml:space="preserve">实现统一管理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8"/>
              <w:sz w:val="28"/>
              <w:szCs w:val="28"/>
            </w:rPr>
            <w:t xml:space="preserve"> </w:t>
          </w:r>
          <w:hyperlink w:anchor="bookmark9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10711"/>
            </w:tabs>
            <w:spacing w:before="208" w:line="176" w:lineRule="auto"/>
            <w:ind w:left="1768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2"/>
              <w:sz w:val="28"/>
              <w:szCs w:val="28"/>
            </w:rPr>
            <w:t>2.3</w:t>
          </w:r>
          <w:r>
            <w:rPr>
              <w:rFonts w:ascii="Microsoft YaHei" w:eastAsia="Microsoft YaHei" w:hAnsi="Microsoft YaHei" w:cs="Microsoft YaHei"/>
              <w:color w:val="231F20"/>
              <w:spacing w:val="66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2"/>
              <w:sz w:val="28"/>
              <w:szCs w:val="28"/>
            </w:rPr>
            <w:t xml:space="preserve">加强安全防护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8"/>
              <w:sz w:val="28"/>
              <w:szCs w:val="28"/>
            </w:rPr>
            <w:t xml:space="preserve"> </w:t>
          </w:r>
          <w:hyperlink w:anchor="bookmark10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7</w:t>
            </w:r>
          </w:hyperlink>
        </w:p>
        <w:p>
          <w:pPr>
            <w:tabs>
              <w:tab w:val="right" w:leader="dot" w:pos="10711"/>
            </w:tabs>
            <w:spacing w:before="208" w:line="175" w:lineRule="auto"/>
            <w:ind w:left="1768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>2.4</w:t>
          </w:r>
          <w:r>
            <w:rPr>
              <w:rFonts w:ascii="Microsoft YaHei" w:eastAsia="Microsoft YaHei" w:hAnsi="Microsoft YaHei" w:cs="Microsoft YaHei"/>
              <w:color w:val="231F20"/>
              <w:spacing w:val="77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 xml:space="preserve">远程访问安全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6"/>
              <w:w w:val="101"/>
              <w:sz w:val="28"/>
              <w:szCs w:val="28"/>
            </w:rPr>
            <w:t xml:space="preserve"> </w:t>
          </w:r>
          <w:hyperlink w:anchor="bookmark11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8</w:t>
            </w:r>
          </w:hyperlink>
        </w:p>
        <w:p>
          <w:pPr>
            <w:pStyle w:val="BodyText"/>
            <w:spacing w:line="321" w:lineRule="auto"/>
          </w:pPr>
        </w:p>
        <w:p>
          <w:pPr>
            <w:pStyle w:val="BodyText"/>
            <w:spacing w:line="321" w:lineRule="auto"/>
          </w:pPr>
        </w:p>
        <w:p>
          <w:pPr>
            <w:tabs>
              <w:tab w:val="right" w:leader="dot" w:pos="10711"/>
            </w:tabs>
            <w:spacing w:before="121" w:line="179" w:lineRule="auto"/>
            <w:ind w:left="1211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6"/>
              <w:sz w:val="28"/>
              <w:szCs w:val="28"/>
            </w:rPr>
            <w:t>3、技术框架与核心功能</w:t>
          </w:r>
          <w:r>
            <w:rPr>
              <w:rFonts w:ascii="Microsoft YaHei" w:eastAsia="Microsoft YaHei" w:hAnsi="Microsoft YaHei" w:cs="Microsoft YaHei"/>
              <w:color w:val="231F20"/>
              <w:spacing w:val="5"/>
              <w:sz w:val="28"/>
              <w:szCs w:val="28"/>
            </w:rPr>
            <w:t xml:space="preserve">    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2"/>
              <w:sz w:val="28"/>
              <w:szCs w:val="28"/>
            </w:rPr>
            <w:t xml:space="preserve"> </w:t>
          </w:r>
          <w:hyperlink w:anchor="bookmark12" w:history="1">
            <w:r>
              <w:rPr>
                <w:rFonts w:ascii="Microsoft YaHei" w:eastAsia="Microsoft YaHei" w:hAnsi="Microsoft YaHei" w:cs="Microsoft YaHei"/>
                <w:color w:val="231F20"/>
                <w:sz w:val="28"/>
                <w:szCs w:val="28"/>
              </w:rPr>
              <w:t>9</w:t>
            </w:r>
          </w:hyperlink>
        </w:p>
        <w:p>
          <w:pPr>
            <w:tabs>
              <w:tab w:val="right" w:leader="dot" w:pos="10711"/>
            </w:tabs>
            <w:spacing w:before="200" w:line="177" w:lineRule="auto"/>
            <w:ind w:left="1772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6"/>
              <w:sz w:val="28"/>
              <w:szCs w:val="28"/>
            </w:rPr>
            <w:t>3.1</w:t>
          </w:r>
          <w:r>
            <w:rPr>
              <w:rFonts w:ascii="Microsoft YaHei" w:eastAsia="Microsoft YaHei" w:hAnsi="Microsoft YaHei" w:cs="Microsoft YaHei"/>
              <w:color w:val="231F20"/>
              <w:spacing w:val="11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pacing w:val="-16"/>
              <w:sz w:val="28"/>
              <w:szCs w:val="28"/>
            </w:rPr>
            <w:t>兼</w:t>
          </w:r>
          <w:r>
            <w:rPr>
              <w:rFonts w:ascii="Microsoft YaHei" w:eastAsia="Microsoft YaHei" w:hAnsi="Microsoft YaHei" w:cs="Microsoft YaHei"/>
              <w:color w:val="231F20"/>
              <w:spacing w:val="-33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6"/>
              <w:sz w:val="28"/>
              <w:szCs w:val="28"/>
            </w:rPr>
            <w:t>容</w:t>
          </w:r>
          <w:r>
            <w:rPr>
              <w:rFonts w:ascii="Microsoft YaHei" w:eastAsia="Microsoft YaHei" w:hAnsi="Microsoft YaHei" w:cs="Microsoft YaHei"/>
              <w:color w:val="231F20"/>
              <w:spacing w:val="-33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6"/>
              <w:sz w:val="28"/>
              <w:szCs w:val="28"/>
            </w:rPr>
            <w:t>适</w:t>
          </w:r>
          <w:r>
            <w:rPr>
              <w:rFonts w:ascii="Microsoft YaHei" w:eastAsia="Microsoft YaHei" w:hAnsi="Microsoft YaHei" w:cs="Microsoft YaHei"/>
              <w:color w:val="231F20"/>
              <w:spacing w:val="-28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6"/>
              <w:sz w:val="28"/>
              <w:szCs w:val="28"/>
            </w:rPr>
            <w:t>配</w:t>
          </w:r>
          <w:r>
            <w:rPr>
              <w:rFonts w:ascii="Microsoft YaHei" w:eastAsia="Microsoft YaHei" w:hAnsi="Microsoft YaHei" w:cs="Microsoft YaHei"/>
              <w:color w:val="231F20"/>
              <w:spacing w:val="19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13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10</w:t>
            </w:r>
          </w:hyperlink>
        </w:p>
        <w:p>
          <w:pPr>
            <w:tabs>
              <w:tab w:val="right" w:leader="dot" w:pos="10711"/>
            </w:tabs>
            <w:spacing w:before="208" w:line="177" w:lineRule="auto"/>
            <w:ind w:left="1772"/>
            <w:rPr>
              <w:rFonts w:ascii="Microsoft YaHei" w:eastAsia="Microsoft YaHei" w:hAnsi="Microsoft YaHei" w:cs="Microsoft YaHei"/>
              <w:sz w:val="28"/>
              <w:szCs w:val="28"/>
            </w:rPr>
            <w:sectPr>
              <w:headerReference w:type="default" r:id="rId20"/>
              <w:pgSz w:w="11906" w:h="16838"/>
              <w:pgMar w:top="2" w:right="2" w:bottom="0" w:left="0" w:header="0" w:footer="0" w:gutter="0"/>
              <w:pgNumType w:start="7"/>
              <w:cols w:space="708"/>
            </w:sectPr>
          </w:pP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3.2</w:t>
          </w:r>
          <w:r>
            <w:rPr>
              <w:rFonts w:ascii="Microsoft YaHei" w:eastAsia="Microsoft YaHei" w:hAnsi="Microsoft YaHei" w:cs="Microsoft YaHei"/>
              <w:color w:val="231F20"/>
              <w:spacing w:val="10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统</w:t>
          </w:r>
          <w:r>
            <w:rPr>
              <w:rFonts w:ascii="Microsoft YaHei" w:eastAsia="Microsoft YaHei" w:hAnsi="Microsoft YaHei" w:cs="Microsoft YaHei"/>
              <w:color w:val="231F20"/>
              <w:spacing w:val="-37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一</w:t>
          </w:r>
          <w:r>
            <w:rPr>
              <w:rFonts w:ascii="Microsoft YaHei" w:eastAsia="Microsoft YaHei" w:hAnsi="Microsoft YaHei" w:cs="Microsoft YaHei"/>
              <w:color w:val="231F20"/>
              <w:spacing w:val="-3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管</w:t>
          </w:r>
          <w:r>
            <w:rPr>
              <w:rFonts w:ascii="Microsoft YaHei" w:eastAsia="Microsoft YaHei" w:hAnsi="Microsoft YaHei" w:cs="Microsoft YaHei"/>
              <w:color w:val="231F20"/>
              <w:spacing w:val="-4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理</w:t>
          </w:r>
          <w:r>
            <w:rPr>
              <w:rFonts w:ascii="Microsoft YaHei" w:eastAsia="Microsoft YaHei" w:hAnsi="Microsoft YaHei" w:cs="Microsoft YaHei"/>
              <w:color w:val="231F20"/>
              <w:spacing w:val="15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14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10</w:t>
            </w:r>
          </w:hyperlink>
        </w:p>
      </w:sdtContent>
    </w:sdt>
    <w:sdt>
      <w:sdtPr>
        <w:rPr>
          <w:rFonts w:ascii="Microsoft YaHei" w:eastAsia="Microsoft YaHei" w:hAnsi="Microsoft YaHei" w:cs="Microsoft YaHei"/>
          <w:sz w:val="28"/>
          <w:szCs w:val="28"/>
        </w:rPr>
        <w:id w:val="221732832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8"/>
          <w:szCs w:val="28"/>
        </w:rPr>
      </w:sdtEndPr>
      <w:sdtContent>
        <w:p>
          <w:pPr>
            <w:tabs>
              <w:tab w:val="right" w:leader="dot" w:pos="10711"/>
            </w:tabs>
            <w:spacing w:before="208" w:line="175" w:lineRule="auto"/>
            <w:ind w:left="1772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2"/>
              <w:sz w:val="28"/>
              <w:szCs w:val="28"/>
            </w:rPr>
            <w:t>3.3</w:t>
          </w:r>
          <w:r>
            <w:rPr>
              <w:rFonts w:ascii="Microsoft YaHei" w:eastAsia="Microsoft YaHei" w:hAnsi="Microsoft YaHei" w:cs="Microsoft YaHei"/>
              <w:color w:val="231F20"/>
              <w:spacing w:val="85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2"/>
              <w:sz w:val="28"/>
              <w:szCs w:val="28"/>
            </w:rPr>
            <w:t xml:space="preserve">安全防护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hyperlink w:anchor="bookmark15" w:history="1">
            <w:r>
              <w:rPr>
                <w:rFonts w:ascii="Microsoft YaHei" w:eastAsia="Microsoft YaHei" w:hAnsi="Microsoft YaHei" w:cs="Microsoft YaHei"/>
                <w:color w:val="231F20"/>
                <w:spacing w:val="-12"/>
                <w:sz w:val="28"/>
                <w:szCs w:val="28"/>
              </w:rPr>
              <w:t>11</w:t>
            </w:r>
          </w:hyperlink>
        </w:p>
        <w:p>
          <w:pPr>
            <w:tabs>
              <w:tab w:val="right" w:leader="dot" w:pos="10711"/>
            </w:tabs>
            <w:spacing w:before="208" w:line="176" w:lineRule="auto"/>
            <w:ind w:left="1772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3.4  零</w:t>
          </w:r>
          <w:r>
            <w:rPr>
              <w:rFonts w:ascii="Microsoft YaHei" w:eastAsia="Microsoft YaHei" w:hAnsi="Microsoft YaHei" w:cs="Microsoft YaHei"/>
              <w:color w:val="231F20"/>
              <w:spacing w:val="-4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信</w:t>
          </w:r>
          <w:r>
            <w:rPr>
              <w:rFonts w:ascii="Microsoft YaHei" w:eastAsia="Microsoft YaHei" w:hAnsi="Microsoft YaHei" w:cs="Microsoft YaHei"/>
              <w:color w:val="231F20"/>
              <w:spacing w:val="-49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任</w:t>
          </w:r>
          <w:r>
            <w:rPr>
              <w:rFonts w:ascii="Microsoft YaHei" w:eastAsia="Microsoft YaHei" w:hAnsi="Microsoft YaHei" w:cs="Microsoft YaHei"/>
              <w:color w:val="231F20"/>
              <w:spacing w:val="-23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网</w:t>
          </w:r>
          <w:r>
            <w:rPr>
              <w:rFonts w:ascii="Microsoft YaHei" w:eastAsia="Microsoft YaHei" w:hAnsi="Microsoft YaHei" w:cs="Microsoft YaHei"/>
              <w:color w:val="231F20"/>
              <w:spacing w:val="-46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络</w:t>
          </w:r>
          <w:r>
            <w:rPr>
              <w:rFonts w:ascii="Microsoft YaHei" w:eastAsia="Microsoft YaHei" w:hAnsi="Microsoft YaHei" w:cs="Microsoft YaHei"/>
              <w:color w:val="231F20"/>
              <w:spacing w:val="-39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访</w:t>
          </w:r>
          <w:r>
            <w:rPr>
              <w:rFonts w:ascii="Microsoft YaHei" w:eastAsia="Microsoft YaHei" w:hAnsi="Microsoft YaHei" w:cs="Microsoft YaHei"/>
              <w:color w:val="231F20"/>
              <w:spacing w:val="-2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2"/>
              <w:sz w:val="28"/>
              <w:szCs w:val="28"/>
            </w:rPr>
            <w:t>问</w:t>
          </w:r>
          <w:r>
            <w:rPr>
              <w:rFonts w:ascii="Microsoft YaHei" w:eastAsia="Microsoft YaHei" w:hAnsi="Microsoft YaHei" w:cs="Microsoft YaHei"/>
              <w:color w:val="231F20"/>
              <w:spacing w:val="14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hyperlink w:anchor="bookmark16" w:history="1">
            <w:r>
              <w:rPr>
                <w:rFonts w:ascii="Microsoft YaHei" w:eastAsia="Microsoft YaHei" w:hAnsi="Microsoft YaHei" w:cs="Microsoft YaHei"/>
                <w:color w:val="231F20"/>
                <w:spacing w:val="-12"/>
                <w:sz w:val="28"/>
                <w:szCs w:val="28"/>
              </w:rPr>
              <w:t>11</w:t>
            </w:r>
          </w:hyperlink>
        </w:p>
      </w:sdtContent>
    </w:sdt>
    <w:p>
      <w:pPr>
        <w:spacing w:line="176" w:lineRule="auto"/>
        <w:rPr>
          <w:rFonts w:ascii="Microsoft YaHei" w:eastAsia="Microsoft YaHei" w:hAnsi="Microsoft YaHei" w:cs="Microsoft YaHei"/>
          <w:sz w:val="28"/>
          <w:szCs w:val="28"/>
        </w:rPr>
        <w:sectPr>
          <w:headerReference w:type="default" r:id="rId21"/>
          <w:type w:val="nextPage"/>
          <w:pgSz w:w="11906" w:h="16838"/>
          <w:pgMar w:top="2" w:right="2" w:bottom="0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3282" w:lineRule="exact"/>
      </w:pPr>
      <w:r>
        <w:pict>
          <v:rect id="_x0000_s1028" style="width:595pt;height:56.45pt;margin-top:785.34pt;margin-left:0.14pt;mso-position-horizontal-relative:page;mso-position-vertical-relative:page;position:absolute;z-index:251661312" o:allowincell="f" filled="t" fillcolor="#069" stroked="f"/>
        </w:pict>
      </w:r>
      <w:r>
        <w:rPr>
          <w:position w:val="-65"/>
        </w:rPr>
        <w:pict>
          <v:shape id="_x0000_i1029" type="#_x0000_t202" style="width:595pt;height:164.15pt;mso-position-horizontal-relative:char;mso-position-vertical-relative:line" filled="t" fillcolor="#069" stroked="f">
            <o:lock v:ext="edit" aspectratio="f"/>
            <v:textbox inset="0,0,0,0">
              <w:txbxContent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205" w:line="177" w:lineRule="auto"/>
                    <w:ind w:left="5282"/>
                    <w:rPr>
                      <w:rFonts w:ascii="Microsoft YaHei" w:eastAsia="Microsoft YaHei" w:hAnsi="Microsoft YaHei" w:cs="Microsoft YaHei"/>
                      <w:sz w:val="48"/>
                      <w:szCs w:val="48"/>
                    </w:rPr>
                  </w:pPr>
                  <w:bookmarkStart w:id="1" w:name="bookmark6"/>
                  <w:bookmarkEnd w:id="1"/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8"/>
                      <w:sz w:val="48"/>
                      <w:szCs w:val="48"/>
                    </w:rPr>
                    <w:t>目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9"/>
                      <w:sz w:val="48"/>
                      <w:szCs w:val="48"/>
                    </w:rPr>
                    <w:t xml:space="preserve">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28"/>
                      <w:sz w:val="48"/>
                      <w:szCs w:val="48"/>
                    </w:rPr>
                    <w:t>录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76" w:lineRule="auto"/>
      </w:pPr>
    </w:p>
    <w:p>
      <w:pPr>
        <w:pStyle w:val="BodyText"/>
        <w:spacing w:line="277" w:lineRule="auto"/>
      </w:pPr>
    </w:p>
    <w:sdt>
      <w:sdtPr>
        <w:rPr>
          <w:rFonts w:ascii="Microsoft YaHei" w:eastAsia="Microsoft YaHei" w:hAnsi="Microsoft YaHei" w:cs="Microsoft YaHei"/>
          <w:sz w:val="28"/>
          <w:szCs w:val="28"/>
        </w:rPr>
        <w:id w:val="1723772599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28"/>
          <w:szCs w:val="28"/>
        </w:rPr>
      </w:sdtEndPr>
      <w:sdtContent>
        <w:p>
          <w:pPr>
            <w:tabs>
              <w:tab w:val="right" w:leader="dot" w:pos="10709"/>
            </w:tabs>
            <w:spacing w:before="120" w:line="177" w:lineRule="auto"/>
            <w:ind w:left="1198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5"/>
              <w:sz w:val="28"/>
              <w:szCs w:val="28"/>
            </w:rPr>
            <w:t>4、安全访问场景</w:t>
          </w:r>
          <w:r>
            <w:rPr>
              <w:rFonts w:ascii="Microsoft YaHei" w:eastAsia="Microsoft YaHei" w:hAnsi="Microsoft YaHei" w:cs="Microsoft YaHei"/>
              <w:color w:val="231F20"/>
              <w:spacing w:val="22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18"/>
              <w:sz w:val="28"/>
              <w:szCs w:val="28"/>
            </w:rPr>
            <w:t xml:space="preserve">   </w:t>
          </w:r>
          <w:hyperlink w:anchor="bookmark17" w:history="1">
            <w:r>
              <w:rPr>
                <w:rFonts w:ascii="Microsoft YaHei" w:eastAsia="Microsoft YaHei" w:hAnsi="Microsoft YaHei" w:cs="Microsoft YaHei"/>
                <w:color w:val="231F20"/>
                <w:spacing w:val="-7"/>
                <w:sz w:val="28"/>
                <w:szCs w:val="28"/>
              </w:rPr>
              <w:t>13</w:t>
            </w:r>
          </w:hyperlink>
        </w:p>
        <w:p>
          <w:pPr>
            <w:tabs>
              <w:tab w:val="right" w:leader="dot" w:pos="10709"/>
            </w:tabs>
            <w:spacing w:before="202" w:line="176" w:lineRule="auto"/>
            <w:ind w:left="1759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5"/>
              <w:sz w:val="28"/>
              <w:szCs w:val="28"/>
            </w:rPr>
            <w:t>4.1</w:t>
          </w:r>
          <w:r>
            <w:rPr>
              <w:rFonts w:ascii="Microsoft YaHei" w:eastAsia="Microsoft YaHei" w:hAnsi="Microsoft YaHei" w:cs="Microsoft YaHei"/>
              <w:color w:val="231F20"/>
              <w:spacing w:val="27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5"/>
              <w:sz w:val="28"/>
              <w:szCs w:val="28"/>
            </w:rPr>
            <w:t xml:space="preserve">场景一：受控终端访问私有应用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18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13</w:t>
            </w:r>
          </w:hyperlink>
        </w:p>
        <w:p>
          <w:pPr>
            <w:tabs>
              <w:tab w:val="right" w:leader="dot" w:pos="10709"/>
            </w:tabs>
            <w:spacing w:before="207" w:line="176" w:lineRule="auto"/>
            <w:ind w:left="1759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4"/>
              <w:sz w:val="28"/>
              <w:szCs w:val="28"/>
            </w:rPr>
            <w:t xml:space="preserve">4.2 场景二：非受控终端访问私有应用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2"/>
              <w:sz w:val="28"/>
              <w:szCs w:val="28"/>
            </w:rPr>
            <w:t xml:space="preserve"> </w:t>
          </w:r>
          <w:hyperlink w:anchor="bookmark19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14</w:t>
            </w:r>
          </w:hyperlink>
        </w:p>
        <w:p>
          <w:pPr>
            <w:tabs>
              <w:tab w:val="right" w:leader="dot" w:pos="10709"/>
            </w:tabs>
            <w:spacing w:before="207" w:line="177" w:lineRule="auto"/>
            <w:ind w:left="1759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3"/>
              <w:sz w:val="28"/>
              <w:szCs w:val="28"/>
            </w:rPr>
            <w:t xml:space="preserve">4.3 场景三：受控终端访问公开应用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33"/>
              <w:sz w:val="28"/>
              <w:szCs w:val="28"/>
            </w:rPr>
            <w:t xml:space="preserve"> </w:t>
          </w:r>
          <w:hyperlink w:anchor="bookmark20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14</w:t>
            </w:r>
          </w:hyperlink>
        </w:p>
        <w:p>
          <w:pPr>
            <w:pStyle w:val="BodyText"/>
            <w:spacing w:line="320" w:lineRule="auto"/>
          </w:pPr>
        </w:p>
        <w:p>
          <w:pPr>
            <w:pStyle w:val="BodyText"/>
            <w:spacing w:line="320" w:lineRule="auto"/>
          </w:pPr>
        </w:p>
        <w:p>
          <w:pPr>
            <w:tabs>
              <w:tab w:val="right" w:leader="dot" w:pos="10709"/>
            </w:tabs>
            <w:spacing w:before="121" w:line="178" w:lineRule="auto"/>
            <w:ind w:left="1212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3"/>
              <w:sz w:val="28"/>
              <w:szCs w:val="28"/>
            </w:rPr>
            <w:t>5、业务场景分析</w:t>
          </w:r>
          <w:r>
            <w:rPr>
              <w:rFonts w:ascii="Microsoft YaHei" w:eastAsia="Microsoft YaHei" w:hAnsi="Microsoft YaHei" w:cs="Microsoft YaHei"/>
              <w:color w:val="231F20"/>
              <w:spacing w:val="22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18"/>
              <w:sz w:val="28"/>
              <w:szCs w:val="28"/>
            </w:rPr>
            <w:t xml:space="preserve">   </w:t>
          </w:r>
          <w:hyperlink w:anchor="bookmark21" w:history="1">
            <w:r>
              <w:rPr>
                <w:rFonts w:ascii="Microsoft YaHei" w:eastAsia="Microsoft YaHei" w:hAnsi="Microsoft YaHei" w:cs="Microsoft YaHei"/>
                <w:color w:val="231F20"/>
                <w:spacing w:val="-7"/>
                <w:sz w:val="28"/>
                <w:szCs w:val="28"/>
              </w:rPr>
              <w:t>15</w:t>
            </w:r>
          </w:hyperlink>
        </w:p>
        <w:p>
          <w:pPr>
            <w:pStyle w:val="BodyText"/>
            <w:spacing w:line="322" w:lineRule="auto"/>
          </w:pPr>
        </w:p>
        <w:p>
          <w:pPr>
            <w:pStyle w:val="BodyText"/>
            <w:spacing w:line="322" w:lineRule="auto"/>
          </w:pPr>
        </w:p>
        <w:p>
          <w:pPr>
            <w:tabs>
              <w:tab w:val="right" w:leader="dot" w:pos="10709"/>
            </w:tabs>
            <w:spacing w:before="120" w:line="176" w:lineRule="auto"/>
            <w:ind w:left="1203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4"/>
              <w:sz w:val="28"/>
              <w:szCs w:val="28"/>
            </w:rPr>
            <w:t>6、市场概况</w:t>
          </w:r>
          <w:r>
            <w:rPr>
              <w:rFonts w:ascii="Microsoft YaHei" w:eastAsia="Microsoft YaHei" w:hAnsi="Microsoft YaHei" w:cs="Microsoft YaHei"/>
              <w:color w:val="231F20"/>
              <w:spacing w:val="19"/>
              <w:sz w:val="28"/>
              <w:szCs w:val="28"/>
            </w:rPr>
            <w:t xml:space="preserve">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0"/>
              <w:sz w:val="28"/>
              <w:szCs w:val="28"/>
            </w:rPr>
            <w:t xml:space="preserve"> </w:t>
          </w:r>
          <w:hyperlink w:anchor="bookmark22" w:history="1">
            <w:r>
              <w:rPr>
                <w:rFonts w:ascii="Microsoft YaHei" w:eastAsia="Microsoft YaHei" w:hAnsi="Microsoft YaHei" w:cs="Microsoft YaHei"/>
                <w:color w:val="231F20"/>
                <w:spacing w:val="-7"/>
                <w:sz w:val="28"/>
                <w:szCs w:val="28"/>
              </w:rPr>
              <w:t>17</w:t>
            </w:r>
          </w:hyperlink>
        </w:p>
        <w:p>
          <w:pPr>
            <w:tabs>
              <w:tab w:val="right" w:leader="dot" w:pos="10709"/>
            </w:tabs>
            <w:spacing w:before="206" w:line="174" w:lineRule="auto"/>
            <w:ind w:left="176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6.1</w:t>
          </w:r>
          <w:r>
            <w:rPr>
              <w:rFonts w:ascii="Microsoft YaHei" w:eastAsia="Microsoft YaHei" w:hAnsi="Microsoft YaHei" w:cs="Microsoft YaHei"/>
              <w:color w:val="231F20"/>
              <w:spacing w:val="32"/>
              <w:w w:val="101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360</w:t>
          </w:r>
          <w:r>
            <w:rPr>
              <w:rFonts w:ascii="Microsoft YaHei" w:eastAsia="Microsoft YaHei" w:hAnsi="Microsoft YaHei" w:cs="Microsoft YaHei"/>
              <w:color w:val="231F20"/>
              <w:spacing w:val="55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数</w:t>
          </w:r>
          <w:r>
            <w:rPr>
              <w:rFonts w:ascii="Microsoft YaHei" w:eastAsia="Microsoft YaHei" w:hAnsi="Microsoft YaHei" w:cs="Microsoft YaHei"/>
              <w:color w:val="231F20"/>
              <w:spacing w:val="-33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字</w:t>
          </w:r>
          <w:r>
            <w:rPr>
              <w:rFonts w:ascii="Microsoft YaHei" w:eastAsia="Microsoft YaHei" w:hAnsi="Microsoft YaHei" w:cs="Microsoft YaHei"/>
              <w:color w:val="231F20"/>
              <w:spacing w:val="-36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安</w:t>
          </w:r>
          <w:r>
            <w:rPr>
              <w:rFonts w:ascii="Microsoft YaHei" w:eastAsia="Microsoft YaHei" w:hAnsi="Microsoft YaHei" w:cs="Microsoft YaHei"/>
              <w:color w:val="231F20"/>
              <w:spacing w:val="-39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4"/>
              <w:sz w:val="28"/>
              <w:szCs w:val="28"/>
            </w:rPr>
            <w:t>全</w:t>
          </w:r>
          <w:r>
            <w:rPr>
              <w:rFonts w:ascii="Microsoft YaHei" w:eastAsia="Microsoft YaHei" w:hAnsi="Microsoft YaHei" w:cs="Microsoft YaHei"/>
              <w:color w:val="231F20"/>
              <w:spacing w:val="16"/>
              <w:sz w:val="28"/>
              <w:szCs w:val="28"/>
            </w:rPr>
            <w:t xml:space="preserve">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41"/>
              <w:sz w:val="28"/>
              <w:szCs w:val="28"/>
            </w:rPr>
            <w:t xml:space="preserve"> </w:t>
          </w:r>
          <w:hyperlink w:anchor="bookmark23" w:history="1">
            <w:r>
              <w:rPr>
                <w:rFonts w:ascii="Microsoft YaHei" w:eastAsia="Microsoft YaHei" w:hAnsi="Microsoft YaHei" w:cs="Microsoft YaHei"/>
                <w:color w:val="231F20"/>
                <w:spacing w:val="-9"/>
                <w:sz w:val="28"/>
                <w:szCs w:val="28"/>
              </w:rPr>
              <w:t>18</w:t>
            </w:r>
          </w:hyperlink>
        </w:p>
        <w:p>
          <w:pPr>
            <w:tabs>
              <w:tab w:val="right" w:leader="dot" w:pos="10709"/>
            </w:tabs>
            <w:spacing w:before="212" w:line="176" w:lineRule="auto"/>
            <w:ind w:left="176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4"/>
              <w:sz w:val="28"/>
              <w:szCs w:val="28"/>
            </w:rPr>
            <w:t>6.2</w:t>
          </w:r>
          <w:r>
            <w:rPr>
              <w:rFonts w:ascii="Microsoft YaHei" w:eastAsia="Microsoft YaHei" w:hAnsi="Microsoft YaHei" w:cs="Microsoft YaHei"/>
              <w:color w:val="231F20"/>
              <w:spacing w:val="20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4"/>
              <w:sz w:val="28"/>
              <w:szCs w:val="28"/>
            </w:rPr>
            <w:t xml:space="preserve">谷歌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8"/>
              <w:szCs w:val="28"/>
            </w:rPr>
            <w:t xml:space="preserve"> </w:t>
          </w:r>
          <w:hyperlink w:anchor="bookmark24" w:history="1">
            <w:r>
              <w:rPr>
                <w:rFonts w:ascii="Microsoft YaHei" w:eastAsia="Microsoft YaHei" w:hAnsi="Microsoft YaHei" w:cs="Microsoft YaHei"/>
                <w:color w:val="231F20"/>
                <w:spacing w:val="-6"/>
                <w:sz w:val="28"/>
                <w:szCs w:val="28"/>
              </w:rPr>
              <w:t>20</w:t>
            </w:r>
          </w:hyperlink>
        </w:p>
        <w:p>
          <w:pPr>
            <w:tabs>
              <w:tab w:val="right" w:leader="dot" w:pos="10709"/>
            </w:tabs>
            <w:spacing w:before="220" w:line="165" w:lineRule="auto"/>
            <w:ind w:left="176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11"/>
              <w:sz w:val="28"/>
              <w:szCs w:val="28"/>
            </w:rPr>
            <w:t>6.3</w:t>
          </w:r>
          <w:r>
            <w:rPr>
              <w:rFonts w:ascii="Microsoft YaHei" w:eastAsia="Microsoft YaHei" w:hAnsi="Microsoft YaHei" w:cs="Microsoft YaHei"/>
              <w:color w:val="231F20"/>
              <w:spacing w:val="4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1"/>
              <w:sz w:val="28"/>
              <w:szCs w:val="28"/>
            </w:rPr>
            <w:t>Palo</w:t>
          </w:r>
          <w:r>
            <w:rPr>
              <w:rFonts w:ascii="Microsoft YaHei" w:eastAsia="Microsoft YaHei" w:hAnsi="Microsoft YaHei" w:cs="Microsoft YaHei"/>
              <w:color w:val="231F20"/>
              <w:spacing w:val="16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11"/>
              <w:sz w:val="28"/>
              <w:szCs w:val="28"/>
            </w:rPr>
            <w:t>Alto（Talon）</w:t>
          </w:r>
          <w:r>
            <w:rPr>
              <w:rFonts w:ascii="Microsoft YaHei" w:eastAsia="Microsoft YaHei" w:hAnsi="Microsoft YaHei" w:cs="Microsoft YaHei"/>
              <w:color w:val="231F20"/>
              <w:spacing w:val="8"/>
              <w:sz w:val="28"/>
              <w:szCs w:val="28"/>
            </w:rPr>
            <w:t xml:space="preserve">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9"/>
              <w:sz w:val="28"/>
              <w:szCs w:val="28"/>
            </w:rPr>
            <w:t xml:space="preserve"> </w:t>
          </w:r>
          <w:hyperlink w:anchor="bookmark25" w:history="1">
            <w:r>
              <w:rPr>
                <w:rFonts w:ascii="Microsoft YaHei" w:eastAsia="Microsoft YaHei" w:hAnsi="Microsoft YaHei" w:cs="Microsoft YaHei"/>
                <w:color w:val="231F20"/>
                <w:spacing w:val="-6"/>
                <w:sz w:val="28"/>
                <w:szCs w:val="28"/>
              </w:rPr>
              <w:t>21</w:t>
            </w:r>
          </w:hyperlink>
        </w:p>
        <w:p>
          <w:pPr>
            <w:pStyle w:val="BodyText"/>
            <w:spacing w:line="326" w:lineRule="auto"/>
          </w:pPr>
        </w:p>
        <w:p>
          <w:pPr>
            <w:pStyle w:val="BodyText"/>
            <w:spacing w:line="326" w:lineRule="auto"/>
          </w:pPr>
        </w:p>
        <w:p>
          <w:pPr>
            <w:tabs>
              <w:tab w:val="right" w:leader="dot" w:pos="10709"/>
            </w:tabs>
            <w:spacing w:before="120" w:line="179" w:lineRule="auto"/>
            <w:ind w:left="120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22"/>
              <w:sz w:val="28"/>
              <w:szCs w:val="28"/>
            </w:rPr>
            <w:t>7、未来发展趋势</w:t>
          </w:r>
          <w:r>
            <w:rPr>
              <w:rFonts w:ascii="Microsoft YaHei" w:eastAsia="Microsoft YaHei" w:hAnsi="Microsoft YaHei" w:cs="Microsoft YaHei"/>
              <w:color w:val="231F20"/>
              <w:spacing w:val="5"/>
              <w:sz w:val="28"/>
              <w:szCs w:val="28"/>
            </w:rPr>
            <w:t xml:space="preserve">  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8"/>
              <w:sz w:val="28"/>
              <w:szCs w:val="28"/>
            </w:rPr>
            <w:t xml:space="preserve"> </w:t>
          </w:r>
          <w:hyperlink w:anchor="bookmark26" w:history="1">
            <w:r>
              <w:rPr>
                <w:rFonts w:ascii="Microsoft YaHei" w:eastAsia="Microsoft YaHei" w:hAnsi="Microsoft YaHei" w:cs="Microsoft YaHei"/>
                <w:color w:val="231F20"/>
                <w:spacing w:val="-4"/>
                <w:sz w:val="28"/>
                <w:szCs w:val="28"/>
              </w:rPr>
              <w:t>23</w:t>
            </w:r>
          </w:hyperlink>
        </w:p>
        <w:p>
          <w:pPr>
            <w:tabs>
              <w:tab w:val="right" w:leader="dot" w:pos="10709"/>
            </w:tabs>
            <w:spacing w:before="202" w:line="176" w:lineRule="auto"/>
            <w:ind w:left="176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2"/>
              <w:sz w:val="28"/>
              <w:szCs w:val="28"/>
            </w:rPr>
            <w:t>7.1</w:t>
          </w:r>
          <w:r>
            <w:rPr>
              <w:rFonts w:ascii="Microsoft YaHei" w:eastAsia="Microsoft YaHei" w:hAnsi="Microsoft YaHei" w:cs="Microsoft YaHei"/>
              <w:color w:val="231F20"/>
              <w:spacing w:val="38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2"/>
              <w:sz w:val="28"/>
              <w:szCs w:val="28"/>
            </w:rPr>
            <w:t xml:space="preserve">企业浏览器时代即将到来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9"/>
              <w:sz w:val="28"/>
              <w:szCs w:val="28"/>
            </w:rPr>
            <w:t xml:space="preserve"> </w:t>
          </w:r>
          <w:hyperlink w:anchor="bookmark27" w:history="1">
            <w:r>
              <w:rPr>
                <w:rFonts w:ascii="Microsoft YaHei" w:eastAsia="Microsoft YaHei" w:hAnsi="Microsoft YaHei" w:cs="Microsoft YaHei"/>
                <w:color w:val="231F20"/>
                <w:spacing w:val="-6"/>
                <w:sz w:val="28"/>
                <w:szCs w:val="28"/>
              </w:rPr>
              <w:t>23</w:t>
            </w:r>
          </w:hyperlink>
        </w:p>
        <w:p>
          <w:pPr>
            <w:tabs>
              <w:tab w:val="right" w:leader="dot" w:pos="10709"/>
            </w:tabs>
            <w:spacing w:before="210" w:line="176" w:lineRule="auto"/>
            <w:ind w:left="176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>7.2 AI</w:t>
          </w:r>
          <w:r>
            <w:rPr>
              <w:rFonts w:ascii="Microsoft YaHei" w:eastAsia="Microsoft YaHei" w:hAnsi="Microsoft YaHei" w:cs="Microsoft YaHei"/>
              <w:color w:val="231F20"/>
              <w:spacing w:val="34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7"/>
              <w:sz w:val="28"/>
              <w:szCs w:val="28"/>
            </w:rPr>
            <w:t xml:space="preserve">工具助力组织提升生产力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5"/>
              <w:sz w:val="28"/>
              <w:szCs w:val="28"/>
            </w:rPr>
            <w:t xml:space="preserve"> </w:t>
          </w:r>
          <w:hyperlink w:anchor="bookmark28" w:history="1">
            <w:r>
              <w:rPr>
                <w:rFonts w:ascii="Microsoft YaHei" w:eastAsia="Microsoft YaHei" w:hAnsi="Microsoft YaHei" w:cs="Microsoft YaHei"/>
                <w:color w:val="231F20"/>
                <w:spacing w:val="-6"/>
                <w:sz w:val="28"/>
                <w:szCs w:val="28"/>
              </w:rPr>
              <w:t>23</w:t>
            </w:r>
          </w:hyperlink>
        </w:p>
        <w:p>
          <w:pPr>
            <w:tabs>
              <w:tab w:val="right" w:leader="dot" w:pos="10709"/>
            </w:tabs>
            <w:spacing w:before="205" w:line="177" w:lineRule="auto"/>
            <w:ind w:left="1765"/>
            <w:rPr>
              <w:rFonts w:ascii="Microsoft YaHei" w:eastAsia="Microsoft YaHei" w:hAnsi="Microsoft YaHei" w:cs="Microsoft YaHei"/>
              <w:sz w:val="28"/>
              <w:szCs w:val="28"/>
            </w:rPr>
          </w:pPr>
          <w:r>
            <w:rPr>
              <w:rFonts w:ascii="Microsoft YaHei" w:eastAsia="Microsoft YaHei" w:hAnsi="Microsoft YaHei" w:cs="Microsoft YaHei"/>
              <w:color w:val="231F20"/>
              <w:spacing w:val="-5"/>
              <w:sz w:val="28"/>
              <w:szCs w:val="28"/>
            </w:rPr>
            <w:t>7.3</w:t>
          </w:r>
          <w:r>
            <w:rPr>
              <w:rFonts w:ascii="Microsoft YaHei" w:eastAsia="Microsoft YaHei" w:hAnsi="Microsoft YaHei" w:cs="Microsoft YaHei"/>
              <w:color w:val="231F20"/>
              <w:spacing w:val="22"/>
              <w:sz w:val="28"/>
              <w:szCs w:val="28"/>
            </w:rPr>
            <w:t xml:space="preserve"> </w:t>
          </w:r>
          <w:r>
            <w:rPr>
              <w:rFonts w:ascii="Microsoft YaHei" w:eastAsia="Microsoft YaHei" w:hAnsi="Microsoft YaHei" w:cs="Microsoft YaHei"/>
              <w:color w:val="231F20"/>
              <w:spacing w:val="-5"/>
              <w:sz w:val="28"/>
              <w:szCs w:val="28"/>
            </w:rPr>
            <w:t xml:space="preserve">企业浏览器将集成更多安全产品  </w:t>
          </w:r>
          <w:r>
            <w:rPr>
              <w:rFonts w:ascii="Microsoft YaHei" w:eastAsia="Microsoft YaHei" w:hAnsi="Microsoft YaHei" w:cs="Microsoft YaHei"/>
              <w:color w:val="231F20"/>
              <w:sz w:val="28"/>
              <w:szCs w:val="28"/>
            </w:rPr>
            <w:tab/>
          </w:r>
          <w:r>
            <w:rPr>
              <w:rFonts w:ascii="Microsoft YaHei" w:eastAsia="Microsoft YaHei" w:hAnsi="Microsoft YaHei" w:cs="Microsoft YaHei"/>
              <w:color w:val="231F20"/>
              <w:spacing w:val="29"/>
              <w:sz w:val="28"/>
              <w:szCs w:val="28"/>
            </w:rPr>
            <w:t xml:space="preserve"> </w:t>
          </w:r>
          <w:hyperlink w:anchor="bookmark29" w:history="1">
            <w:r>
              <w:rPr>
                <w:rFonts w:ascii="Microsoft YaHei" w:eastAsia="Microsoft YaHei" w:hAnsi="Microsoft YaHei" w:cs="Microsoft YaHei"/>
                <w:color w:val="231F20"/>
                <w:spacing w:val="-6"/>
                <w:sz w:val="28"/>
                <w:szCs w:val="28"/>
              </w:rPr>
              <w:t>23</w:t>
            </w:r>
          </w:hyperlink>
        </w:p>
      </w:sdtContent>
    </w:sdt>
    <w:p>
      <w:pPr>
        <w:spacing w:line="177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sz w:val="28"/>
          <w:szCs w:val="28"/>
        </w:rPr>
        <w:br/>
      </w:r>
      <w:r>
        <w:rPr>
          <w:rFonts w:ascii="Microsoft YaHei" w:eastAsia="Microsoft YaHei" w:hAnsi="Microsoft YaHei" w:cs="Microsoft YaHei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https://d.book118.com/795333224111011042</w:t>
        </w:r>
      </w:hyperlink>
    </w:p>
    <w:p>
      <w:pPr>
        <w:spacing w:line="177" w:lineRule="auto"/>
        <w:rPr>
          <w:rFonts w:ascii="Microsoft YaHei" w:eastAsia="Microsoft YaHei" w:hAnsi="Microsoft YaHei" w:cs="Microsoft YaHei"/>
          <w:sz w:val="28"/>
          <w:szCs w:val="28"/>
        </w:rPr>
      </w:pPr>
    </w:p>
    <w:sectPr>
      <w:headerReference w:type="default" r:id="rId23"/>
      <w:pgSz w:w="11906" w:h="16838"/>
      <w:pgMar w:top="2" w:right="2" w:bottom="0" w:left="2" w:header="0" w:footer="0" w:gutter="0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824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3</wp:posOffset>
          </wp:positionV>
          <wp:extent cx="7560005" cy="8362155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8362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59264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3</wp:posOffset>
          </wp:positionV>
          <wp:extent cx="7560005" cy="8362155"/>
          <wp:effectExtent l="0" t="0" r="0" b="0"/>
          <wp:wrapNone/>
          <wp:docPr id="1221869795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1869795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0005" cy="8362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49" style="width:595pt;height:841.65pt;margin-top:0.14pt;margin-left:0.14pt;mso-position-horizontal-relative:page;mso-position-vertical-relative:page;position:absolute;z-index:251660288" o:allowincell="f" filled="t" fillcolor="#069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595pt;height:841.65pt;margin-top:0.14pt;margin-left:0.14pt;mso-position-horizontal-relative:page;mso-position-vertical-relative:page;position:absolute;z-index:251661312" o:allowincell="f" filled="t" fillcolor="#069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594.85pt;height:841.65pt;margin-top:0.14pt;margin-left:0.42pt;mso-position-horizontal-relative:page;mso-position-vertical-relative:page;position:absolute;z-index:251662336" o:allowincell="f" filled="t" fillcolor="#069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594.85pt;height:841.65pt;margin-top:0.14pt;margin-left:0.42pt;mso-position-horizontal-relative:page;mso-position-vertical-relative:page;position:absolute;z-index:251663360" o:allowincell="f" filled="t" fillcolor="#069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header" Target="header2.xml" /><Relationship Id="rId13" Type="http://schemas.openxmlformats.org/officeDocument/2006/relationships/image" Target="media/image9.png" /><Relationship Id="rId14" Type="http://schemas.openxmlformats.org/officeDocument/2006/relationships/header" Target="header3.xml" /><Relationship Id="rId15" Type="http://schemas.openxmlformats.org/officeDocument/2006/relationships/header" Target="header4.xml" /><Relationship Id="rId16" Type="http://schemas.openxmlformats.org/officeDocument/2006/relationships/image" Target="media/image10.png" /><Relationship Id="rId17" Type="http://schemas.openxmlformats.org/officeDocument/2006/relationships/header" Target="header5.xml" /><Relationship Id="rId18" Type="http://schemas.openxmlformats.org/officeDocument/2006/relationships/header" Target="header6.xml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header" Target="header7.xml" /><Relationship Id="rId21" Type="http://schemas.openxmlformats.org/officeDocument/2006/relationships/header" Target="header8.xml" /><Relationship Id="rId22" Type="http://schemas.openxmlformats.org/officeDocument/2006/relationships/hyperlink" Target="https://d.book118.com/795333224111011042" TargetMode="External" /><Relationship Id="rId23" Type="http://schemas.openxmlformats.org/officeDocument/2006/relationships/header" Target="header9.xm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2024-01-15T08:44:58Z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2024-01-15T08:53:20Z</vt:filetime>
  </property>
  <property fmtid="{D5CDD505-2E9C-101B-9397-08002B2CF9AE}" pid="3" name="CRO">
    <vt:lpwstr>wqlLaW5nc29mdCBQREYgdG8gV1BTIDkw</vt:lpwstr>
  </property>
</Properties>
</file>