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整体卫浴项目规划设计方案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54" w:history="1">
        <w:r>
          <w:rPr>
            <w:rFonts w:ascii="仿宋" w:eastAsia="仿宋" w:hAnsi="仿宋" w:cs="仿宋" w:hint="eastAsia"/>
            <w:lang w:eastAsia="zh-CN"/>
          </w:rPr>
          <w:t>序言</w:t>
        </w:r>
        <w:r>
          <w:tab/>
        </w:r>
        <w:r>
          <w:fldChar w:fldCharType="begin"/>
        </w:r>
        <w:r>
          <w:instrText xml:space="preserve"> PAGEREF _Toc31454 \h </w:instrText>
        </w:r>
        <w:r>
          <w:fldChar w:fldCharType="separate"/>
        </w:r>
        <w:r>
          <w:t>3</w:t>
        </w:r>
        <w:r>
          <w:fldChar w:fldCharType="end"/>
        </w:r>
      </w:hyperlink>
    </w:p>
    <w:p>
      <w:pPr>
        <w:pStyle w:val="TOC1"/>
        <w:tabs>
          <w:tab w:val="right" w:leader="dot" w:pos="8306"/>
        </w:tabs>
      </w:pPr>
      <w:hyperlink w:anchor="_Toc27992" w:history="1">
        <w:r>
          <w:rPr>
            <w:rFonts w:ascii="仿宋" w:eastAsia="仿宋" w:hAnsi="仿宋" w:cs="仿宋" w:hint="eastAsia"/>
            <w:lang w:eastAsia="zh-CN"/>
          </w:rPr>
          <w:t>一、市场分析、调研</w:t>
        </w:r>
        <w:r>
          <w:tab/>
        </w:r>
        <w:r>
          <w:fldChar w:fldCharType="begin"/>
        </w:r>
        <w:r>
          <w:instrText xml:space="preserve"> PAGEREF _Toc27992 \h </w:instrText>
        </w:r>
        <w:r>
          <w:fldChar w:fldCharType="separate"/>
        </w:r>
        <w:r>
          <w:t>3</w:t>
        </w:r>
        <w:r>
          <w:fldChar w:fldCharType="end"/>
        </w:r>
      </w:hyperlink>
    </w:p>
    <w:p>
      <w:pPr>
        <w:pStyle w:val="TOC2"/>
        <w:tabs>
          <w:tab w:val="right" w:leader="dot" w:pos="8306"/>
        </w:tabs>
      </w:pPr>
      <w:hyperlink w:anchor="_Toc24632" w:history="1">
        <w:r>
          <w:rPr>
            <w:rFonts w:ascii="仿宋" w:eastAsia="仿宋" w:hAnsi="仿宋" w:cs="仿宋" w:hint="eastAsia"/>
            <w:lang w:eastAsia="zh-CN"/>
          </w:rPr>
          <w:t>(一)、整体卫浴行业分析</w:t>
        </w:r>
        <w:r>
          <w:tab/>
        </w:r>
        <w:r>
          <w:fldChar w:fldCharType="begin"/>
        </w:r>
        <w:r>
          <w:instrText xml:space="preserve"> PAGEREF _Toc24632 \h </w:instrText>
        </w:r>
        <w:r>
          <w:fldChar w:fldCharType="separate"/>
        </w:r>
        <w:r>
          <w:t>3</w:t>
        </w:r>
        <w:r>
          <w:fldChar w:fldCharType="end"/>
        </w:r>
      </w:hyperlink>
    </w:p>
    <w:p>
      <w:pPr>
        <w:pStyle w:val="TOC2"/>
        <w:tabs>
          <w:tab w:val="right" w:leader="dot" w:pos="8306"/>
        </w:tabs>
      </w:pPr>
      <w:hyperlink w:anchor="_Toc18077" w:history="1">
        <w:r>
          <w:rPr>
            <w:rFonts w:ascii="仿宋" w:eastAsia="仿宋" w:hAnsi="仿宋" w:cs="仿宋" w:hint="eastAsia"/>
            <w:lang w:eastAsia="zh-CN"/>
          </w:rPr>
          <w:t>(二)、整体卫浴市场分析预测</w:t>
        </w:r>
        <w:r>
          <w:tab/>
        </w:r>
        <w:r>
          <w:fldChar w:fldCharType="begin"/>
        </w:r>
        <w:r>
          <w:instrText xml:space="preserve"> PAGEREF _Toc18077 \h </w:instrText>
        </w:r>
        <w:r>
          <w:fldChar w:fldCharType="separate"/>
        </w:r>
        <w:r>
          <w:t>4</w:t>
        </w:r>
        <w:r>
          <w:fldChar w:fldCharType="end"/>
        </w:r>
      </w:hyperlink>
    </w:p>
    <w:p>
      <w:pPr>
        <w:pStyle w:val="TOC1"/>
        <w:tabs>
          <w:tab w:val="right" w:leader="dot" w:pos="8306"/>
        </w:tabs>
      </w:pPr>
      <w:hyperlink w:anchor="_Toc15506" w:history="1">
        <w:r>
          <w:rPr>
            <w:rFonts w:ascii="仿宋" w:eastAsia="仿宋" w:hAnsi="仿宋" w:cs="仿宋" w:hint="eastAsia"/>
            <w:lang w:eastAsia="zh-CN"/>
          </w:rPr>
          <w:t>二、整体卫浴项目建设单位说明</w:t>
        </w:r>
        <w:r>
          <w:tab/>
        </w:r>
        <w:r>
          <w:fldChar w:fldCharType="begin"/>
        </w:r>
        <w:r>
          <w:instrText xml:space="preserve"> PAGEREF _Toc15506 \h </w:instrText>
        </w:r>
        <w:r>
          <w:fldChar w:fldCharType="separate"/>
        </w:r>
        <w:r>
          <w:t>4</w:t>
        </w:r>
        <w:r>
          <w:fldChar w:fldCharType="end"/>
        </w:r>
      </w:hyperlink>
    </w:p>
    <w:p>
      <w:pPr>
        <w:pStyle w:val="TOC2"/>
        <w:tabs>
          <w:tab w:val="right" w:leader="dot" w:pos="8306"/>
        </w:tabs>
      </w:pPr>
      <w:hyperlink w:anchor="_Toc27831" w:history="1">
        <w:r>
          <w:rPr>
            <w:rFonts w:ascii="仿宋" w:eastAsia="仿宋" w:hAnsi="仿宋" w:cs="仿宋" w:hint="eastAsia"/>
            <w:lang w:eastAsia="zh-CN"/>
          </w:rPr>
          <w:t>(一)、整体卫浴项目承办单位基本情况</w:t>
        </w:r>
        <w:r>
          <w:tab/>
        </w:r>
        <w:r>
          <w:fldChar w:fldCharType="begin"/>
        </w:r>
        <w:r>
          <w:instrText xml:space="preserve"> PAGEREF _Toc27831 \h </w:instrText>
        </w:r>
        <w:r>
          <w:fldChar w:fldCharType="separate"/>
        </w:r>
        <w:r>
          <w:t>4</w:t>
        </w:r>
        <w:r>
          <w:fldChar w:fldCharType="end"/>
        </w:r>
      </w:hyperlink>
    </w:p>
    <w:p>
      <w:pPr>
        <w:pStyle w:val="TOC2"/>
        <w:tabs>
          <w:tab w:val="right" w:leader="dot" w:pos="8306"/>
        </w:tabs>
      </w:pPr>
      <w:hyperlink w:anchor="_Toc15857" w:history="1">
        <w:r>
          <w:rPr>
            <w:rFonts w:ascii="仿宋" w:eastAsia="仿宋" w:hAnsi="仿宋" w:cs="仿宋" w:hint="eastAsia"/>
            <w:lang w:eastAsia="zh-CN"/>
          </w:rPr>
          <w:t>(二)、公司经济效益分析</w:t>
        </w:r>
        <w:r>
          <w:tab/>
        </w:r>
        <w:r>
          <w:fldChar w:fldCharType="begin"/>
        </w:r>
        <w:r>
          <w:instrText xml:space="preserve"> PAGEREF _Toc15857 \h </w:instrText>
        </w:r>
        <w:r>
          <w:fldChar w:fldCharType="separate"/>
        </w:r>
        <w:r>
          <w:t>5</w:t>
        </w:r>
        <w:r>
          <w:fldChar w:fldCharType="end"/>
        </w:r>
      </w:hyperlink>
    </w:p>
    <w:p>
      <w:pPr>
        <w:pStyle w:val="TOC1"/>
        <w:tabs>
          <w:tab w:val="right" w:leader="dot" w:pos="8306"/>
        </w:tabs>
      </w:pPr>
      <w:hyperlink w:anchor="_Toc7733" w:history="1">
        <w:r>
          <w:rPr>
            <w:rFonts w:ascii="仿宋" w:eastAsia="仿宋" w:hAnsi="仿宋" w:cs="仿宋" w:hint="eastAsia"/>
            <w:lang w:eastAsia="zh-CN"/>
          </w:rPr>
          <w:t>三、整体卫浴项目危机管理</w:t>
        </w:r>
        <w:r>
          <w:tab/>
        </w:r>
        <w:r>
          <w:fldChar w:fldCharType="begin"/>
        </w:r>
        <w:r>
          <w:instrText xml:space="preserve"> PAGEREF _Toc7733 \h </w:instrText>
        </w:r>
        <w:r>
          <w:fldChar w:fldCharType="separate"/>
        </w:r>
        <w:r>
          <w:t>6</w:t>
        </w:r>
        <w:r>
          <w:fldChar w:fldCharType="end"/>
        </w:r>
      </w:hyperlink>
    </w:p>
    <w:p>
      <w:pPr>
        <w:pStyle w:val="TOC2"/>
        <w:tabs>
          <w:tab w:val="right" w:leader="dot" w:pos="8306"/>
        </w:tabs>
      </w:pPr>
      <w:hyperlink w:anchor="_Toc22206" w:history="1">
        <w:r>
          <w:rPr>
            <w:rFonts w:ascii="仿宋" w:eastAsia="仿宋" w:hAnsi="仿宋" w:cs="仿宋" w:hint="eastAsia"/>
            <w:lang w:eastAsia="zh-CN"/>
          </w:rPr>
          <w:t>(一)、危机预警与识别</w:t>
        </w:r>
        <w:r>
          <w:tab/>
        </w:r>
        <w:r>
          <w:fldChar w:fldCharType="begin"/>
        </w:r>
        <w:r>
          <w:instrText xml:space="preserve"> PAGEREF _Toc22206 \h </w:instrText>
        </w:r>
        <w:r>
          <w:fldChar w:fldCharType="separate"/>
        </w:r>
        <w:r>
          <w:t>6</w:t>
        </w:r>
        <w:r>
          <w:fldChar w:fldCharType="end"/>
        </w:r>
      </w:hyperlink>
    </w:p>
    <w:p>
      <w:pPr>
        <w:pStyle w:val="TOC2"/>
        <w:tabs>
          <w:tab w:val="right" w:leader="dot" w:pos="8306"/>
        </w:tabs>
      </w:pPr>
      <w:hyperlink w:anchor="_Toc24980" w:history="1">
        <w:r>
          <w:rPr>
            <w:rFonts w:ascii="仿宋" w:eastAsia="仿宋" w:hAnsi="仿宋" w:cs="仿宋" w:hint="eastAsia"/>
            <w:lang w:eastAsia="zh-CN"/>
          </w:rPr>
          <w:t>(二)、危机应对与恢复</w:t>
        </w:r>
        <w:r>
          <w:tab/>
        </w:r>
        <w:r>
          <w:fldChar w:fldCharType="begin"/>
        </w:r>
        <w:r>
          <w:instrText xml:space="preserve"> PAGEREF _Toc24980 \h </w:instrText>
        </w:r>
        <w:r>
          <w:fldChar w:fldCharType="separate"/>
        </w:r>
        <w:r>
          <w:t>7</w:t>
        </w:r>
        <w:r>
          <w:fldChar w:fldCharType="end"/>
        </w:r>
      </w:hyperlink>
    </w:p>
    <w:p>
      <w:pPr>
        <w:pStyle w:val="TOC1"/>
        <w:tabs>
          <w:tab w:val="right" w:leader="dot" w:pos="8306"/>
        </w:tabs>
      </w:pPr>
      <w:hyperlink w:anchor="_Toc8818" w:history="1">
        <w:r>
          <w:rPr>
            <w:rFonts w:ascii="仿宋" w:eastAsia="仿宋" w:hAnsi="仿宋" w:cs="仿宋" w:hint="eastAsia"/>
            <w:lang w:eastAsia="zh-CN"/>
          </w:rPr>
          <w:t>四、整体卫浴项目土建工程</w:t>
        </w:r>
        <w:r>
          <w:tab/>
        </w:r>
        <w:r>
          <w:fldChar w:fldCharType="begin"/>
        </w:r>
        <w:r>
          <w:instrText xml:space="preserve"> PAGEREF _Toc8818 \h </w:instrText>
        </w:r>
        <w:r>
          <w:fldChar w:fldCharType="separate"/>
        </w:r>
        <w:r>
          <w:t>8</w:t>
        </w:r>
        <w:r>
          <w:fldChar w:fldCharType="end"/>
        </w:r>
      </w:hyperlink>
    </w:p>
    <w:p>
      <w:pPr>
        <w:pStyle w:val="TOC2"/>
        <w:tabs>
          <w:tab w:val="right" w:leader="dot" w:pos="8306"/>
        </w:tabs>
      </w:pPr>
      <w:hyperlink w:anchor="_Toc32679" w:history="1">
        <w:r>
          <w:rPr>
            <w:rFonts w:ascii="仿宋" w:eastAsia="仿宋" w:hAnsi="仿宋" w:cs="仿宋" w:hint="eastAsia"/>
            <w:lang w:eastAsia="zh-CN"/>
          </w:rPr>
          <w:t>(一)、建筑工程设计原则</w:t>
        </w:r>
        <w:r>
          <w:tab/>
        </w:r>
        <w:r>
          <w:fldChar w:fldCharType="begin"/>
        </w:r>
        <w:r>
          <w:instrText xml:space="preserve"> PAGEREF _Toc32679 \h </w:instrText>
        </w:r>
        <w:r>
          <w:fldChar w:fldCharType="separate"/>
        </w:r>
        <w:r>
          <w:t>8</w:t>
        </w:r>
        <w:r>
          <w:fldChar w:fldCharType="end"/>
        </w:r>
      </w:hyperlink>
    </w:p>
    <w:p>
      <w:pPr>
        <w:pStyle w:val="TOC2"/>
        <w:tabs>
          <w:tab w:val="right" w:leader="dot" w:pos="8306"/>
        </w:tabs>
      </w:pPr>
      <w:hyperlink w:anchor="_Toc31947" w:history="1">
        <w:r>
          <w:rPr>
            <w:rFonts w:ascii="仿宋" w:eastAsia="仿宋" w:hAnsi="仿宋" w:cs="仿宋" w:hint="eastAsia"/>
            <w:lang w:eastAsia="zh-CN"/>
          </w:rPr>
          <w:t>(二)、土建工程设计年限及安全等级</w:t>
        </w:r>
        <w:r>
          <w:tab/>
        </w:r>
        <w:r>
          <w:fldChar w:fldCharType="begin"/>
        </w:r>
        <w:r>
          <w:instrText xml:space="preserve"> PAGEREF _Toc31947 \h </w:instrText>
        </w:r>
        <w:r>
          <w:fldChar w:fldCharType="separate"/>
        </w:r>
        <w:r>
          <w:t>10</w:t>
        </w:r>
        <w:r>
          <w:fldChar w:fldCharType="end"/>
        </w:r>
      </w:hyperlink>
    </w:p>
    <w:p>
      <w:pPr>
        <w:pStyle w:val="TOC2"/>
        <w:tabs>
          <w:tab w:val="right" w:leader="dot" w:pos="8306"/>
        </w:tabs>
      </w:pPr>
      <w:hyperlink w:anchor="_Toc10888" w:history="1">
        <w:r>
          <w:rPr>
            <w:rFonts w:ascii="仿宋" w:eastAsia="仿宋" w:hAnsi="仿宋" w:cs="仿宋" w:hint="eastAsia"/>
            <w:lang w:eastAsia="zh-CN"/>
          </w:rPr>
          <w:t>(三)、建筑工程设计总体要求</w:t>
        </w:r>
        <w:r>
          <w:tab/>
        </w:r>
        <w:r>
          <w:fldChar w:fldCharType="begin"/>
        </w:r>
        <w:r>
          <w:instrText xml:space="preserve"> PAGEREF _Toc10888 \h </w:instrText>
        </w:r>
        <w:r>
          <w:fldChar w:fldCharType="separate"/>
        </w:r>
        <w:r>
          <w:t>11</w:t>
        </w:r>
        <w:r>
          <w:fldChar w:fldCharType="end"/>
        </w:r>
      </w:hyperlink>
    </w:p>
    <w:p>
      <w:pPr>
        <w:pStyle w:val="TOC2"/>
        <w:tabs>
          <w:tab w:val="right" w:leader="dot" w:pos="8306"/>
        </w:tabs>
      </w:pPr>
      <w:hyperlink w:anchor="_Toc18307" w:history="1">
        <w:r>
          <w:rPr>
            <w:rFonts w:ascii="仿宋" w:eastAsia="仿宋" w:hAnsi="仿宋" w:cs="仿宋" w:hint="eastAsia"/>
            <w:lang w:eastAsia="zh-CN"/>
          </w:rPr>
          <w:t>(四)、土建工程建设指标</w:t>
        </w:r>
        <w:r>
          <w:tab/>
        </w:r>
        <w:r>
          <w:fldChar w:fldCharType="begin"/>
        </w:r>
        <w:r>
          <w:instrText xml:space="preserve"> PAGEREF _Toc18307 \h </w:instrText>
        </w:r>
        <w:r>
          <w:fldChar w:fldCharType="separate"/>
        </w:r>
        <w:r>
          <w:t>11</w:t>
        </w:r>
        <w:r>
          <w:fldChar w:fldCharType="end"/>
        </w:r>
      </w:hyperlink>
    </w:p>
    <w:p>
      <w:pPr>
        <w:pStyle w:val="TOC1"/>
        <w:tabs>
          <w:tab w:val="right" w:leader="dot" w:pos="8306"/>
        </w:tabs>
      </w:pPr>
      <w:hyperlink w:anchor="_Toc31979" w:history="1">
        <w:r>
          <w:rPr>
            <w:rFonts w:ascii="仿宋" w:eastAsia="仿宋" w:hAnsi="仿宋" w:cs="仿宋" w:hint="eastAsia"/>
            <w:lang w:eastAsia="zh-CN"/>
          </w:rPr>
          <w:t>五、整体卫浴项目选址可行性分析</w:t>
        </w:r>
        <w:r>
          <w:tab/>
        </w:r>
        <w:r>
          <w:fldChar w:fldCharType="begin"/>
        </w:r>
        <w:r>
          <w:instrText xml:space="preserve"> PAGEREF _Toc31979 \h </w:instrText>
        </w:r>
        <w:r>
          <w:fldChar w:fldCharType="separate"/>
        </w:r>
        <w:r>
          <w:t>12</w:t>
        </w:r>
        <w:r>
          <w:fldChar w:fldCharType="end"/>
        </w:r>
      </w:hyperlink>
    </w:p>
    <w:p>
      <w:pPr>
        <w:pStyle w:val="TOC2"/>
        <w:tabs>
          <w:tab w:val="right" w:leader="dot" w:pos="8306"/>
        </w:tabs>
      </w:pPr>
      <w:hyperlink w:anchor="_Toc31453" w:history="1">
        <w:r>
          <w:rPr>
            <w:rFonts w:ascii="仿宋" w:eastAsia="仿宋" w:hAnsi="仿宋" w:cs="仿宋" w:hint="eastAsia"/>
            <w:lang w:eastAsia="zh-CN"/>
          </w:rPr>
          <w:t>(一)、整体卫浴项目选址</w:t>
        </w:r>
        <w:r>
          <w:tab/>
        </w:r>
        <w:r>
          <w:fldChar w:fldCharType="begin"/>
        </w:r>
        <w:r>
          <w:instrText xml:space="preserve"> PAGEREF _Toc31453 \h </w:instrText>
        </w:r>
        <w:r>
          <w:fldChar w:fldCharType="separate"/>
        </w:r>
        <w:r>
          <w:t>12</w:t>
        </w:r>
        <w:r>
          <w:fldChar w:fldCharType="end"/>
        </w:r>
      </w:hyperlink>
    </w:p>
    <w:p>
      <w:pPr>
        <w:pStyle w:val="TOC2"/>
        <w:tabs>
          <w:tab w:val="right" w:leader="dot" w:pos="8306"/>
        </w:tabs>
      </w:pPr>
      <w:hyperlink w:anchor="_Toc7416" w:history="1">
        <w:r>
          <w:rPr>
            <w:rFonts w:ascii="仿宋" w:eastAsia="仿宋" w:hAnsi="仿宋" w:cs="仿宋" w:hint="eastAsia"/>
            <w:lang w:eastAsia="zh-CN"/>
          </w:rPr>
          <w:t>(二)、用地控制指标</w:t>
        </w:r>
        <w:r>
          <w:tab/>
        </w:r>
        <w:r>
          <w:fldChar w:fldCharType="begin"/>
        </w:r>
        <w:r>
          <w:instrText xml:space="preserve"> PAGEREF _Toc7416 \h </w:instrText>
        </w:r>
        <w:r>
          <w:fldChar w:fldCharType="separate"/>
        </w:r>
        <w:r>
          <w:t>12</w:t>
        </w:r>
        <w:r>
          <w:fldChar w:fldCharType="end"/>
        </w:r>
      </w:hyperlink>
    </w:p>
    <w:p>
      <w:pPr>
        <w:pStyle w:val="TOC2"/>
        <w:tabs>
          <w:tab w:val="right" w:leader="dot" w:pos="8306"/>
        </w:tabs>
      </w:pPr>
      <w:hyperlink w:anchor="_Toc16264" w:history="1">
        <w:r>
          <w:rPr>
            <w:rFonts w:ascii="仿宋" w:eastAsia="仿宋" w:hAnsi="仿宋" w:cs="仿宋" w:hint="eastAsia"/>
            <w:lang w:eastAsia="zh-CN"/>
          </w:rPr>
          <w:t>(三)、节约用地措施</w:t>
        </w:r>
        <w:r>
          <w:tab/>
        </w:r>
        <w:r>
          <w:fldChar w:fldCharType="begin"/>
        </w:r>
        <w:r>
          <w:instrText xml:space="preserve"> PAGEREF _Toc16264 \h </w:instrText>
        </w:r>
        <w:r>
          <w:fldChar w:fldCharType="separate"/>
        </w:r>
        <w:r>
          <w:t>14</w:t>
        </w:r>
        <w:r>
          <w:fldChar w:fldCharType="end"/>
        </w:r>
      </w:hyperlink>
    </w:p>
    <w:p>
      <w:pPr>
        <w:pStyle w:val="TOC2"/>
        <w:tabs>
          <w:tab w:val="right" w:leader="dot" w:pos="8306"/>
        </w:tabs>
      </w:pPr>
      <w:hyperlink w:anchor="_Toc26401" w:history="1">
        <w:r>
          <w:rPr>
            <w:rFonts w:ascii="仿宋" w:eastAsia="仿宋" w:hAnsi="仿宋" w:cs="仿宋" w:hint="eastAsia"/>
            <w:lang w:eastAsia="zh-CN"/>
          </w:rPr>
          <w:t>(四)、总图布置方案</w:t>
        </w:r>
        <w:r>
          <w:tab/>
        </w:r>
        <w:r>
          <w:fldChar w:fldCharType="begin"/>
        </w:r>
        <w:r>
          <w:instrText xml:space="preserve"> PAGEREF _Toc26401 \h </w:instrText>
        </w:r>
        <w:r>
          <w:fldChar w:fldCharType="separate"/>
        </w:r>
        <w:r>
          <w:t>15</w:t>
        </w:r>
        <w:r>
          <w:fldChar w:fldCharType="end"/>
        </w:r>
      </w:hyperlink>
    </w:p>
    <w:p>
      <w:pPr>
        <w:pStyle w:val="TOC2"/>
        <w:tabs>
          <w:tab w:val="right" w:leader="dot" w:pos="8306"/>
        </w:tabs>
      </w:pPr>
      <w:hyperlink w:anchor="_Toc1192" w:history="1">
        <w:r>
          <w:rPr>
            <w:rFonts w:ascii="仿宋" w:eastAsia="仿宋" w:hAnsi="仿宋" w:cs="仿宋" w:hint="eastAsia"/>
            <w:lang w:eastAsia="zh-CN"/>
          </w:rPr>
          <w:t>(五)、选址综合评价</w:t>
        </w:r>
        <w:r>
          <w:tab/>
        </w:r>
        <w:r>
          <w:fldChar w:fldCharType="begin"/>
        </w:r>
        <w:r>
          <w:instrText xml:space="preserve"> PAGEREF _Toc1192 \h </w:instrText>
        </w:r>
        <w:r>
          <w:fldChar w:fldCharType="separate"/>
        </w:r>
        <w:r>
          <w:t>16</w:t>
        </w:r>
        <w:r>
          <w:fldChar w:fldCharType="end"/>
        </w:r>
      </w:hyperlink>
    </w:p>
    <w:p>
      <w:pPr>
        <w:pStyle w:val="TOC1"/>
        <w:tabs>
          <w:tab w:val="right" w:leader="dot" w:pos="8306"/>
        </w:tabs>
      </w:pPr>
      <w:hyperlink w:anchor="_Toc26772" w:history="1">
        <w:r>
          <w:rPr>
            <w:rFonts w:ascii="仿宋" w:eastAsia="仿宋" w:hAnsi="仿宋" w:cs="仿宋" w:hint="eastAsia"/>
            <w:lang w:eastAsia="zh-CN"/>
          </w:rPr>
          <w:t>六、整体卫浴项目建设背景及必要性分析</w:t>
        </w:r>
        <w:r>
          <w:tab/>
        </w:r>
        <w:r>
          <w:fldChar w:fldCharType="begin"/>
        </w:r>
        <w:r>
          <w:instrText xml:space="preserve"> PAGEREF _Toc26772 \h </w:instrText>
        </w:r>
        <w:r>
          <w:fldChar w:fldCharType="separate"/>
        </w:r>
        <w:r>
          <w:t>17</w:t>
        </w:r>
        <w:r>
          <w:fldChar w:fldCharType="end"/>
        </w:r>
      </w:hyperlink>
    </w:p>
    <w:p>
      <w:pPr>
        <w:pStyle w:val="TOC2"/>
        <w:tabs>
          <w:tab w:val="right" w:leader="dot" w:pos="8306"/>
        </w:tabs>
      </w:pPr>
      <w:hyperlink w:anchor="_Toc23292" w:history="1">
        <w:r>
          <w:rPr>
            <w:rFonts w:ascii="仿宋" w:eastAsia="仿宋" w:hAnsi="仿宋" w:cs="仿宋" w:hint="eastAsia"/>
            <w:lang w:eastAsia="zh-CN"/>
          </w:rPr>
          <w:t>(一)、整体卫浴项目背景分析</w:t>
        </w:r>
        <w:r>
          <w:tab/>
        </w:r>
        <w:r>
          <w:fldChar w:fldCharType="begin"/>
        </w:r>
        <w:r>
          <w:instrText xml:space="preserve"> PAGEREF _Toc23292 \h </w:instrText>
        </w:r>
        <w:r>
          <w:fldChar w:fldCharType="separate"/>
        </w:r>
        <w:r>
          <w:t>17</w:t>
        </w:r>
        <w:r>
          <w:fldChar w:fldCharType="end"/>
        </w:r>
      </w:hyperlink>
    </w:p>
    <w:p>
      <w:pPr>
        <w:pStyle w:val="TOC2"/>
        <w:tabs>
          <w:tab w:val="right" w:leader="dot" w:pos="8306"/>
        </w:tabs>
      </w:pPr>
      <w:hyperlink w:anchor="_Toc28207" w:history="1">
        <w:r>
          <w:rPr>
            <w:rFonts w:ascii="仿宋" w:eastAsia="仿宋" w:hAnsi="仿宋" w:cs="仿宋" w:hint="eastAsia"/>
            <w:lang w:eastAsia="zh-CN"/>
          </w:rPr>
          <w:t>(二)、整体卫浴项目建设必要性分析</w:t>
        </w:r>
        <w:r>
          <w:tab/>
        </w:r>
        <w:r>
          <w:fldChar w:fldCharType="begin"/>
        </w:r>
        <w:r>
          <w:instrText xml:space="preserve"> PAGEREF _Toc28207 \h </w:instrText>
        </w:r>
        <w:r>
          <w:fldChar w:fldCharType="separate"/>
        </w:r>
        <w:r>
          <w:t>18</w:t>
        </w:r>
        <w:r>
          <w:fldChar w:fldCharType="end"/>
        </w:r>
      </w:hyperlink>
    </w:p>
    <w:p>
      <w:pPr>
        <w:pStyle w:val="TOC1"/>
        <w:tabs>
          <w:tab w:val="right" w:leader="dot" w:pos="8306"/>
        </w:tabs>
      </w:pPr>
      <w:hyperlink w:anchor="_Toc26245" w:history="1">
        <w:r>
          <w:rPr>
            <w:rFonts w:ascii="仿宋" w:eastAsia="仿宋" w:hAnsi="仿宋" w:cs="仿宋" w:hint="eastAsia"/>
            <w:lang w:eastAsia="zh-CN"/>
          </w:rPr>
          <w:t>七、整体卫浴项目计划安排</w:t>
        </w:r>
        <w:r>
          <w:tab/>
        </w:r>
        <w:r>
          <w:fldChar w:fldCharType="begin"/>
        </w:r>
        <w:r>
          <w:instrText xml:space="preserve"> PAGEREF _Toc26245 \h </w:instrText>
        </w:r>
        <w:r>
          <w:fldChar w:fldCharType="separate"/>
        </w:r>
        <w:r>
          <w:t>20</w:t>
        </w:r>
        <w:r>
          <w:fldChar w:fldCharType="end"/>
        </w:r>
      </w:hyperlink>
    </w:p>
    <w:p>
      <w:pPr>
        <w:pStyle w:val="TOC2"/>
        <w:tabs>
          <w:tab w:val="right" w:leader="dot" w:pos="8306"/>
        </w:tabs>
      </w:pPr>
      <w:hyperlink w:anchor="_Toc21539" w:history="1">
        <w:r>
          <w:rPr>
            <w:rFonts w:ascii="仿宋" w:eastAsia="仿宋" w:hAnsi="仿宋" w:cs="仿宋" w:hint="eastAsia"/>
            <w:lang w:eastAsia="zh-CN"/>
          </w:rPr>
          <w:t>(一)、建设周期</w:t>
        </w:r>
        <w:r>
          <w:tab/>
        </w:r>
        <w:r>
          <w:fldChar w:fldCharType="begin"/>
        </w:r>
        <w:r>
          <w:instrText xml:space="preserve"> PAGEREF _Toc21539 \h </w:instrText>
        </w:r>
        <w:r>
          <w:fldChar w:fldCharType="separate"/>
        </w:r>
        <w:r>
          <w:t>20</w:t>
        </w:r>
        <w:r>
          <w:fldChar w:fldCharType="end"/>
        </w:r>
      </w:hyperlink>
    </w:p>
    <w:p>
      <w:pPr>
        <w:pStyle w:val="TOC2"/>
        <w:tabs>
          <w:tab w:val="right" w:leader="dot" w:pos="8306"/>
        </w:tabs>
      </w:pPr>
      <w:hyperlink w:anchor="_Toc538" w:history="1">
        <w:r>
          <w:rPr>
            <w:rFonts w:ascii="仿宋" w:eastAsia="仿宋" w:hAnsi="仿宋" w:cs="仿宋" w:hint="eastAsia"/>
            <w:lang w:eastAsia="zh-CN"/>
          </w:rPr>
          <w:t>(二)、建设进度</w:t>
        </w:r>
        <w:r>
          <w:tab/>
        </w:r>
        <w:r>
          <w:fldChar w:fldCharType="begin"/>
        </w:r>
        <w:r>
          <w:instrText xml:space="preserve"> PAGEREF _Toc538 \h </w:instrText>
        </w:r>
        <w:r>
          <w:fldChar w:fldCharType="separate"/>
        </w:r>
        <w:r>
          <w:t>21</w:t>
        </w:r>
        <w:r>
          <w:fldChar w:fldCharType="end"/>
        </w:r>
      </w:hyperlink>
    </w:p>
    <w:p>
      <w:pPr>
        <w:pStyle w:val="TOC2"/>
        <w:tabs>
          <w:tab w:val="right" w:leader="dot" w:pos="8306"/>
        </w:tabs>
      </w:pPr>
      <w:hyperlink w:anchor="_Toc25516" w:history="1">
        <w:r>
          <w:rPr>
            <w:rFonts w:ascii="仿宋" w:eastAsia="仿宋" w:hAnsi="仿宋" w:cs="仿宋" w:hint="eastAsia"/>
            <w:lang w:eastAsia="zh-CN"/>
          </w:rPr>
          <w:t>(三)、进度安排注意事项</w:t>
        </w:r>
        <w:r>
          <w:tab/>
        </w:r>
        <w:r>
          <w:fldChar w:fldCharType="begin"/>
        </w:r>
        <w:r>
          <w:instrText xml:space="preserve"> PAGEREF _Toc25516 \h </w:instrText>
        </w:r>
        <w:r>
          <w:fldChar w:fldCharType="separate"/>
        </w:r>
        <w:r>
          <w:t>22</w:t>
        </w:r>
        <w:r>
          <w:fldChar w:fldCharType="end"/>
        </w:r>
      </w:hyperlink>
    </w:p>
    <w:p>
      <w:pPr>
        <w:pStyle w:val="TOC2"/>
        <w:tabs>
          <w:tab w:val="right" w:leader="dot" w:pos="8306"/>
        </w:tabs>
      </w:pPr>
      <w:hyperlink w:anchor="_Toc19652" w:history="1">
        <w:r>
          <w:rPr>
            <w:rFonts w:ascii="仿宋" w:eastAsia="仿宋" w:hAnsi="仿宋" w:cs="仿宋" w:hint="eastAsia"/>
            <w:lang w:eastAsia="zh-CN"/>
          </w:rPr>
          <w:t>(四)、人力资源配置</w:t>
        </w:r>
        <w:r>
          <w:tab/>
        </w:r>
        <w:r>
          <w:fldChar w:fldCharType="begin"/>
        </w:r>
        <w:r>
          <w:instrText xml:space="preserve"> PAGEREF _Toc19652 \h </w:instrText>
        </w:r>
        <w:r>
          <w:fldChar w:fldCharType="separate"/>
        </w:r>
        <w:r>
          <w:t>23</w:t>
        </w:r>
        <w:r>
          <w:fldChar w:fldCharType="end"/>
        </w:r>
      </w:hyperlink>
    </w:p>
    <w:p>
      <w:pPr>
        <w:pStyle w:val="TOC1"/>
        <w:tabs>
          <w:tab w:val="right" w:leader="dot" w:pos="8306"/>
        </w:tabs>
      </w:pPr>
      <w:hyperlink w:anchor="_Toc14211" w:history="1">
        <w:r>
          <w:rPr>
            <w:rFonts w:ascii="仿宋" w:eastAsia="仿宋" w:hAnsi="仿宋" w:cs="仿宋" w:hint="eastAsia"/>
            <w:lang w:eastAsia="zh-CN"/>
          </w:rPr>
          <w:t>八、整体卫浴项目人力资源培养与发展</w:t>
        </w:r>
        <w:r>
          <w:tab/>
        </w:r>
        <w:r>
          <w:fldChar w:fldCharType="begin"/>
        </w:r>
        <w:r>
          <w:instrText xml:space="preserve"> PAGEREF _Toc14211 \h </w:instrText>
        </w:r>
        <w:r>
          <w:fldChar w:fldCharType="separate"/>
        </w:r>
        <w:r>
          <w:t>24</w:t>
        </w:r>
        <w:r>
          <w:fldChar w:fldCharType="end"/>
        </w:r>
      </w:hyperlink>
    </w:p>
    <w:p>
      <w:pPr>
        <w:pStyle w:val="TOC2"/>
        <w:tabs>
          <w:tab w:val="right" w:leader="dot" w:pos="8306"/>
        </w:tabs>
      </w:pPr>
      <w:hyperlink w:anchor="_Toc22237" w:history="1">
        <w:r>
          <w:rPr>
            <w:rFonts w:ascii="仿宋" w:eastAsia="仿宋" w:hAnsi="仿宋" w:cs="仿宋" w:hint="eastAsia"/>
            <w:lang w:eastAsia="zh-CN"/>
          </w:rPr>
          <w:t>(一)、人才需求与规划</w:t>
        </w:r>
        <w:r>
          <w:tab/>
        </w:r>
        <w:r>
          <w:fldChar w:fldCharType="begin"/>
        </w:r>
        <w:r>
          <w:instrText xml:space="preserve"> PAGEREF _Toc22237 \h </w:instrText>
        </w:r>
        <w:r>
          <w:fldChar w:fldCharType="separate"/>
        </w:r>
        <w:r>
          <w:t>24</w:t>
        </w:r>
        <w:r>
          <w:fldChar w:fldCharType="end"/>
        </w:r>
      </w:hyperlink>
    </w:p>
    <w:p>
      <w:pPr>
        <w:pStyle w:val="TOC2"/>
        <w:tabs>
          <w:tab w:val="right" w:leader="dot" w:pos="8306"/>
        </w:tabs>
      </w:pPr>
      <w:hyperlink w:anchor="_Toc9469" w:history="1">
        <w:r>
          <w:rPr>
            <w:rFonts w:ascii="仿宋" w:eastAsia="仿宋" w:hAnsi="仿宋" w:cs="仿宋" w:hint="eastAsia"/>
            <w:lang w:eastAsia="zh-CN"/>
          </w:rPr>
          <w:t>(二)、培训与发展计划</w:t>
        </w:r>
        <w:r>
          <w:tab/>
        </w:r>
        <w:r>
          <w:fldChar w:fldCharType="begin"/>
        </w:r>
        <w:r>
          <w:instrText xml:space="preserve"> PAGEREF _Toc9469 \h </w:instrText>
        </w:r>
        <w:r>
          <w:fldChar w:fldCharType="separate"/>
        </w:r>
        <w:r>
          <w:t>24</w:t>
        </w:r>
        <w:r>
          <w:fldChar w:fldCharType="end"/>
        </w:r>
      </w:hyperlink>
    </w:p>
    <w:p>
      <w:pPr>
        <w:pStyle w:val="TOC1"/>
        <w:tabs>
          <w:tab w:val="right" w:leader="dot" w:pos="8306"/>
        </w:tabs>
      </w:pPr>
      <w:hyperlink w:anchor="_Toc5444" w:history="1">
        <w:r>
          <w:rPr>
            <w:rFonts w:ascii="仿宋" w:eastAsia="仿宋" w:hAnsi="仿宋" w:cs="仿宋" w:hint="eastAsia"/>
            <w:lang w:eastAsia="zh-CN"/>
          </w:rPr>
          <w:t>九、整体卫浴项目财务管理</w:t>
        </w:r>
        <w:r>
          <w:tab/>
        </w:r>
        <w:r>
          <w:fldChar w:fldCharType="begin"/>
        </w:r>
        <w:r>
          <w:instrText xml:space="preserve"> PAGEREF _Toc5444 \h </w:instrText>
        </w:r>
        <w:r>
          <w:fldChar w:fldCharType="separate"/>
        </w:r>
        <w:r>
          <w:t>25</w:t>
        </w:r>
        <w:r>
          <w:fldChar w:fldCharType="end"/>
        </w:r>
      </w:hyperlink>
    </w:p>
    <w:p>
      <w:pPr>
        <w:pStyle w:val="TOC2"/>
        <w:tabs>
          <w:tab w:val="right" w:leader="dot" w:pos="8306"/>
        </w:tabs>
      </w:pPr>
      <w:hyperlink w:anchor="_Toc22251" w:history="1">
        <w:r>
          <w:rPr>
            <w:rFonts w:ascii="仿宋" w:eastAsia="仿宋" w:hAnsi="仿宋" w:cs="仿宋" w:hint="eastAsia"/>
            <w:lang w:eastAsia="zh-CN"/>
          </w:rPr>
          <w:t>(一)、资金需求大</w:t>
        </w:r>
        <w:r>
          <w:tab/>
        </w:r>
        <w:r>
          <w:fldChar w:fldCharType="begin"/>
        </w:r>
        <w:r>
          <w:instrText xml:space="preserve"> PAGEREF _Toc22251 \h </w:instrText>
        </w:r>
        <w:r>
          <w:fldChar w:fldCharType="separate"/>
        </w:r>
        <w:r>
          <w:t>25</w:t>
        </w:r>
        <w:r>
          <w:fldChar w:fldCharType="end"/>
        </w:r>
      </w:hyperlink>
    </w:p>
    <w:p>
      <w:pPr>
        <w:pStyle w:val="TOC2"/>
        <w:tabs>
          <w:tab w:val="right" w:leader="dot" w:pos="8306"/>
        </w:tabs>
      </w:pPr>
      <w:hyperlink w:anchor="_Toc13099" w:history="1">
        <w:r>
          <w:rPr>
            <w:rFonts w:ascii="仿宋" w:eastAsia="仿宋" w:hAnsi="仿宋" w:cs="仿宋" w:hint="eastAsia"/>
            <w:lang w:eastAsia="zh-CN"/>
          </w:rPr>
          <w:t>(二)、研发周期长</w:t>
        </w:r>
        <w:r>
          <w:tab/>
        </w:r>
        <w:r>
          <w:fldChar w:fldCharType="begin"/>
        </w:r>
        <w:r>
          <w:instrText xml:space="preserve"> PAGEREF _Toc13099 \h </w:instrText>
        </w:r>
        <w:r>
          <w:fldChar w:fldCharType="separate"/>
        </w:r>
        <w:r>
          <w:t>26</w:t>
        </w:r>
        <w:r>
          <w:fldChar w:fldCharType="end"/>
        </w:r>
      </w:hyperlink>
    </w:p>
    <w:p>
      <w:pPr>
        <w:pStyle w:val="TOC2"/>
        <w:tabs>
          <w:tab w:val="right" w:leader="dot" w:pos="8306"/>
        </w:tabs>
      </w:pPr>
      <w:hyperlink w:anchor="_Toc28861" w:history="1">
        <w:r>
          <w:rPr>
            <w:rFonts w:ascii="仿宋" w:eastAsia="仿宋" w:hAnsi="仿宋" w:cs="仿宋" w:hint="eastAsia"/>
            <w:lang w:eastAsia="zh-CN"/>
          </w:rPr>
          <w:t>(三)、市场风险大</w:t>
        </w:r>
        <w:r>
          <w:tab/>
        </w:r>
        <w:r>
          <w:fldChar w:fldCharType="begin"/>
        </w:r>
        <w:r>
          <w:instrText xml:space="preserve"> PAGEREF _Toc28861 \h </w:instrText>
        </w:r>
        <w:r>
          <w:fldChar w:fldCharType="separate"/>
        </w:r>
        <w:r>
          <w:t>27</w:t>
        </w:r>
        <w:r>
          <w:fldChar w:fldCharType="end"/>
        </w:r>
      </w:hyperlink>
    </w:p>
    <w:p>
      <w:pPr>
        <w:pStyle w:val="TOC2"/>
        <w:tabs>
          <w:tab w:val="right" w:leader="dot" w:pos="8306"/>
        </w:tabs>
      </w:pPr>
      <w:hyperlink w:anchor="_Toc24386" w:history="1">
        <w:r>
          <w:rPr>
            <w:rFonts w:ascii="仿宋" w:eastAsia="仿宋" w:hAnsi="仿宋" w:cs="仿宋" w:hint="eastAsia"/>
            <w:lang w:eastAsia="zh-CN"/>
          </w:rPr>
          <w:t>(四)、利润率高</w:t>
        </w:r>
        <w:r>
          <w:tab/>
        </w:r>
        <w:r>
          <w:fldChar w:fldCharType="begin"/>
        </w:r>
        <w:r>
          <w:instrText xml:space="preserve"> PAGEREF _Toc24386 \h </w:instrText>
        </w:r>
        <w:r>
          <w:fldChar w:fldCharType="separate"/>
        </w:r>
        <w:r>
          <w:t>30</w:t>
        </w:r>
        <w:r>
          <w:fldChar w:fldCharType="end"/>
        </w:r>
      </w:hyperlink>
    </w:p>
    <w:p>
      <w:pPr>
        <w:pStyle w:val="TOC1"/>
        <w:tabs>
          <w:tab w:val="right" w:leader="dot" w:pos="8306"/>
        </w:tabs>
      </w:pPr>
      <w:hyperlink w:anchor="_Toc884" w:history="1">
        <w:r>
          <w:rPr>
            <w:rFonts w:ascii="仿宋" w:eastAsia="仿宋" w:hAnsi="仿宋" w:cs="仿宋" w:hint="eastAsia"/>
            <w:lang w:eastAsia="zh-CN"/>
          </w:rPr>
          <w:t>十、生产安全保护</w:t>
        </w:r>
        <w:r>
          <w:tab/>
        </w:r>
        <w:r>
          <w:fldChar w:fldCharType="begin"/>
        </w:r>
        <w:r>
          <w:instrText xml:space="preserve"> PAGEREF _Toc884 \h </w:instrText>
        </w:r>
        <w:r>
          <w:fldChar w:fldCharType="separate"/>
        </w:r>
        <w:r>
          <w:t>32</w:t>
        </w:r>
        <w:r>
          <w:fldChar w:fldCharType="end"/>
        </w:r>
      </w:hyperlink>
    </w:p>
    <w:p>
      <w:pPr>
        <w:pStyle w:val="TOC2"/>
        <w:tabs>
          <w:tab w:val="right" w:leader="dot" w:pos="8306"/>
        </w:tabs>
      </w:pPr>
      <w:hyperlink w:anchor="_Toc22349" w:history="1">
        <w:r>
          <w:rPr>
            <w:rFonts w:ascii="仿宋" w:eastAsia="仿宋" w:hAnsi="仿宋" w:cs="仿宋" w:hint="eastAsia"/>
            <w:lang w:eastAsia="zh-CN"/>
          </w:rPr>
          <w:t>(一)、消防安全</w:t>
        </w:r>
        <w:r>
          <w:tab/>
        </w:r>
        <w:r>
          <w:fldChar w:fldCharType="begin"/>
        </w:r>
        <w:r>
          <w:instrText xml:space="preserve"> PAGEREF _Toc22349 \h </w:instrText>
        </w:r>
        <w:r>
          <w:fldChar w:fldCharType="separate"/>
        </w:r>
        <w:r>
          <w:t>32</w:t>
        </w:r>
        <w:r>
          <w:fldChar w:fldCharType="end"/>
        </w:r>
      </w:hyperlink>
    </w:p>
    <w:p>
      <w:pPr>
        <w:pStyle w:val="TOC2"/>
        <w:tabs>
          <w:tab w:val="right" w:leader="dot" w:pos="8306"/>
        </w:tabs>
      </w:pPr>
      <w:hyperlink w:anchor="_Toc11107" w:history="1">
        <w:r>
          <w:rPr>
            <w:rFonts w:ascii="仿宋" w:eastAsia="仿宋" w:hAnsi="仿宋" w:cs="仿宋" w:hint="eastAsia"/>
            <w:lang w:eastAsia="zh-CN"/>
          </w:rPr>
          <w:t>(二)、防火防爆总图布置措施</w:t>
        </w:r>
        <w:r>
          <w:tab/>
        </w:r>
        <w:r>
          <w:fldChar w:fldCharType="begin"/>
        </w:r>
        <w:r>
          <w:instrText xml:space="preserve"> PAGEREF _Toc11107 \h </w:instrText>
        </w:r>
        <w:r>
          <w:fldChar w:fldCharType="separate"/>
        </w:r>
        <w:r>
          <w:t>33</w:t>
        </w:r>
        <w:r>
          <w:fldChar w:fldCharType="end"/>
        </w:r>
      </w:hyperlink>
    </w:p>
    <w:p>
      <w:pPr>
        <w:pStyle w:val="TOC2"/>
        <w:tabs>
          <w:tab w:val="right" w:leader="dot" w:pos="8306"/>
        </w:tabs>
      </w:pPr>
      <w:hyperlink w:anchor="_Toc19823" w:history="1">
        <w:r>
          <w:rPr>
            <w:rFonts w:ascii="仿宋" w:eastAsia="仿宋" w:hAnsi="仿宋" w:cs="仿宋" w:hint="eastAsia"/>
            <w:lang w:eastAsia="zh-CN"/>
          </w:rPr>
          <w:t>(三)、自然灾害防范措施</w:t>
        </w:r>
        <w:r>
          <w:tab/>
        </w:r>
        <w:r>
          <w:fldChar w:fldCharType="begin"/>
        </w:r>
        <w:r>
          <w:instrText xml:space="preserve"> PAGEREF _Toc19823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2" w:history="1">
        <w:r>
          <w:rPr>
            <w:rFonts w:ascii="仿宋" w:eastAsia="仿宋" w:hAnsi="仿宋" w:cs="仿宋" w:hint="eastAsia"/>
            <w:lang w:eastAsia="zh-CN"/>
          </w:rPr>
          <w:t>(四)、安全色及安全标志使用要求</w:t>
        </w:r>
        <w:r>
          <w:tab/>
        </w:r>
        <w:r>
          <w:fldChar w:fldCharType="begin"/>
        </w:r>
        <w:r>
          <w:instrText xml:space="preserve"> PAGEREF _Toc9432 \h </w:instrText>
        </w:r>
        <w:r>
          <w:fldChar w:fldCharType="separate"/>
        </w:r>
        <w:r>
          <w:t>35</w:t>
        </w:r>
        <w:r>
          <w:fldChar w:fldCharType="end"/>
        </w:r>
      </w:hyperlink>
    </w:p>
    <w:p>
      <w:pPr>
        <w:pStyle w:val="TOC2"/>
        <w:tabs>
          <w:tab w:val="right" w:leader="dot" w:pos="8306"/>
        </w:tabs>
      </w:pPr>
      <w:hyperlink w:anchor="_Toc23715" w:history="1">
        <w:r>
          <w:rPr>
            <w:rFonts w:ascii="仿宋" w:eastAsia="仿宋" w:hAnsi="仿宋" w:cs="仿宋" w:hint="eastAsia"/>
            <w:lang w:eastAsia="zh-CN"/>
          </w:rPr>
          <w:t>(五)、防尘防毒措施</w:t>
        </w:r>
        <w:r>
          <w:tab/>
        </w:r>
        <w:r>
          <w:fldChar w:fldCharType="begin"/>
        </w:r>
        <w:r>
          <w:instrText xml:space="preserve"> PAGEREF _Toc23715 \h </w:instrText>
        </w:r>
        <w:r>
          <w:fldChar w:fldCharType="separate"/>
        </w:r>
        <w:r>
          <w:t>36</w:t>
        </w:r>
        <w:r>
          <w:fldChar w:fldCharType="end"/>
        </w:r>
      </w:hyperlink>
    </w:p>
    <w:p>
      <w:pPr>
        <w:pStyle w:val="TOC2"/>
        <w:tabs>
          <w:tab w:val="right" w:leader="dot" w:pos="8306"/>
        </w:tabs>
      </w:pPr>
      <w:hyperlink w:anchor="_Toc22302" w:history="1">
        <w:r>
          <w:rPr>
            <w:rFonts w:ascii="仿宋" w:eastAsia="仿宋" w:hAnsi="仿宋" w:cs="仿宋" w:hint="eastAsia"/>
            <w:lang w:eastAsia="zh-CN"/>
          </w:rPr>
          <w:t>(六)、防静电、触电防护及防雷措施</w:t>
        </w:r>
        <w:r>
          <w:tab/>
        </w:r>
        <w:r>
          <w:fldChar w:fldCharType="begin"/>
        </w:r>
        <w:r>
          <w:instrText xml:space="preserve"> PAGEREF _Toc22302 \h </w:instrText>
        </w:r>
        <w:r>
          <w:fldChar w:fldCharType="separate"/>
        </w:r>
        <w:r>
          <w:t>37</w:t>
        </w:r>
        <w:r>
          <w:fldChar w:fldCharType="end"/>
        </w:r>
      </w:hyperlink>
    </w:p>
    <w:p>
      <w:pPr>
        <w:pStyle w:val="TOC2"/>
        <w:tabs>
          <w:tab w:val="right" w:leader="dot" w:pos="8306"/>
        </w:tabs>
      </w:pPr>
      <w:hyperlink w:anchor="_Toc11845" w:history="1">
        <w:r>
          <w:rPr>
            <w:rFonts w:ascii="仿宋" w:eastAsia="仿宋" w:hAnsi="仿宋" w:cs="仿宋" w:hint="eastAsia"/>
            <w:lang w:eastAsia="zh-CN"/>
          </w:rPr>
          <w:t>(七)、机械设备安全保障措施</w:t>
        </w:r>
        <w:r>
          <w:tab/>
        </w:r>
        <w:r>
          <w:fldChar w:fldCharType="begin"/>
        </w:r>
        <w:r>
          <w:instrText xml:space="preserve"> PAGEREF _Toc11845 \h </w:instrText>
        </w:r>
        <w:r>
          <w:fldChar w:fldCharType="separate"/>
        </w:r>
        <w:r>
          <w:t>38</w:t>
        </w:r>
        <w:r>
          <w:fldChar w:fldCharType="end"/>
        </w:r>
      </w:hyperlink>
    </w:p>
    <w:p>
      <w:pPr>
        <w:pStyle w:val="TOC1"/>
        <w:tabs>
          <w:tab w:val="right" w:leader="dot" w:pos="8306"/>
        </w:tabs>
      </w:pPr>
      <w:hyperlink w:anchor="_Toc4217" w:history="1">
        <w:r>
          <w:rPr>
            <w:rFonts w:ascii="仿宋" w:eastAsia="仿宋" w:hAnsi="仿宋" w:cs="仿宋" w:hint="eastAsia"/>
            <w:lang w:eastAsia="zh-CN"/>
          </w:rPr>
          <w:t>十一、整体卫浴项目创新与研发</w:t>
        </w:r>
        <w:r>
          <w:tab/>
        </w:r>
        <w:r>
          <w:fldChar w:fldCharType="begin"/>
        </w:r>
        <w:r>
          <w:instrText xml:space="preserve"> PAGEREF _Toc4217 \h </w:instrText>
        </w:r>
        <w:r>
          <w:fldChar w:fldCharType="separate"/>
        </w:r>
        <w:r>
          <w:t>40</w:t>
        </w:r>
        <w:r>
          <w:fldChar w:fldCharType="end"/>
        </w:r>
      </w:hyperlink>
    </w:p>
    <w:p>
      <w:pPr>
        <w:pStyle w:val="TOC2"/>
        <w:tabs>
          <w:tab w:val="right" w:leader="dot" w:pos="8306"/>
        </w:tabs>
      </w:pPr>
      <w:hyperlink w:anchor="_Toc16534" w:history="1">
        <w:r>
          <w:rPr>
            <w:rFonts w:ascii="仿宋" w:eastAsia="仿宋" w:hAnsi="仿宋" w:cs="仿宋" w:hint="eastAsia"/>
            <w:lang w:eastAsia="zh-CN"/>
          </w:rPr>
          <w:t>(一)、创新策略与方向</w:t>
        </w:r>
        <w:r>
          <w:tab/>
        </w:r>
        <w:r>
          <w:fldChar w:fldCharType="begin"/>
        </w:r>
        <w:r>
          <w:instrText xml:space="preserve"> PAGEREF _Toc16534 \h </w:instrText>
        </w:r>
        <w:r>
          <w:fldChar w:fldCharType="separate"/>
        </w:r>
        <w:r>
          <w:t>40</w:t>
        </w:r>
        <w:r>
          <w:fldChar w:fldCharType="end"/>
        </w:r>
      </w:hyperlink>
    </w:p>
    <w:p>
      <w:pPr>
        <w:pStyle w:val="TOC2"/>
        <w:tabs>
          <w:tab w:val="right" w:leader="dot" w:pos="8306"/>
        </w:tabs>
      </w:pPr>
      <w:hyperlink w:anchor="_Toc17156" w:history="1">
        <w:r>
          <w:rPr>
            <w:rFonts w:ascii="仿宋" w:eastAsia="仿宋" w:hAnsi="仿宋" w:cs="仿宋" w:hint="eastAsia"/>
            <w:lang w:eastAsia="zh-CN"/>
          </w:rPr>
          <w:t>(二)、研发规划与投入</w:t>
        </w:r>
        <w:r>
          <w:tab/>
        </w:r>
        <w:r>
          <w:fldChar w:fldCharType="begin"/>
        </w:r>
        <w:r>
          <w:instrText xml:space="preserve"> PAGEREF _Toc17156 \h </w:instrText>
        </w:r>
        <w:r>
          <w:fldChar w:fldCharType="separate"/>
        </w:r>
        <w:r>
          <w:t>41</w:t>
        </w:r>
        <w:r>
          <w:fldChar w:fldCharType="end"/>
        </w:r>
      </w:hyperlink>
    </w:p>
    <w:p>
      <w:pPr>
        <w:pStyle w:val="TOC1"/>
        <w:tabs>
          <w:tab w:val="right" w:leader="dot" w:pos="8306"/>
        </w:tabs>
      </w:pPr>
      <w:hyperlink w:anchor="_Toc32410" w:history="1">
        <w:r>
          <w:rPr>
            <w:rFonts w:ascii="仿宋" w:eastAsia="仿宋" w:hAnsi="仿宋" w:cs="仿宋" w:hint="eastAsia"/>
            <w:lang w:eastAsia="zh-CN"/>
          </w:rPr>
          <w:t>十二、整体卫浴项目风险管理</w:t>
        </w:r>
        <w:r>
          <w:tab/>
        </w:r>
        <w:r>
          <w:fldChar w:fldCharType="begin"/>
        </w:r>
        <w:r>
          <w:instrText xml:space="preserve"> PAGEREF _Toc32410 \h </w:instrText>
        </w:r>
        <w:r>
          <w:fldChar w:fldCharType="separate"/>
        </w:r>
        <w:r>
          <w:t>43</w:t>
        </w:r>
        <w:r>
          <w:fldChar w:fldCharType="end"/>
        </w:r>
      </w:hyperlink>
    </w:p>
    <w:p>
      <w:pPr>
        <w:pStyle w:val="TOC2"/>
        <w:tabs>
          <w:tab w:val="right" w:leader="dot" w:pos="8306"/>
        </w:tabs>
      </w:pPr>
      <w:hyperlink w:anchor="_Toc20901" w:history="1">
        <w:r>
          <w:rPr>
            <w:rFonts w:ascii="仿宋" w:eastAsia="仿宋" w:hAnsi="仿宋" w:cs="仿宋" w:hint="eastAsia"/>
            <w:lang w:eastAsia="zh-CN"/>
          </w:rPr>
          <w:t>(一)、风险识别与评估</w:t>
        </w:r>
        <w:r>
          <w:tab/>
        </w:r>
        <w:r>
          <w:fldChar w:fldCharType="begin"/>
        </w:r>
        <w:r>
          <w:instrText xml:space="preserve"> PAGEREF _Toc20901 \h </w:instrText>
        </w:r>
        <w:r>
          <w:fldChar w:fldCharType="separate"/>
        </w:r>
        <w:r>
          <w:t>43</w:t>
        </w:r>
        <w:r>
          <w:fldChar w:fldCharType="end"/>
        </w:r>
      </w:hyperlink>
    </w:p>
    <w:p>
      <w:pPr>
        <w:pStyle w:val="TOC2"/>
        <w:tabs>
          <w:tab w:val="right" w:leader="dot" w:pos="8306"/>
        </w:tabs>
      </w:pPr>
      <w:hyperlink w:anchor="_Toc7117" w:history="1">
        <w:r>
          <w:rPr>
            <w:rFonts w:ascii="仿宋" w:eastAsia="仿宋" w:hAnsi="仿宋" w:cs="仿宋" w:hint="eastAsia"/>
            <w:lang w:eastAsia="zh-CN"/>
          </w:rPr>
          <w:t>(二)、风险应对策略</w:t>
        </w:r>
        <w:r>
          <w:tab/>
        </w:r>
        <w:r>
          <w:fldChar w:fldCharType="begin"/>
        </w:r>
        <w:r>
          <w:instrText xml:space="preserve"> PAGEREF _Toc7117 \h </w:instrText>
        </w:r>
        <w:r>
          <w:fldChar w:fldCharType="separate"/>
        </w:r>
        <w:r>
          <w:t>44</w:t>
        </w:r>
        <w:r>
          <w:fldChar w:fldCharType="end"/>
        </w:r>
      </w:hyperlink>
    </w:p>
    <w:p>
      <w:pPr>
        <w:pStyle w:val="TOC2"/>
        <w:tabs>
          <w:tab w:val="right" w:leader="dot" w:pos="8306"/>
        </w:tabs>
      </w:pPr>
      <w:hyperlink w:anchor="_Toc13676" w:history="1">
        <w:r>
          <w:rPr>
            <w:rFonts w:ascii="仿宋" w:eastAsia="仿宋" w:hAnsi="仿宋" w:cs="仿宋" w:hint="eastAsia"/>
            <w:lang w:eastAsia="zh-CN"/>
          </w:rPr>
          <w:t>(三)、风险监控与控制</w:t>
        </w:r>
        <w:r>
          <w:tab/>
        </w:r>
        <w:r>
          <w:fldChar w:fldCharType="begin"/>
        </w:r>
        <w:r>
          <w:instrText xml:space="preserve"> PAGEREF _Toc13676 \h </w:instrText>
        </w:r>
        <w:r>
          <w:fldChar w:fldCharType="separate"/>
        </w:r>
        <w:r>
          <w:t>46</w:t>
        </w:r>
        <w:r>
          <w:fldChar w:fldCharType="end"/>
        </w:r>
      </w:hyperlink>
    </w:p>
    <w:p>
      <w:pPr>
        <w:pStyle w:val="TOC1"/>
        <w:tabs>
          <w:tab w:val="right" w:leader="dot" w:pos="8306"/>
        </w:tabs>
      </w:pPr>
      <w:hyperlink w:anchor="_Toc31350" w:history="1">
        <w:r>
          <w:rPr>
            <w:rFonts w:ascii="仿宋" w:eastAsia="仿宋" w:hAnsi="仿宋" w:cs="仿宋" w:hint="eastAsia"/>
            <w:lang w:eastAsia="zh-CN"/>
          </w:rPr>
          <w:t>十三、利益相关者分析与沟通计划</w:t>
        </w:r>
        <w:r>
          <w:tab/>
        </w:r>
        <w:r>
          <w:fldChar w:fldCharType="begin"/>
        </w:r>
        <w:r>
          <w:instrText xml:space="preserve"> PAGEREF _Toc31350 \h </w:instrText>
        </w:r>
        <w:r>
          <w:fldChar w:fldCharType="separate"/>
        </w:r>
        <w:r>
          <w:t>47</w:t>
        </w:r>
        <w:r>
          <w:fldChar w:fldCharType="end"/>
        </w:r>
      </w:hyperlink>
    </w:p>
    <w:p>
      <w:pPr>
        <w:pStyle w:val="TOC2"/>
        <w:tabs>
          <w:tab w:val="right" w:leader="dot" w:pos="8306"/>
        </w:tabs>
      </w:pPr>
      <w:hyperlink w:anchor="_Toc18200" w:history="1">
        <w:r>
          <w:rPr>
            <w:rFonts w:ascii="仿宋" w:eastAsia="仿宋" w:hAnsi="仿宋" w:cs="仿宋" w:hint="eastAsia"/>
            <w:lang w:eastAsia="zh-CN"/>
          </w:rPr>
          <w:t>(一)、利益相关者分析</w:t>
        </w:r>
        <w:r>
          <w:tab/>
        </w:r>
        <w:r>
          <w:fldChar w:fldCharType="begin"/>
        </w:r>
        <w:r>
          <w:instrText xml:space="preserve"> PAGEREF _Toc18200 \h </w:instrText>
        </w:r>
        <w:r>
          <w:fldChar w:fldCharType="separate"/>
        </w:r>
        <w:r>
          <w:t>47</w:t>
        </w:r>
        <w:r>
          <w:fldChar w:fldCharType="end"/>
        </w:r>
      </w:hyperlink>
    </w:p>
    <w:p>
      <w:pPr>
        <w:pStyle w:val="TOC2"/>
        <w:tabs>
          <w:tab w:val="right" w:leader="dot" w:pos="8306"/>
        </w:tabs>
      </w:pPr>
      <w:hyperlink w:anchor="_Toc22948" w:history="1">
        <w:r>
          <w:rPr>
            <w:rFonts w:ascii="仿宋" w:eastAsia="仿宋" w:hAnsi="仿宋" w:cs="仿宋" w:hint="eastAsia"/>
            <w:lang w:eastAsia="zh-CN"/>
          </w:rPr>
          <w:t>(二)、沟通计划</w:t>
        </w:r>
        <w:r>
          <w:tab/>
        </w:r>
        <w:r>
          <w:fldChar w:fldCharType="begin"/>
        </w:r>
        <w:r>
          <w:instrText xml:space="preserve"> PAGEREF _Toc22948 \h </w:instrText>
        </w:r>
        <w:r>
          <w:fldChar w:fldCharType="separate"/>
        </w:r>
        <w:r>
          <w:t>48</w:t>
        </w:r>
        <w:r>
          <w:fldChar w:fldCharType="end"/>
        </w:r>
      </w:hyperlink>
    </w:p>
    <w:p>
      <w:pPr>
        <w:pStyle w:val="TOC1"/>
        <w:tabs>
          <w:tab w:val="right" w:leader="dot" w:pos="8306"/>
        </w:tabs>
      </w:pPr>
      <w:hyperlink w:anchor="_Toc5528" w:history="1">
        <w:r>
          <w:rPr>
            <w:rFonts w:ascii="仿宋" w:eastAsia="仿宋" w:hAnsi="仿宋" w:cs="仿宋" w:hint="eastAsia"/>
            <w:lang w:eastAsia="zh-CN"/>
          </w:rPr>
          <w:t>十四、整体卫浴项目工程方案分析</w:t>
        </w:r>
        <w:r>
          <w:tab/>
        </w:r>
        <w:r>
          <w:fldChar w:fldCharType="begin"/>
        </w:r>
        <w:r>
          <w:instrText xml:space="preserve"> PAGEREF _Toc5528 \h </w:instrText>
        </w:r>
        <w:r>
          <w:fldChar w:fldCharType="separate"/>
        </w:r>
        <w:r>
          <w:t>49</w:t>
        </w:r>
        <w:r>
          <w:fldChar w:fldCharType="end"/>
        </w:r>
      </w:hyperlink>
    </w:p>
    <w:p>
      <w:pPr>
        <w:pStyle w:val="TOC2"/>
        <w:tabs>
          <w:tab w:val="right" w:leader="dot" w:pos="8306"/>
        </w:tabs>
      </w:pPr>
      <w:hyperlink w:anchor="_Toc12322" w:history="1">
        <w:r>
          <w:rPr>
            <w:rFonts w:ascii="仿宋" w:eastAsia="仿宋" w:hAnsi="仿宋" w:cs="仿宋" w:hint="eastAsia"/>
            <w:lang w:eastAsia="zh-CN"/>
          </w:rPr>
          <w:t>(一)、建筑工程设计原则</w:t>
        </w:r>
        <w:r>
          <w:tab/>
        </w:r>
        <w:r>
          <w:fldChar w:fldCharType="begin"/>
        </w:r>
        <w:r>
          <w:instrText xml:space="preserve"> PAGEREF _Toc12322 \h </w:instrText>
        </w:r>
        <w:r>
          <w:fldChar w:fldCharType="separate"/>
        </w:r>
        <w:r>
          <w:t>49</w:t>
        </w:r>
        <w:r>
          <w:fldChar w:fldCharType="end"/>
        </w:r>
      </w:hyperlink>
    </w:p>
    <w:p>
      <w:pPr>
        <w:pStyle w:val="TOC2"/>
        <w:tabs>
          <w:tab w:val="right" w:leader="dot" w:pos="8306"/>
        </w:tabs>
      </w:pPr>
      <w:hyperlink w:anchor="_Toc14786" w:history="1">
        <w:r>
          <w:rPr>
            <w:rFonts w:ascii="仿宋" w:eastAsia="仿宋" w:hAnsi="仿宋" w:cs="仿宋" w:hint="eastAsia"/>
            <w:lang w:eastAsia="zh-CN"/>
          </w:rPr>
          <w:t>(二)、土建工程建设指标</w:t>
        </w:r>
        <w:r>
          <w:tab/>
        </w:r>
        <w:r>
          <w:fldChar w:fldCharType="begin"/>
        </w:r>
        <w:r>
          <w:instrText xml:space="preserve"> PAGEREF _Toc14786 \h </w:instrText>
        </w:r>
        <w:r>
          <w:fldChar w:fldCharType="separate"/>
        </w:r>
        <w:r>
          <w:t>52</w:t>
        </w:r>
        <w:r>
          <w:fldChar w:fldCharType="end"/>
        </w:r>
      </w:hyperlink>
    </w:p>
    <w:p>
      <w:pPr>
        <w:pStyle w:val="TOC1"/>
        <w:tabs>
          <w:tab w:val="right" w:leader="dot" w:pos="8306"/>
        </w:tabs>
      </w:pPr>
      <w:hyperlink w:anchor="_Toc986" w:history="1">
        <w:r>
          <w:rPr>
            <w:rFonts w:ascii="仿宋" w:eastAsia="仿宋" w:hAnsi="仿宋" w:cs="仿宋" w:hint="eastAsia"/>
            <w:lang w:eastAsia="zh-CN"/>
          </w:rPr>
          <w:t>十五、风险识别与分类</w:t>
        </w:r>
        <w:r>
          <w:tab/>
        </w:r>
        <w:r>
          <w:fldChar w:fldCharType="begin"/>
        </w:r>
        <w:r>
          <w:instrText xml:space="preserve"> PAGEREF _Toc986 \h </w:instrText>
        </w:r>
        <w:r>
          <w:fldChar w:fldCharType="separate"/>
        </w:r>
        <w:r>
          <w:t>54</w:t>
        </w:r>
        <w:r>
          <w:fldChar w:fldCharType="end"/>
        </w:r>
      </w:hyperlink>
    </w:p>
    <w:p>
      <w:pPr>
        <w:pStyle w:val="TOC2"/>
        <w:tabs>
          <w:tab w:val="right" w:leader="dot" w:pos="8306"/>
        </w:tabs>
      </w:pPr>
      <w:hyperlink w:anchor="_Toc22680" w:history="1">
        <w:r>
          <w:rPr>
            <w:rFonts w:ascii="仿宋" w:eastAsia="仿宋" w:hAnsi="仿宋" w:cs="仿宋" w:hint="eastAsia"/>
            <w:lang w:eastAsia="zh-CN"/>
          </w:rPr>
          <w:t>(一)、风险识别</w:t>
        </w:r>
        <w:r>
          <w:tab/>
        </w:r>
        <w:r>
          <w:fldChar w:fldCharType="begin"/>
        </w:r>
        <w:r>
          <w:instrText xml:space="preserve"> PAGEREF _Toc22680 \h </w:instrText>
        </w:r>
        <w:r>
          <w:fldChar w:fldCharType="separate"/>
        </w:r>
        <w:r>
          <w:t>54</w:t>
        </w:r>
        <w:r>
          <w:fldChar w:fldCharType="end"/>
        </w:r>
      </w:hyperlink>
    </w:p>
    <w:p>
      <w:pPr>
        <w:pStyle w:val="TOC2"/>
        <w:tabs>
          <w:tab w:val="right" w:leader="dot" w:pos="8306"/>
        </w:tabs>
      </w:pPr>
      <w:hyperlink w:anchor="_Toc18817" w:history="1">
        <w:r>
          <w:rPr>
            <w:rFonts w:ascii="仿宋" w:eastAsia="仿宋" w:hAnsi="仿宋" w:cs="仿宋" w:hint="eastAsia"/>
            <w:lang w:eastAsia="zh-CN"/>
          </w:rPr>
          <w:t>(二)、风险分类</w:t>
        </w:r>
        <w:r>
          <w:tab/>
        </w:r>
        <w:r>
          <w:fldChar w:fldCharType="begin"/>
        </w:r>
        <w:r>
          <w:instrText xml:space="preserve"> PAGEREF _Toc18817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9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632"/>
      <w:r>
        <w:rPr>
          <w:rFonts w:ascii="仿宋" w:eastAsia="仿宋" w:hAnsi="仿宋" w:cs="仿宋" w:hint="eastAsia"/>
          <w:lang w:eastAsia="zh-CN"/>
        </w:rPr>
        <w:t>(一)、整体卫浴行业分析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行业一直以来都是市场的关注焦点。行业内的发展趋势、竞争态势以及潜在机会都对整体卫浴项目的推进产生深远的影响。通过深入研究行业的整体概貌，我们将更好地理解行业的核心特征，为整体卫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卫浴行业，技术一直是推动创新和发展的关键因素。我们将对当前技术趋势进行详尽分析，包括但不限于人工智能、大数据应用、先进制造技术等。这有助于整体卫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整体卫浴项目成功的基础。我们将对主要竞争对手进行深入研究，包括其市场份额、产品特点、市场定位等。通过全面了解竞争对手的优势和劣势，整体卫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077"/>
      <w:r>
        <w:rPr>
          <w:rFonts w:ascii="仿宋" w:eastAsia="仿宋" w:hAnsi="仿宋" w:cs="仿宋" w:hint="eastAsia"/>
          <w:sz w:val="28"/>
          <w:lang w:eastAsia="zh-CN"/>
        </w:rPr>
        <w:t>(二)、整体卫浴市场分析预测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通过对市场规模的深入调研，我们将预测整体卫浴市场未来的增长趋势。这包括市场的整体规模、各细分领域的发展趋势等。整体卫浴项目可以根据市场的扩张速度和潜在机会，制定更符合市场需求的发展策略。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整体卫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整体卫浴项目实施过程中需要充分考虑的因素。我们将对市场风险进行全面评估，包括但不限于政策法规风险、市场竞争风险、技术变革风险等。通过对潜在风险的深入分析，整体卫浴项目可以制定相应的风险缓解策略，降低不确定性对整体卫浴项目的影响。</w:t>
      </w:r>
    </w:p>
    <w:p>
      <w:pPr>
        <w:pStyle w:val="Heading1"/>
        <w:ind w:firstLine="560" w:firstLineChars="200"/>
        <w:rPr>
          <w:rFonts w:ascii="仿宋" w:eastAsia="仿宋" w:hAnsi="仿宋" w:cs="仿宋" w:hint="eastAsia"/>
          <w:sz w:val="28"/>
          <w:lang w:eastAsia="zh-CN"/>
        </w:rPr>
      </w:pPr>
      <w:bookmarkStart w:id="5" w:name="_Toc15506"/>
      <w:r>
        <w:rPr>
          <w:rFonts w:ascii="仿宋" w:eastAsia="仿宋" w:hAnsi="仿宋" w:cs="仿宋" w:hint="eastAsia"/>
          <w:sz w:val="28"/>
          <w:lang w:eastAsia="zh-CN"/>
        </w:rPr>
        <w:t>二、整体卫浴项目建设单位说明</w:t>
      </w:r>
      <w:bookmarkEnd w:id="5"/>
    </w:p>
    <w:p>
      <w:pPr>
        <w:pStyle w:val="Heading2"/>
        <w:rPr>
          <w:rFonts w:ascii="仿宋" w:eastAsia="仿宋" w:hAnsi="仿宋" w:cs="仿宋" w:hint="eastAsia"/>
          <w:lang w:eastAsia="zh-CN"/>
        </w:rPr>
      </w:pPr>
      <w:bookmarkStart w:id="6" w:name="_Toc27831"/>
      <w:r>
        <w:rPr>
          <w:rFonts w:ascii="仿宋" w:eastAsia="仿宋" w:hAnsi="仿宋" w:cs="仿宋" w:hint="eastAsia"/>
          <w:lang w:eastAsia="zh-CN"/>
        </w:rPr>
        <w:t>(一)、整体卫浴项目承办单位基本情况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8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整体卫浴项目承办单位的XXXX，我们着眼于实现可持续的经济效益。通过技术创新和解决方案的提供，公司预计在整体卫浴项目执行期间将获得可观的收入增长。这一收入来源主要包括整体卫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同时，我们注重成本控制和效率提升，以确保整体卫浴项目的可持续盈利。透过精细的管理和资源优化，公司期望实现整体卫浴项目利润最大化。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整体卫浴项目实施进行全面的投资评估，包括整体卫浴项目启动阶段的资金投入和后续运营成本。通过对整体卫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整体卫浴项目实施过程中具备足够的资金流动性，公司将进行详尽的现金流分析。这包括资金需求的合理预测、整体卫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7733"/>
      <w:r>
        <w:rPr>
          <w:rFonts w:ascii="仿宋" w:eastAsia="仿宋" w:hAnsi="仿宋" w:cs="仿宋" w:hint="eastAsia"/>
          <w:sz w:val="28"/>
          <w:lang w:eastAsia="zh-CN"/>
        </w:rPr>
        <w:t>三、整体卫浴项目危机管理</w:t>
      </w:r>
      <w:bookmarkEnd w:id="8"/>
    </w:p>
    <w:p>
      <w:pPr>
        <w:pStyle w:val="Heading2"/>
        <w:rPr>
          <w:rFonts w:ascii="仿宋" w:eastAsia="仿宋" w:hAnsi="仿宋" w:cs="仿宋" w:hint="eastAsia"/>
          <w:lang w:eastAsia="zh-CN"/>
        </w:rPr>
      </w:pPr>
      <w:bookmarkStart w:id="9" w:name="_Toc2220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卫浴项目危机管理中，危机预警与识别是确保整体卫浴项目稳健运行的核心步骤。通过建立全面的监测机制，整体卫浴项目团队旨在及时发现和理解潜在的风险和危机因素，以便采取及时的预防和应对措施，确保整体卫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首先，通过深入的风险评估，整体卫浴项目团队全面分析了整个整体卫浴项目和各个阶段可能存在的威胁。这包括准确评估每个潜在风险的发生概率和可能影响的程度，为后续危机预警提供了有力支持。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整体卫浴项目团队着重于明确定义整体卫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整体卫浴项目进展的持续监控，团队能够及时发现潜在问题并作出迅速反应。整体卫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在这一阶段，团队的专业素养和反应速度将发挥至关重要的作用，以确保潜在危机能够在初期得到有效的处理，最大程度地减轻负面影响。通过危机预警与识别，整体卫浴项目得以更有序、可控地推进。</w:t>
      </w:r>
    </w:p>
    <w:p>
      <w:pPr>
        <w:pStyle w:val="Heading2"/>
        <w:ind w:firstLine="560" w:firstLineChars="200"/>
        <w:rPr>
          <w:rFonts w:ascii="仿宋" w:eastAsia="仿宋" w:hAnsi="仿宋" w:cs="仿宋" w:hint="eastAsia"/>
          <w:sz w:val="28"/>
          <w:lang w:eastAsia="zh-CN"/>
        </w:rPr>
      </w:pPr>
      <w:bookmarkStart w:id="10" w:name="_Toc2498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在危机发生时，整体卫浴项目团队立即行动，成立了应急小组。该小组的任务是迅速制定并实施紧急应对措施，以最小化潜在损失。以下是采取的主要措施：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暂停整体卫浴项目进度：为遏制危机蔓延，整体卫浴项目暂时停止进行，以便全面评估当前状况。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资源重新分配：重新评估整体卫浴项目资源的分配，确保最大限度地减小损失。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实时沟通：与关键利益相关者建立实时沟通机制，向他们传递整体卫浴项目危机的实际状况，保障整体卫浴项目核心利益。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在紧急应对的同时，整体卫浴项目团队强调了团队协作和有效沟通的重要性。以下是团队协作的关键举措：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信息共享机制：建立了信息共享平台，确保团队成员能够及时获取整体卫浴项目危机的实时信息。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领导者沟通：整体卫浴项目领导者通过定期会议和即时沟通工具，指导团队应对危机，保持团队稳定运行。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随着危机得到初步控制，整体卫浴项目团队转向制定恢复计划，以确保整体卫浴项目能够从中迅速恢复。主要恢复计划包括：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修复受损的进度计划：重新评估整体卫浴项目进度，制定修复计划，确保整体卫浴项目尽快回归正常进程。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重新调整资源分配：优化资源分配，确保整体卫浴项目在有限资源下高效运转。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风险管理机制加强：对整体卫浴项目风险进行全面评估，制定更强化的风险管理策略，以预防未来可能的危机。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818"/>
      <w:r>
        <w:rPr>
          <w:rFonts w:ascii="仿宋" w:eastAsia="仿宋" w:hAnsi="仿宋" w:cs="仿宋" w:hint="eastAsia"/>
          <w:sz w:val="28"/>
          <w:lang w:eastAsia="zh-CN"/>
        </w:rPr>
        <w:t>四、整体卫浴项目土建工程</w:t>
      </w:r>
      <w:bookmarkEnd w:id="11"/>
    </w:p>
    <w:p>
      <w:pPr>
        <w:pStyle w:val="Heading2"/>
        <w:rPr>
          <w:rFonts w:ascii="仿宋" w:eastAsia="仿宋" w:hAnsi="仿宋" w:cs="仿宋" w:hint="eastAsia"/>
          <w:lang w:eastAsia="zh-CN"/>
        </w:rPr>
      </w:pPr>
      <w:bookmarkStart w:id="12" w:name="_Toc3267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在整体卫浴项目的建筑工程设计中，我们将秉承一系列重要的设计原则，以确保整体卫浴项目建筑在功能、美观、可持续性等方面达到最佳效果。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首要原则是确保建筑的功能性得到最大化的发挥。我们将充分理解整体卫浴项目的实际需求，合理布局各个功能区域，保证建筑在满足业务需求的同时，提供高效的工作环境。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在建筑设计中，我们将综合考虑建设和运营成本。通过精细的经济效益分析，确保设计方案在高效利用资源的同时，对整体卫浴项目的长期盈利能力有积极的贡献。</w:t>
      </w:r>
    </w:p>
    <w:p>
      <w:pPr>
        <w:pStyle w:val="Heading2"/>
        <w:ind w:firstLine="560" w:firstLineChars="200"/>
        <w:rPr>
          <w:rFonts w:ascii="仿宋" w:eastAsia="仿宋" w:hAnsi="仿宋" w:cs="仿宋" w:hint="eastAsia"/>
          <w:sz w:val="28"/>
          <w:lang w:eastAsia="zh-CN"/>
        </w:rPr>
      </w:pPr>
      <w:bookmarkStart w:id="13" w:name="_Toc3194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卫浴项目的土建工程设计中，我们将精准设定设计年限，结合整体卫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整体卫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88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整体卫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整体卫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整体卫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30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本期工程整体卫浴项目预计总建筑面积XXX平方米，其中：计容建筑面积XXX平方米，计划建筑工程投资XX万元，占整体卫浴项目总投资的XX%。</w:t>
      </w:r>
    </w:p>
    <w:p>
      <w:pPr>
        <w:pStyle w:val="Heading1"/>
        <w:ind w:firstLine="560" w:firstLineChars="200"/>
        <w:rPr>
          <w:rFonts w:ascii="仿宋" w:eastAsia="仿宋" w:hAnsi="仿宋" w:cs="仿宋" w:hint="eastAsia"/>
          <w:sz w:val="28"/>
          <w:lang w:eastAsia="zh-CN"/>
        </w:rPr>
      </w:pPr>
      <w:bookmarkStart w:id="16" w:name="_Toc31979"/>
      <w:r>
        <w:rPr>
          <w:rFonts w:ascii="仿宋" w:eastAsia="仿宋" w:hAnsi="仿宋" w:cs="仿宋" w:hint="eastAsia"/>
          <w:sz w:val="28"/>
          <w:lang w:eastAsia="zh-CN"/>
        </w:rPr>
        <w:t>五、整体卫浴项目选址可行性分析</w:t>
      </w:r>
      <w:bookmarkEnd w:id="16"/>
    </w:p>
    <w:p>
      <w:pPr>
        <w:pStyle w:val="Heading2"/>
        <w:rPr>
          <w:rFonts w:ascii="仿宋" w:eastAsia="仿宋" w:hAnsi="仿宋" w:cs="仿宋" w:hint="eastAsia"/>
          <w:lang w:eastAsia="zh-CN"/>
        </w:rPr>
      </w:pPr>
      <w:bookmarkStart w:id="17" w:name="_Toc31453"/>
      <w:r>
        <w:rPr>
          <w:rFonts w:ascii="仿宋" w:eastAsia="仿宋" w:hAnsi="仿宋" w:cs="仿宋" w:hint="eastAsia"/>
          <w:lang w:eastAsia="zh-CN"/>
        </w:rPr>
        <w:t>(一)、整体卫浴项目选址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该整体卫浴项目选址位于XX省XX市XX区XXX街道</w:t>
      </w:r>
    </w:p>
    <w:p>
      <w:pPr>
        <w:pStyle w:val="Heading2"/>
        <w:ind w:firstLine="560" w:firstLineChars="200"/>
        <w:rPr>
          <w:rFonts w:ascii="仿宋" w:eastAsia="仿宋" w:hAnsi="仿宋" w:cs="仿宋" w:hint="eastAsia"/>
          <w:sz w:val="28"/>
          <w:lang w:eastAsia="zh-CN"/>
        </w:rPr>
      </w:pPr>
      <w:bookmarkStart w:id="18" w:name="_Toc741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整体卫浴项目的征地面积将根据整体卫浴项目的实际规模和需求进行精确规划。具体面积XXX平方米，旨在确保整体卫浴项目不仅能够满足当前的发展需求，还能够预留空间以适应未来的扩展。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净用地面积是在征地面积基础上去除不可利用面积后的实际可开发用地。具体面积XXX平方米，考虑到环保、交通、安全等多方面因素，以确保整体卫浴项目在整体利用效率上达到最优。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整体卫浴项目计划建设的建筑总规模具体面积XXX平方米。这一规模的确定综合考虑了整体卫浴项目的性质、规模，以及城市规划的相关要求，确保建筑布局与周边环境协调一致。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绿地率是整体卫浴项目用地中被规划为绿地的比例。具体面积XXX平方米，旨在通过合理规划绿地，改善整体卫浴项目周边环境，提升居民生活质量，并符合城市整体绿化规划。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容积率是用地上可以建设的建筑总体积与用地面积之比。具体面积XXX，通过合理的容积率规划，确保整体卫浴项目建筑规模与周边环境和谐共生。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确保整体卫浴项目选址与当地城市规划相一致，具体面积XXX平方米。通过与城市规划部门深入沟通，确保整体卫浴项目不仅符合城市的整体发展方向，还能够融入城市的发展布局，为城市的长远发展贡献力量。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整体卫浴项目选址符合当地产业政策，具体面积XXX平方米。这包括整体卫浴项目对当地经济的促进作用，以及对相关产业的带动效应，确保整体卫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用地总体要求必须符合环保和可持续发展的原则，具体面积XXX平方米。通过采用绿色建筑设计、节能减排等措施，确保整体卫浴项目在建设和运营过程中对环境的影响最小化，达到可持续发展的要求。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确保整体卫浴项目选址具备必要的公共设施配套，具体面积XXX平方米。这包括交通便利性、教育、医疗等基础设施，以提高居民生活品质，使得整体卫浴项目选址更具吸引力。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考虑用地总体要求对当地社会稳定性的影响，具体面积XXX平方米。通过深入了解当地社区反馈，确保整体卫浴项目的选址和建设过程对当地社会和谐稳定产生积极作用。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整体卫浴项目选址不仅符合法规和规划，还在实际操作中具有可行性。这一全面规划将为整体卫浴项目的成功实施提供坚实的基础，确保整体卫浴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626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卫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整体卫浴项目的设备规划和空间设计中，我们将采取灵活设备布局的措施。设备布局将根据实际需求进行灵活设计，避免不必要的浪费。通过合理规划设备摆放位置，我们将提高设备的利用率，减少设备间距，以确保整体卫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整体卫浴项目内部引入共享设施的概念，例如共享会议室、办公区等。通过这种方式，我们可以减少对资源的重复建设，提高资源共享效率，从而减小整体卫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6401"/>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整体卫浴项目的总图布置中，我们将不同功能区域进行明确的规划，以最大程度满足整体卫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1192"/>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整体卫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整体卫浴项目对环境的影响是综合评价的重要因素之一。我们将详细考虑选址周边的自然环境、生态保护区、水源地等情况，确保整体卫浴项目的建设和运营对环境影响最小化，并符合当地的环保法规标准。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对选址的评价还需充分考虑当地政府的产业政策和法规。我们将详细了解整体卫浴项目所在地的相关政策，确保整体卫浴项目的规划和运营与当地法规相符，降低不必要的法律风险。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考虑到社会稳定性对企业运营的重要性，我们将评估选址地区的社会安全情况、劳工关系、社区反馈等方面，以确保整体卫浴项目的建设和运营不会受到社会稳定性的负面影响。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https://d.book118.com/795334040011011043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1495B"/>
    <w:rsid w:val="2F8149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33404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2024-01-16T23:59:00Z</dcterms:created>
  <dcterms:modified xsi:type="dcterms:W3CDTF">2024-01-16T23:59:45Z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0ED818C8966E4E9E9DEB965BABBC261C_11</vt:lpwstr>
  </property>
  <property fmtid="{D5CDD505-2E9C-101B-9397-08002B2CF9AE}" pid="3" name="KSOProductBuildVer">
    <vt:lpwstr>2052-12.1.0.16120</vt:lpwstr>
  </property>
</Properties>
</file>