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慢走丝线切割项目融资计划书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一、国际目标市场选择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三、项目概要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4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(三)、慢走丝线切割项目定位及建设原因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(四)、慢走丝线切割项目选址及背景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(五)、慢走丝线切割项目生产规模概述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3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_Toc14503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(十)、慢走丝线切割项目经济效益预期规划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8" w:history="1">
        <w:r>
          <w:rPr>
            <w:rFonts w:ascii="仿宋" w:eastAsia="仿宋" w:hAnsi="仿宋" w:cs="仿宋" w:hint="eastAsia"/>
            <w:lang w:eastAsia="zh-CN"/>
          </w:rPr>
          <w:t>(十一)、慢走丝线切割项目建设进度计划</w:t>
        </w:r>
        <w:r>
          <w:tab/>
        </w:r>
        <w:r>
          <w:fldChar w:fldCharType="begin"/>
        </w:r>
        <w:r>
          <w:instrText xml:space="preserve"> PAGEREF _Toc10608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四、慢走丝线切割项目建设内容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8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五、慢走丝线切割行业行业特征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七、发展规划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八、市场调研与竞争分析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" w:history="1">
        <w:r>
          <w:rPr>
            <w:rFonts w:ascii="仿宋" w:eastAsia="仿宋" w:hAnsi="仿宋" w:cs="仿宋" w:hint="eastAsia"/>
            <w:lang w:eastAsia="zh-CN"/>
          </w:rPr>
          <w:t>九、灾害风险管理</w:t>
        </w:r>
        <w:r>
          <w:tab/>
        </w:r>
        <w:r>
          <w:fldChar w:fldCharType="begin"/>
        </w:r>
        <w:r>
          <w:instrText xml:space="preserve"> PAGEREF _Toc1624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十、慢走丝线切割项目风险管理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十一、战略合作伙伴关系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1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十二、慢走丝线切割行业行业机遇与挑战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十三、制度运行与优化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3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十四、融资及使用计划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_Toc2280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十五、员工多元化与包容性管理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4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_Toc21734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" w:history="1">
        <w:r>
          <w:rPr>
            <w:rFonts w:ascii="仿宋" w:eastAsia="仿宋" w:hAnsi="仿宋" w:cs="仿宋" w:hint="eastAsia"/>
            <w:lang w:eastAsia="zh-CN"/>
          </w:rPr>
          <w:t>十六、战略钟</w:t>
        </w:r>
        <w:r>
          <w:tab/>
        </w:r>
        <w:r>
          <w:fldChar w:fldCharType="begin"/>
        </w:r>
        <w:r>
          <w:instrText xml:space="preserve"> PAGEREF _Toc2449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十七、创新驱动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(二)、慢走丝线切割项目技术工艺分析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1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_Toc3381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4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_Toc20784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1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_Toc24561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" w:history="1">
        <w:r>
          <w:rPr>
            <w:rFonts w:ascii="仿宋" w:eastAsia="仿宋" w:hAnsi="仿宋" w:cs="仿宋" w:hint="eastAsia"/>
            <w:lang w:eastAsia="zh-CN"/>
          </w:rPr>
          <w:t>十九、安全与环境考核评价</w:t>
        </w:r>
        <w:r>
          <w:tab/>
        </w:r>
        <w:r>
          <w:fldChar w:fldCharType="begin"/>
        </w:r>
        <w:r>
          <w:instrText xml:space="preserve"> PAGEREF _Toc2224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716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_Toc10716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二十、生态环境影响分析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二十一、市场趋势与消费者洞察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2" w:history="1">
        <w:r>
          <w:rPr>
            <w:rFonts w:ascii="仿宋" w:eastAsia="仿宋" w:hAnsi="仿宋" w:cs="仿宋" w:hint="eastAsia"/>
            <w:lang w:eastAsia="zh-CN"/>
          </w:rPr>
          <w:t>二十二技术创新与研发计划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0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18"/>
      <w:r>
        <w:rPr>
          <w:rFonts w:ascii="仿宋" w:eastAsia="仿宋" w:hAnsi="仿宋" w:cs="仿宋" w:hint="eastAsia"/>
          <w:sz w:val="28"/>
          <w:lang w:eastAsia="zh-CN"/>
        </w:rPr>
        <w:t>一、国际目标市场选择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13"/>
      <w:r>
        <w:rPr>
          <w:rFonts w:ascii="仿宋" w:eastAsia="仿宋" w:hAnsi="仿宋" w:cs="仿宋" w:hint="eastAsia"/>
          <w:lang w:eastAsia="zh-CN"/>
        </w:rPr>
        <w:t>(一)、国际市场细分与目标市场选择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国际市场细分与目标市场选择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选择适合的目标市场是进行国际市场营销活动的核心。并非所有市场都适合每个企业，因此在选择目标市场时需要进行细分和筛选，考虑如下因素：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市场规模：市场规模是一个重要的考虑因素。大市场通常意味着更多的销售机会，但也可能会面临更多竞争。因此，市场规模需要与企业的规模和资源相匹配。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市场增长速度：选择目标市场时，要考虑市场的增长潜力。即使市场规模不大，如果市场正在快速增长，那么它可能是一个有吸引力的目标市场。市场增长速度直接影响未来的市场份额和盈利潜力。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https://d.book118.com/795341301220011122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慢走丝线切割项目融资计划书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慢走丝线切割项目融资计划书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慢走丝线切割项目融资计划书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慢走丝线切割项目融资计划书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慢走丝线切割项目融资计划书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456856"/>
    <w:rsid w:val="4593521B"/>
    <w:rsid w:val="4C45685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5341301220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2024-03-13T15:45:00Z</dcterms:created>
  <dcterms:modified xsi:type="dcterms:W3CDTF">2024-03-13T15:45:14Z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C15343A27430441D82A3D25B7B183A6D_11</vt:lpwstr>
  </property>
  <property fmtid="{D5CDD505-2E9C-101B-9397-08002B2CF9AE}" pid="3" name="KSOProductBuildVer">
    <vt:lpwstr>2052-12.1.0.16399</vt:lpwstr>
  </property>
</Properties>
</file>