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快递业务项目规划设计蓝图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1" w:history="1">
        <w:r>
          <w:rPr>
            <w:rFonts w:ascii="仿宋" w:eastAsia="仿宋" w:hAnsi="仿宋" w:cs="仿宋" w:hint="eastAsia"/>
            <w:lang w:eastAsia="zh-CN"/>
          </w:rPr>
          <w:t>前言</w:t>
        </w:r>
        <w:r>
          <w:tab/>
        </w:r>
        <w:r>
          <w:fldChar w:fldCharType="begin"/>
        </w:r>
        <w:r>
          <w:instrText xml:space="preserve"> PAGEREF _Toc12091 \h </w:instrText>
        </w:r>
        <w:r>
          <w:fldChar w:fldCharType="separate"/>
        </w:r>
        <w:r>
          <w:t>3</w:t>
        </w:r>
        <w:r>
          <w:fldChar w:fldCharType="end"/>
        </w:r>
      </w:hyperlink>
    </w:p>
    <w:p>
      <w:pPr>
        <w:pStyle w:val="TOC1"/>
        <w:tabs>
          <w:tab w:val="right" w:leader="dot" w:pos="8306"/>
        </w:tabs>
      </w:pPr>
      <w:hyperlink w:anchor="_Toc30988" w:history="1">
        <w:r>
          <w:rPr>
            <w:rFonts w:ascii="仿宋" w:eastAsia="仿宋" w:hAnsi="仿宋" w:cs="仿宋" w:hint="eastAsia"/>
            <w:lang w:eastAsia="zh-CN"/>
          </w:rPr>
          <w:t>一、快递业务项目文档管理</w:t>
        </w:r>
        <w:r>
          <w:tab/>
        </w:r>
        <w:r>
          <w:fldChar w:fldCharType="begin"/>
        </w:r>
        <w:r>
          <w:instrText xml:space="preserve"> PAGEREF _Toc30988 \h </w:instrText>
        </w:r>
        <w:r>
          <w:fldChar w:fldCharType="separate"/>
        </w:r>
        <w:r>
          <w:t>3</w:t>
        </w:r>
        <w:r>
          <w:fldChar w:fldCharType="end"/>
        </w:r>
      </w:hyperlink>
    </w:p>
    <w:p>
      <w:pPr>
        <w:pStyle w:val="TOC2"/>
        <w:tabs>
          <w:tab w:val="right" w:leader="dot" w:pos="8306"/>
        </w:tabs>
      </w:pPr>
      <w:hyperlink w:anchor="_Toc11950" w:history="1">
        <w:r>
          <w:rPr>
            <w:rFonts w:ascii="仿宋" w:eastAsia="仿宋" w:hAnsi="仿宋" w:cs="仿宋" w:hint="eastAsia"/>
            <w:lang w:eastAsia="zh-CN"/>
          </w:rPr>
          <w:t>(一)、文档编制与审查</w:t>
        </w:r>
        <w:r>
          <w:tab/>
        </w:r>
        <w:r>
          <w:fldChar w:fldCharType="begin"/>
        </w:r>
        <w:r>
          <w:instrText xml:space="preserve"> PAGEREF _Toc11950 \h </w:instrText>
        </w:r>
        <w:r>
          <w:fldChar w:fldCharType="separate"/>
        </w:r>
        <w:r>
          <w:t>3</w:t>
        </w:r>
        <w:r>
          <w:fldChar w:fldCharType="end"/>
        </w:r>
      </w:hyperlink>
    </w:p>
    <w:p>
      <w:pPr>
        <w:pStyle w:val="TOC2"/>
        <w:tabs>
          <w:tab w:val="right" w:leader="dot" w:pos="8306"/>
        </w:tabs>
      </w:pPr>
      <w:hyperlink w:anchor="_Toc695" w:history="1">
        <w:r>
          <w:rPr>
            <w:rFonts w:ascii="仿宋" w:eastAsia="仿宋" w:hAnsi="仿宋" w:cs="仿宋" w:hint="eastAsia"/>
            <w:lang w:eastAsia="zh-CN"/>
          </w:rPr>
          <w:t>(二)、文档发布与分发</w:t>
        </w:r>
        <w:r>
          <w:tab/>
        </w:r>
        <w:r>
          <w:fldChar w:fldCharType="begin"/>
        </w:r>
        <w:r>
          <w:instrText xml:space="preserve"> PAGEREF _Toc695 \h </w:instrText>
        </w:r>
        <w:r>
          <w:fldChar w:fldCharType="separate"/>
        </w:r>
        <w:r>
          <w:t>4</w:t>
        </w:r>
        <w:r>
          <w:fldChar w:fldCharType="end"/>
        </w:r>
      </w:hyperlink>
    </w:p>
    <w:p>
      <w:pPr>
        <w:pStyle w:val="TOC2"/>
        <w:tabs>
          <w:tab w:val="right" w:leader="dot" w:pos="8306"/>
        </w:tabs>
      </w:pPr>
      <w:hyperlink w:anchor="_Toc23872" w:history="1">
        <w:r>
          <w:rPr>
            <w:rFonts w:ascii="仿宋" w:eastAsia="仿宋" w:hAnsi="仿宋" w:cs="仿宋" w:hint="eastAsia"/>
            <w:lang w:eastAsia="zh-CN"/>
          </w:rPr>
          <w:t>(三)、文档存档与归档</w:t>
        </w:r>
        <w:r>
          <w:tab/>
        </w:r>
        <w:r>
          <w:fldChar w:fldCharType="begin"/>
        </w:r>
        <w:r>
          <w:instrText xml:space="preserve"> PAGEREF _Toc23872 \h </w:instrText>
        </w:r>
        <w:r>
          <w:fldChar w:fldCharType="separate"/>
        </w:r>
        <w:r>
          <w:t>5</w:t>
        </w:r>
        <w:r>
          <w:fldChar w:fldCharType="end"/>
        </w:r>
      </w:hyperlink>
    </w:p>
    <w:p>
      <w:pPr>
        <w:pStyle w:val="TOC1"/>
        <w:tabs>
          <w:tab w:val="right" w:leader="dot" w:pos="8306"/>
        </w:tabs>
      </w:pPr>
      <w:hyperlink w:anchor="_Toc26985" w:history="1">
        <w:r>
          <w:rPr>
            <w:rFonts w:ascii="仿宋" w:eastAsia="仿宋" w:hAnsi="仿宋" w:cs="仿宋" w:hint="eastAsia"/>
            <w:lang w:eastAsia="zh-CN"/>
          </w:rPr>
          <w:t>二、快递业务项目建设单位说明</w:t>
        </w:r>
        <w:r>
          <w:tab/>
        </w:r>
        <w:r>
          <w:fldChar w:fldCharType="begin"/>
        </w:r>
        <w:r>
          <w:instrText xml:space="preserve"> PAGEREF _Toc26985 \h </w:instrText>
        </w:r>
        <w:r>
          <w:fldChar w:fldCharType="separate"/>
        </w:r>
        <w:r>
          <w:t>6</w:t>
        </w:r>
        <w:r>
          <w:fldChar w:fldCharType="end"/>
        </w:r>
      </w:hyperlink>
    </w:p>
    <w:p>
      <w:pPr>
        <w:pStyle w:val="TOC2"/>
        <w:tabs>
          <w:tab w:val="right" w:leader="dot" w:pos="8306"/>
        </w:tabs>
      </w:pPr>
      <w:hyperlink w:anchor="_Toc21139" w:history="1">
        <w:r>
          <w:rPr>
            <w:rFonts w:ascii="仿宋" w:eastAsia="仿宋" w:hAnsi="仿宋" w:cs="仿宋" w:hint="eastAsia"/>
            <w:lang w:eastAsia="zh-CN"/>
          </w:rPr>
          <w:t>(一)、快递业务项目承办单位基本情况</w:t>
        </w:r>
        <w:r>
          <w:tab/>
        </w:r>
        <w:r>
          <w:fldChar w:fldCharType="begin"/>
        </w:r>
        <w:r>
          <w:instrText xml:space="preserve"> PAGEREF _Toc21139 \h </w:instrText>
        </w:r>
        <w:r>
          <w:fldChar w:fldCharType="separate"/>
        </w:r>
        <w:r>
          <w:t>6</w:t>
        </w:r>
        <w:r>
          <w:fldChar w:fldCharType="end"/>
        </w:r>
      </w:hyperlink>
    </w:p>
    <w:p>
      <w:pPr>
        <w:pStyle w:val="TOC2"/>
        <w:tabs>
          <w:tab w:val="right" w:leader="dot" w:pos="8306"/>
        </w:tabs>
      </w:pPr>
      <w:hyperlink w:anchor="_Toc2900" w:history="1">
        <w:r>
          <w:rPr>
            <w:rFonts w:ascii="仿宋" w:eastAsia="仿宋" w:hAnsi="仿宋" w:cs="仿宋" w:hint="eastAsia"/>
            <w:lang w:eastAsia="zh-CN"/>
          </w:rPr>
          <w:t>(二)、公司经济效益分析</w:t>
        </w:r>
        <w:r>
          <w:tab/>
        </w:r>
        <w:r>
          <w:fldChar w:fldCharType="begin"/>
        </w:r>
        <w:r>
          <w:instrText xml:space="preserve"> PAGEREF _Toc2900 \h </w:instrText>
        </w:r>
        <w:r>
          <w:fldChar w:fldCharType="separate"/>
        </w:r>
        <w:r>
          <w:t>7</w:t>
        </w:r>
        <w:r>
          <w:fldChar w:fldCharType="end"/>
        </w:r>
      </w:hyperlink>
    </w:p>
    <w:p>
      <w:pPr>
        <w:pStyle w:val="TOC1"/>
        <w:tabs>
          <w:tab w:val="right" w:leader="dot" w:pos="8306"/>
        </w:tabs>
      </w:pPr>
      <w:hyperlink w:anchor="_Toc27842" w:history="1">
        <w:r>
          <w:rPr>
            <w:rFonts w:ascii="仿宋" w:eastAsia="仿宋" w:hAnsi="仿宋" w:cs="仿宋" w:hint="eastAsia"/>
            <w:lang w:eastAsia="zh-CN"/>
          </w:rPr>
          <w:t>三、市场分析、调研</w:t>
        </w:r>
        <w:r>
          <w:tab/>
        </w:r>
        <w:r>
          <w:fldChar w:fldCharType="begin"/>
        </w:r>
        <w:r>
          <w:instrText xml:space="preserve"> PAGEREF _Toc27842 \h </w:instrText>
        </w:r>
        <w:r>
          <w:fldChar w:fldCharType="separate"/>
        </w:r>
        <w:r>
          <w:t>8</w:t>
        </w:r>
        <w:r>
          <w:fldChar w:fldCharType="end"/>
        </w:r>
      </w:hyperlink>
    </w:p>
    <w:p>
      <w:pPr>
        <w:pStyle w:val="TOC2"/>
        <w:tabs>
          <w:tab w:val="right" w:leader="dot" w:pos="8306"/>
        </w:tabs>
      </w:pPr>
      <w:hyperlink w:anchor="_Toc11284" w:history="1">
        <w:r>
          <w:rPr>
            <w:rFonts w:ascii="仿宋" w:eastAsia="仿宋" w:hAnsi="仿宋" w:cs="仿宋" w:hint="eastAsia"/>
            <w:lang w:eastAsia="zh-CN"/>
          </w:rPr>
          <w:t>(一)、快递业务行业分析</w:t>
        </w:r>
        <w:r>
          <w:tab/>
        </w:r>
        <w:r>
          <w:fldChar w:fldCharType="begin"/>
        </w:r>
        <w:r>
          <w:instrText xml:space="preserve"> PAGEREF _Toc11284 \h </w:instrText>
        </w:r>
        <w:r>
          <w:fldChar w:fldCharType="separate"/>
        </w:r>
        <w:r>
          <w:t>8</w:t>
        </w:r>
        <w:r>
          <w:fldChar w:fldCharType="end"/>
        </w:r>
      </w:hyperlink>
    </w:p>
    <w:p>
      <w:pPr>
        <w:pStyle w:val="TOC2"/>
        <w:tabs>
          <w:tab w:val="right" w:leader="dot" w:pos="8306"/>
        </w:tabs>
      </w:pPr>
      <w:hyperlink w:anchor="_Toc28478" w:history="1">
        <w:r>
          <w:rPr>
            <w:rFonts w:ascii="仿宋" w:eastAsia="仿宋" w:hAnsi="仿宋" w:cs="仿宋" w:hint="eastAsia"/>
            <w:lang w:eastAsia="zh-CN"/>
          </w:rPr>
          <w:t>(二)、快递业务市场分析预测</w:t>
        </w:r>
        <w:r>
          <w:tab/>
        </w:r>
        <w:r>
          <w:fldChar w:fldCharType="begin"/>
        </w:r>
        <w:r>
          <w:instrText xml:space="preserve"> PAGEREF _Toc28478 \h </w:instrText>
        </w:r>
        <w:r>
          <w:fldChar w:fldCharType="separate"/>
        </w:r>
        <w:r>
          <w:t>9</w:t>
        </w:r>
        <w:r>
          <w:fldChar w:fldCharType="end"/>
        </w:r>
      </w:hyperlink>
    </w:p>
    <w:p>
      <w:pPr>
        <w:pStyle w:val="TOC1"/>
        <w:tabs>
          <w:tab w:val="right" w:leader="dot" w:pos="8306"/>
        </w:tabs>
      </w:pPr>
      <w:hyperlink w:anchor="_Toc24204" w:history="1">
        <w:r>
          <w:rPr>
            <w:rFonts w:ascii="仿宋" w:eastAsia="仿宋" w:hAnsi="仿宋" w:cs="仿宋" w:hint="eastAsia"/>
            <w:lang w:eastAsia="zh-CN"/>
          </w:rPr>
          <w:t>四、快递业务项目选址可行性分析</w:t>
        </w:r>
        <w:r>
          <w:tab/>
        </w:r>
        <w:r>
          <w:fldChar w:fldCharType="begin"/>
        </w:r>
        <w:r>
          <w:instrText xml:space="preserve"> PAGEREF _Toc24204 \h </w:instrText>
        </w:r>
        <w:r>
          <w:fldChar w:fldCharType="separate"/>
        </w:r>
        <w:r>
          <w:t>9</w:t>
        </w:r>
        <w:r>
          <w:fldChar w:fldCharType="end"/>
        </w:r>
      </w:hyperlink>
    </w:p>
    <w:p>
      <w:pPr>
        <w:pStyle w:val="TOC2"/>
        <w:tabs>
          <w:tab w:val="right" w:leader="dot" w:pos="8306"/>
        </w:tabs>
      </w:pPr>
      <w:hyperlink w:anchor="_Toc29103" w:history="1">
        <w:r>
          <w:rPr>
            <w:rFonts w:ascii="仿宋" w:eastAsia="仿宋" w:hAnsi="仿宋" w:cs="仿宋" w:hint="eastAsia"/>
            <w:lang w:eastAsia="zh-CN"/>
          </w:rPr>
          <w:t>(一)、快递业务项目选址</w:t>
        </w:r>
        <w:r>
          <w:tab/>
        </w:r>
        <w:r>
          <w:fldChar w:fldCharType="begin"/>
        </w:r>
        <w:r>
          <w:instrText xml:space="preserve"> PAGEREF _Toc29103 \h </w:instrText>
        </w:r>
        <w:r>
          <w:fldChar w:fldCharType="separate"/>
        </w:r>
        <w:r>
          <w:t>9</w:t>
        </w:r>
        <w:r>
          <w:fldChar w:fldCharType="end"/>
        </w:r>
      </w:hyperlink>
    </w:p>
    <w:p>
      <w:pPr>
        <w:pStyle w:val="TOC2"/>
        <w:tabs>
          <w:tab w:val="right" w:leader="dot" w:pos="8306"/>
        </w:tabs>
      </w:pPr>
      <w:hyperlink w:anchor="_Toc13011" w:history="1">
        <w:r>
          <w:rPr>
            <w:rFonts w:ascii="仿宋" w:eastAsia="仿宋" w:hAnsi="仿宋" w:cs="仿宋" w:hint="eastAsia"/>
            <w:lang w:eastAsia="zh-CN"/>
          </w:rPr>
          <w:t>(二)、用地控制指标</w:t>
        </w:r>
        <w:r>
          <w:tab/>
        </w:r>
        <w:r>
          <w:fldChar w:fldCharType="begin"/>
        </w:r>
        <w:r>
          <w:instrText xml:space="preserve"> PAGEREF _Toc13011 \h </w:instrText>
        </w:r>
        <w:r>
          <w:fldChar w:fldCharType="separate"/>
        </w:r>
        <w:r>
          <w:t>10</w:t>
        </w:r>
        <w:r>
          <w:fldChar w:fldCharType="end"/>
        </w:r>
      </w:hyperlink>
    </w:p>
    <w:p>
      <w:pPr>
        <w:pStyle w:val="TOC2"/>
        <w:tabs>
          <w:tab w:val="right" w:leader="dot" w:pos="8306"/>
        </w:tabs>
      </w:pPr>
      <w:hyperlink w:anchor="_Toc26287" w:history="1">
        <w:r>
          <w:rPr>
            <w:rFonts w:ascii="仿宋" w:eastAsia="仿宋" w:hAnsi="仿宋" w:cs="仿宋" w:hint="eastAsia"/>
            <w:lang w:eastAsia="zh-CN"/>
          </w:rPr>
          <w:t>(三)、节约用地措施</w:t>
        </w:r>
        <w:r>
          <w:tab/>
        </w:r>
        <w:r>
          <w:fldChar w:fldCharType="begin"/>
        </w:r>
        <w:r>
          <w:instrText xml:space="preserve"> PAGEREF _Toc26287 \h </w:instrText>
        </w:r>
        <w:r>
          <w:fldChar w:fldCharType="separate"/>
        </w:r>
        <w:r>
          <w:t>11</w:t>
        </w:r>
        <w:r>
          <w:fldChar w:fldCharType="end"/>
        </w:r>
      </w:hyperlink>
    </w:p>
    <w:p>
      <w:pPr>
        <w:pStyle w:val="TOC2"/>
        <w:tabs>
          <w:tab w:val="right" w:leader="dot" w:pos="8306"/>
        </w:tabs>
      </w:pPr>
      <w:hyperlink w:anchor="_Toc28784" w:history="1">
        <w:r>
          <w:rPr>
            <w:rFonts w:ascii="仿宋" w:eastAsia="仿宋" w:hAnsi="仿宋" w:cs="仿宋" w:hint="eastAsia"/>
            <w:lang w:eastAsia="zh-CN"/>
          </w:rPr>
          <w:t>(四)、总图布置方案</w:t>
        </w:r>
        <w:r>
          <w:tab/>
        </w:r>
        <w:r>
          <w:fldChar w:fldCharType="begin"/>
        </w:r>
        <w:r>
          <w:instrText xml:space="preserve"> PAGEREF _Toc28784 \h </w:instrText>
        </w:r>
        <w:r>
          <w:fldChar w:fldCharType="separate"/>
        </w:r>
        <w:r>
          <w:t>13</w:t>
        </w:r>
        <w:r>
          <w:fldChar w:fldCharType="end"/>
        </w:r>
      </w:hyperlink>
    </w:p>
    <w:p>
      <w:pPr>
        <w:pStyle w:val="TOC2"/>
        <w:tabs>
          <w:tab w:val="right" w:leader="dot" w:pos="8306"/>
        </w:tabs>
      </w:pPr>
      <w:hyperlink w:anchor="_Toc416" w:history="1">
        <w:r>
          <w:rPr>
            <w:rFonts w:ascii="仿宋" w:eastAsia="仿宋" w:hAnsi="仿宋" w:cs="仿宋" w:hint="eastAsia"/>
            <w:lang w:eastAsia="zh-CN"/>
          </w:rPr>
          <w:t>(五)、选址综合评价</w:t>
        </w:r>
        <w:r>
          <w:tab/>
        </w:r>
        <w:r>
          <w:fldChar w:fldCharType="begin"/>
        </w:r>
        <w:r>
          <w:instrText xml:space="preserve"> PAGEREF _Toc416 \h </w:instrText>
        </w:r>
        <w:r>
          <w:fldChar w:fldCharType="separate"/>
        </w:r>
        <w:r>
          <w:t>14</w:t>
        </w:r>
        <w:r>
          <w:fldChar w:fldCharType="end"/>
        </w:r>
      </w:hyperlink>
    </w:p>
    <w:p>
      <w:pPr>
        <w:pStyle w:val="TOC1"/>
        <w:tabs>
          <w:tab w:val="right" w:leader="dot" w:pos="8306"/>
        </w:tabs>
      </w:pPr>
      <w:hyperlink w:anchor="_Toc10090" w:history="1">
        <w:r>
          <w:rPr>
            <w:rFonts w:ascii="仿宋" w:eastAsia="仿宋" w:hAnsi="仿宋" w:cs="仿宋" w:hint="eastAsia"/>
            <w:lang w:eastAsia="zh-CN"/>
          </w:rPr>
          <w:t>五、快递业务项目建设背景及必要性分析</w:t>
        </w:r>
        <w:r>
          <w:tab/>
        </w:r>
        <w:r>
          <w:fldChar w:fldCharType="begin"/>
        </w:r>
        <w:r>
          <w:instrText xml:space="preserve"> PAGEREF _Toc10090 \h </w:instrText>
        </w:r>
        <w:r>
          <w:fldChar w:fldCharType="separate"/>
        </w:r>
        <w:r>
          <w:t>15</w:t>
        </w:r>
        <w:r>
          <w:fldChar w:fldCharType="end"/>
        </w:r>
      </w:hyperlink>
    </w:p>
    <w:p>
      <w:pPr>
        <w:pStyle w:val="TOC2"/>
        <w:tabs>
          <w:tab w:val="right" w:leader="dot" w:pos="8306"/>
        </w:tabs>
      </w:pPr>
      <w:hyperlink w:anchor="_Toc15338" w:history="1">
        <w:r>
          <w:rPr>
            <w:rFonts w:ascii="仿宋" w:eastAsia="仿宋" w:hAnsi="仿宋" w:cs="仿宋" w:hint="eastAsia"/>
            <w:lang w:eastAsia="zh-CN"/>
          </w:rPr>
          <w:t>(一)、快递业务项目背景分析</w:t>
        </w:r>
        <w:r>
          <w:tab/>
        </w:r>
        <w:r>
          <w:fldChar w:fldCharType="begin"/>
        </w:r>
        <w:r>
          <w:instrText xml:space="preserve"> PAGEREF _Toc15338 \h </w:instrText>
        </w:r>
        <w:r>
          <w:fldChar w:fldCharType="separate"/>
        </w:r>
        <w:r>
          <w:t>15</w:t>
        </w:r>
        <w:r>
          <w:fldChar w:fldCharType="end"/>
        </w:r>
      </w:hyperlink>
    </w:p>
    <w:p>
      <w:pPr>
        <w:pStyle w:val="TOC2"/>
        <w:tabs>
          <w:tab w:val="right" w:leader="dot" w:pos="8306"/>
        </w:tabs>
      </w:pPr>
      <w:hyperlink w:anchor="_Toc30466" w:history="1">
        <w:r>
          <w:rPr>
            <w:rFonts w:ascii="仿宋" w:eastAsia="仿宋" w:hAnsi="仿宋" w:cs="仿宋" w:hint="eastAsia"/>
            <w:lang w:eastAsia="zh-CN"/>
          </w:rPr>
          <w:t>(二)、快递业务项目建设必要性分析</w:t>
        </w:r>
        <w:r>
          <w:tab/>
        </w:r>
        <w:r>
          <w:fldChar w:fldCharType="begin"/>
        </w:r>
        <w:r>
          <w:instrText xml:space="preserve"> PAGEREF _Toc30466 \h </w:instrText>
        </w:r>
        <w:r>
          <w:fldChar w:fldCharType="separate"/>
        </w:r>
        <w:r>
          <w:t>16</w:t>
        </w:r>
        <w:r>
          <w:fldChar w:fldCharType="end"/>
        </w:r>
      </w:hyperlink>
    </w:p>
    <w:p>
      <w:pPr>
        <w:pStyle w:val="TOC1"/>
        <w:tabs>
          <w:tab w:val="right" w:leader="dot" w:pos="8306"/>
        </w:tabs>
      </w:pPr>
      <w:hyperlink w:anchor="_Toc32095" w:history="1">
        <w:r>
          <w:rPr>
            <w:rFonts w:ascii="仿宋" w:eastAsia="仿宋" w:hAnsi="仿宋" w:cs="仿宋" w:hint="eastAsia"/>
            <w:lang w:eastAsia="zh-CN"/>
          </w:rPr>
          <w:t>六、快递业务项目土建工程</w:t>
        </w:r>
        <w:r>
          <w:tab/>
        </w:r>
        <w:r>
          <w:fldChar w:fldCharType="begin"/>
        </w:r>
        <w:r>
          <w:instrText xml:space="preserve"> PAGEREF _Toc32095 \h </w:instrText>
        </w:r>
        <w:r>
          <w:fldChar w:fldCharType="separate"/>
        </w:r>
        <w:r>
          <w:t>18</w:t>
        </w:r>
        <w:r>
          <w:fldChar w:fldCharType="end"/>
        </w:r>
      </w:hyperlink>
    </w:p>
    <w:p>
      <w:pPr>
        <w:pStyle w:val="TOC2"/>
        <w:tabs>
          <w:tab w:val="right" w:leader="dot" w:pos="8306"/>
        </w:tabs>
      </w:pPr>
      <w:hyperlink w:anchor="_Toc7950" w:history="1">
        <w:r>
          <w:rPr>
            <w:rFonts w:ascii="仿宋" w:eastAsia="仿宋" w:hAnsi="仿宋" w:cs="仿宋" w:hint="eastAsia"/>
            <w:lang w:eastAsia="zh-CN"/>
          </w:rPr>
          <w:t>(一)、建筑工程设计原则</w:t>
        </w:r>
        <w:r>
          <w:tab/>
        </w:r>
        <w:r>
          <w:fldChar w:fldCharType="begin"/>
        </w:r>
        <w:r>
          <w:instrText xml:space="preserve"> PAGEREF _Toc7950 \h </w:instrText>
        </w:r>
        <w:r>
          <w:fldChar w:fldCharType="separate"/>
        </w:r>
        <w:r>
          <w:t>18</w:t>
        </w:r>
        <w:r>
          <w:fldChar w:fldCharType="end"/>
        </w:r>
      </w:hyperlink>
    </w:p>
    <w:p>
      <w:pPr>
        <w:pStyle w:val="TOC2"/>
        <w:tabs>
          <w:tab w:val="right" w:leader="dot" w:pos="8306"/>
        </w:tabs>
      </w:pPr>
      <w:hyperlink w:anchor="_Toc18589" w:history="1">
        <w:r>
          <w:rPr>
            <w:rFonts w:ascii="仿宋" w:eastAsia="仿宋" w:hAnsi="仿宋" w:cs="仿宋" w:hint="eastAsia"/>
            <w:lang w:eastAsia="zh-CN"/>
          </w:rPr>
          <w:t>(二)、土建工程设计年限及安全等级</w:t>
        </w:r>
        <w:r>
          <w:tab/>
        </w:r>
        <w:r>
          <w:fldChar w:fldCharType="begin"/>
        </w:r>
        <w:r>
          <w:instrText xml:space="preserve"> PAGEREF _Toc18589 \h </w:instrText>
        </w:r>
        <w:r>
          <w:fldChar w:fldCharType="separate"/>
        </w:r>
        <w:r>
          <w:t>19</w:t>
        </w:r>
        <w:r>
          <w:fldChar w:fldCharType="end"/>
        </w:r>
      </w:hyperlink>
    </w:p>
    <w:p>
      <w:pPr>
        <w:pStyle w:val="TOC2"/>
        <w:tabs>
          <w:tab w:val="right" w:leader="dot" w:pos="8306"/>
        </w:tabs>
      </w:pPr>
      <w:hyperlink w:anchor="_Toc22857" w:history="1">
        <w:r>
          <w:rPr>
            <w:rFonts w:ascii="仿宋" w:eastAsia="仿宋" w:hAnsi="仿宋" w:cs="仿宋" w:hint="eastAsia"/>
            <w:lang w:eastAsia="zh-CN"/>
          </w:rPr>
          <w:t>(三)、建筑工程设计总体要求</w:t>
        </w:r>
        <w:r>
          <w:tab/>
        </w:r>
        <w:r>
          <w:fldChar w:fldCharType="begin"/>
        </w:r>
        <w:r>
          <w:instrText xml:space="preserve"> PAGEREF _Toc22857 \h </w:instrText>
        </w:r>
        <w:r>
          <w:fldChar w:fldCharType="separate"/>
        </w:r>
        <w:r>
          <w:t>20</w:t>
        </w:r>
        <w:r>
          <w:fldChar w:fldCharType="end"/>
        </w:r>
      </w:hyperlink>
    </w:p>
    <w:p>
      <w:pPr>
        <w:pStyle w:val="TOC2"/>
        <w:tabs>
          <w:tab w:val="right" w:leader="dot" w:pos="8306"/>
        </w:tabs>
      </w:pPr>
      <w:hyperlink w:anchor="_Toc5031" w:history="1">
        <w:r>
          <w:rPr>
            <w:rFonts w:ascii="仿宋" w:eastAsia="仿宋" w:hAnsi="仿宋" w:cs="仿宋" w:hint="eastAsia"/>
            <w:lang w:eastAsia="zh-CN"/>
          </w:rPr>
          <w:t>(四)、土建工程建设指标</w:t>
        </w:r>
        <w:r>
          <w:tab/>
        </w:r>
        <w:r>
          <w:fldChar w:fldCharType="begin"/>
        </w:r>
        <w:r>
          <w:instrText xml:space="preserve"> PAGEREF _Toc5031 \h </w:instrText>
        </w:r>
        <w:r>
          <w:fldChar w:fldCharType="separate"/>
        </w:r>
        <w:r>
          <w:t>21</w:t>
        </w:r>
        <w:r>
          <w:fldChar w:fldCharType="end"/>
        </w:r>
      </w:hyperlink>
    </w:p>
    <w:p>
      <w:pPr>
        <w:pStyle w:val="TOC1"/>
        <w:tabs>
          <w:tab w:val="right" w:leader="dot" w:pos="8306"/>
        </w:tabs>
      </w:pPr>
      <w:hyperlink w:anchor="_Toc8732" w:history="1">
        <w:r>
          <w:rPr>
            <w:rFonts w:ascii="仿宋" w:eastAsia="仿宋" w:hAnsi="仿宋" w:cs="仿宋" w:hint="eastAsia"/>
            <w:lang w:eastAsia="zh-CN"/>
          </w:rPr>
          <w:t>七、快递业务项目投资规划</w:t>
        </w:r>
        <w:r>
          <w:tab/>
        </w:r>
        <w:r>
          <w:fldChar w:fldCharType="begin"/>
        </w:r>
        <w:r>
          <w:instrText xml:space="preserve"> PAGEREF _Toc8732 \h </w:instrText>
        </w:r>
        <w:r>
          <w:fldChar w:fldCharType="separate"/>
        </w:r>
        <w:r>
          <w:t>21</w:t>
        </w:r>
        <w:r>
          <w:fldChar w:fldCharType="end"/>
        </w:r>
      </w:hyperlink>
    </w:p>
    <w:p>
      <w:pPr>
        <w:pStyle w:val="TOC2"/>
        <w:tabs>
          <w:tab w:val="right" w:leader="dot" w:pos="8306"/>
        </w:tabs>
      </w:pPr>
      <w:hyperlink w:anchor="_Toc30211" w:history="1">
        <w:r>
          <w:rPr>
            <w:rFonts w:ascii="仿宋" w:eastAsia="仿宋" w:hAnsi="仿宋" w:cs="仿宋" w:hint="eastAsia"/>
            <w:lang w:eastAsia="zh-CN"/>
          </w:rPr>
          <w:t>(一)、快递业务项目总投资估算</w:t>
        </w:r>
        <w:r>
          <w:tab/>
        </w:r>
        <w:r>
          <w:fldChar w:fldCharType="begin"/>
        </w:r>
        <w:r>
          <w:instrText xml:space="preserve"> PAGEREF _Toc30211 \h </w:instrText>
        </w:r>
        <w:r>
          <w:fldChar w:fldCharType="separate"/>
        </w:r>
        <w:r>
          <w:t>21</w:t>
        </w:r>
        <w:r>
          <w:fldChar w:fldCharType="end"/>
        </w:r>
      </w:hyperlink>
    </w:p>
    <w:p>
      <w:pPr>
        <w:pStyle w:val="TOC2"/>
        <w:tabs>
          <w:tab w:val="right" w:leader="dot" w:pos="8306"/>
        </w:tabs>
      </w:pPr>
      <w:hyperlink w:anchor="_Toc5285" w:history="1">
        <w:r>
          <w:rPr>
            <w:rFonts w:ascii="仿宋" w:eastAsia="仿宋" w:hAnsi="仿宋" w:cs="仿宋" w:hint="eastAsia"/>
            <w:lang w:eastAsia="zh-CN"/>
          </w:rPr>
          <w:t>(二)、资金筹措</w:t>
        </w:r>
        <w:r>
          <w:tab/>
        </w:r>
        <w:r>
          <w:fldChar w:fldCharType="begin"/>
        </w:r>
        <w:r>
          <w:instrText xml:space="preserve"> PAGEREF _Toc5285 \h </w:instrText>
        </w:r>
        <w:r>
          <w:fldChar w:fldCharType="separate"/>
        </w:r>
        <w:r>
          <w:t>22</w:t>
        </w:r>
        <w:r>
          <w:fldChar w:fldCharType="end"/>
        </w:r>
      </w:hyperlink>
    </w:p>
    <w:p>
      <w:pPr>
        <w:pStyle w:val="TOC1"/>
        <w:tabs>
          <w:tab w:val="right" w:leader="dot" w:pos="8306"/>
        </w:tabs>
      </w:pPr>
      <w:hyperlink w:anchor="_Toc24874" w:history="1">
        <w:r>
          <w:rPr>
            <w:rFonts w:ascii="仿宋" w:eastAsia="仿宋" w:hAnsi="仿宋" w:cs="仿宋" w:hint="eastAsia"/>
            <w:lang w:eastAsia="zh-CN"/>
          </w:rPr>
          <w:t>八、快递业务项目创新与研发</w:t>
        </w:r>
        <w:r>
          <w:tab/>
        </w:r>
        <w:r>
          <w:fldChar w:fldCharType="begin"/>
        </w:r>
        <w:r>
          <w:instrText xml:space="preserve"> PAGEREF _Toc24874 \h </w:instrText>
        </w:r>
        <w:r>
          <w:fldChar w:fldCharType="separate"/>
        </w:r>
        <w:r>
          <w:t>23</w:t>
        </w:r>
        <w:r>
          <w:fldChar w:fldCharType="end"/>
        </w:r>
      </w:hyperlink>
    </w:p>
    <w:p>
      <w:pPr>
        <w:pStyle w:val="TOC2"/>
        <w:tabs>
          <w:tab w:val="right" w:leader="dot" w:pos="8306"/>
        </w:tabs>
      </w:pPr>
      <w:hyperlink w:anchor="_Toc23563" w:history="1">
        <w:r>
          <w:rPr>
            <w:rFonts w:ascii="仿宋" w:eastAsia="仿宋" w:hAnsi="仿宋" w:cs="仿宋" w:hint="eastAsia"/>
            <w:lang w:eastAsia="zh-CN"/>
          </w:rPr>
          <w:t>(一)、创新策略与方向</w:t>
        </w:r>
        <w:r>
          <w:tab/>
        </w:r>
        <w:r>
          <w:fldChar w:fldCharType="begin"/>
        </w:r>
        <w:r>
          <w:instrText xml:space="preserve"> PAGEREF _Toc23563 \h </w:instrText>
        </w:r>
        <w:r>
          <w:fldChar w:fldCharType="separate"/>
        </w:r>
        <w:r>
          <w:t>23</w:t>
        </w:r>
        <w:r>
          <w:fldChar w:fldCharType="end"/>
        </w:r>
      </w:hyperlink>
    </w:p>
    <w:p>
      <w:pPr>
        <w:pStyle w:val="TOC2"/>
        <w:tabs>
          <w:tab w:val="right" w:leader="dot" w:pos="8306"/>
        </w:tabs>
      </w:pPr>
      <w:hyperlink w:anchor="_Toc32008" w:history="1">
        <w:r>
          <w:rPr>
            <w:rFonts w:ascii="仿宋" w:eastAsia="仿宋" w:hAnsi="仿宋" w:cs="仿宋" w:hint="eastAsia"/>
            <w:lang w:eastAsia="zh-CN"/>
          </w:rPr>
          <w:t>(二)、研发规划与投入</w:t>
        </w:r>
        <w:r>
          <w:tab/>
        </w:r>
        <w:r>
          <w:fldChar w:fldCharType="begin"/>
        </w:r>
        <w:r>
          <w:instrText xml:space="preserve"> PAGEREF _Toc32008 \h </w:instrText>
        </w:r>
        <w:r>
          <w:fldChar w:fldCharType="separate"/>
        </w:r>
        <w:r>
          <w:t>24</w:t>
        </w:r>
        <w:r>
          <w:fldChar w:fldCharType="end"/>
        </w:r>
      </w:hyperlink>
    </w:p>
    <w:p>
      <w:pPr>
        <w:pStyle w:val="TOC1"/>
        <w:tabs>
          <w:tab w:val="right" w:leader="dot" w:pos="8306"/>
        </w:tabs>
      </w:pPr>
      <w:hyperlink w:anchor="_Toc3169" w:history="1">
        <w:r>
          <w:rPr>
            <w:rFonts w:ascii="仿宋" w:eastAsia="仿宋" w:hAnsi="仿宋" w:cs="仿宋" w:hint="eastAsia"/>
            <w:lang w:eastAsia="zh-CN"/>
          </w:rPr>
          <w:t>九、快递业务项目社会影响</w:t>
        </w:r>
        <w:r>
          <w:tab/>
        </w:r>
        <w:r>
          <w:fldChar w:fldCharType="begin"/>
        </w:r>
        <w:r>
          <w:instrText xml:space="preserve"> PAGEREF _Toc3169 \h </w:instrText>
        </w:r>
        <w:r>
          <w:fldChar w:fldCharType="separate"/>
        </w:r>
        <w:r>
          <w:t>26</w:t>
        </w:r>
        <w:r>
          <w:fldChar w:fldCharType="end"/>
        </w:r>
      </w:hyperlink>
    </w:p>
    <w:p>
      <w:pPr>
        <w:pStyle w:val="TOC2"/>
        <w:tabs>
          <w:tab w:val="right" w:leader="dot" w:pos="8306"/>
        </w:tabs>
      </w:pPr>
      <w:hyperlink w:anchor="_Toc20952" w:history="1">
        <w:r>
          <w:rPr>
            <w:rFonts w:ascii="仿宋" w:eastAsia="仿宋" w:hAnsi="仿宋" w:cs="仿宋" w:hint="eastAsia"/>
            <w:lang w:eastAsia="zh-CN"/>
          </w:rPr>
          <w:t>(一)、社会责任与义务</w:t>
        </w:r>
        <w:r>
          <w:tab/>
        </w:r>
        <w:r>
          <w:fldChar w:fldCharType="begin"/>
        </w:r>
        <w:r>
          <w:instrText xml:space="preserve"> PAGEREF _Toc20952 \h </w:instrText>
        </w:r>
        <w:r>
          <w:fldChar w:fldCharType="separate"/>
        </w:r>
        <w:r>
          <w:t>26</w:t>
        </w:r>
        <w:r>
          <w:fldChar w:fldCharType="end"/>
        </w:r>
      </w:hyperlink>
    </w:p>
    <w:p>
      <w:pPr>
        <w:pStyle w:val="TOC2"/>
        <w:tabs>
          <w:tab w:val="right" w:leader="dot" w:pos="8306"/>
        </w:tabs>
      </w:pPr>
      <w:hyperlink w:anchor="_Toc1952" w:history="1">
        <w:r>
          <w:rPr>
            <w:rFonts w:ascii="仿宋" w:eastAsia="仿宋" w:hAnsi="仿宋" w:cs="仿宋" w:hint="eastAsia"/>
            <w:lang w:eastAsia="zh-CN"/>
          </w:rPr>
          <w:t>(二)、社会参与与沟通</w:t>
        </w:r>
        <w:r>
          <w:tab/>
        </w:r>
        <w:r>
          <w:fldChar w:fldCharType="begin"/>
        </w:r>
        <w:r>
          <w:instrText xml:space="preserve"> PAGEREF _Toc1952 \h </w:instrText>
        </w:r>
        <w:r>
          <w:fldChar w:fldCharType="separate"/>
        </w:r>
        <w:r>
          <w:t>27</w:t>
        </w:r>
        <w:r>
          <w:fldChar w:fldCharType="end"/>
        </w:r>
      </w:hyperlink>
    </w:p>
    <w:p>
      <w:pPr>
        <w:pStyle w:val="TOC1"/>
        <w:tabs>
          <w:tab w:val="right" w:leader="dot" w:pos="8306"/>
        </w:tabs>
      </w:pPr>
      <w:hyperlink w:anchor="_Toc29102" w:history="1">
        <w:r>
          <w:rPr>
            <w:rFonts w:ascii="仿宋" w:eastAsia="仿宋" w:hAnsi="仿宋" w:cs="仿宋" w:hint="eastAsia"/>
            <w:lang w:eastAsia="zh-CN"/>
          </w:rPr>
          <w:t>十、快递业务项目经营效益</w:t>
        </w:r>
        <w:r>
          <w:tab/>
        </w:r>
        <w:r>
          <w:fldChar w:fldCharType="begin"/>
        </w:r>
        <w:r>
          <w:instrText xml:space="preserve"> PAGEREF _Toc29102 \h </w:instrText>
        </w:r>
        <w:r>
          <w:fldChar w:fldCharType="separate"/>
        </w:r>
        <w:r>
          <w:t>28</w:t>
        </w:r>
        <w:r>
          <w:fldChar w:fldCharType="end"/>
        </w:r>
      </w:hyperlink>
    </w:p>
    <w:p>
      <w:pPr>
        <w:pStyle w:val="TOC2"/>
        <w:tabs>
          <w:tab w:val="right" w:leader="dot" w:pos="8306"/>
        </w:tabs>
      </w:pPr>
      <w:hyperlink w:anchor="_Toc30599" w:history="1">
        <w:r>
          <w:rPr>
            <w:rFonts w:ascii="仿宋" w:eastAsia="仿宋" w:hAnsi="仿宋" w:cs="仿宋" w:hint="eastAsia"/>
            <w:lang w:eastAsia="zh-CN"/>
          </w:rPr>
          <w:t>(一)、经济评价财务测算</w:t>
        </w:r>
        <w:r>
          <w:tab/>
        </w:r>
        <w:r>
          <w:fldChar w:fldCharType="begin"/>
        </w:r>
        <w:r>
          <w:instrText xml:space="preserve"> PAGEREF _Toc30599 \h </w:instrText>
        </w:r>
        <w:r>
          <w:fldChar w:fldCharType="separate"/>
        </w:r>
        <w:r>
          <w:t>28</w:t>
        </w:r>
        <w:r>
          <w:fldChar w:fldCharType="end"/>
        </w:r>
      </w:hyperlink>
    </w:p>
    <w:p>
      <w:pPr>
        <w:pStyle w:val="TOC2"/>
        <w:tabs>
          <w:tab w:val="right" w:leader="dot" w:pos="8306"/>
        </w:tabs>
      </w:pPr>
      <w:hyperlink w:anchor="_Toc10079" w:history="1">
        <w:r>
          <w:rPr>
            <w:rFonts w:ascii="仿宋" w:eastAsia="仿宋" w:hAnsi="仿宋" w:cs="仿宋" w:hint="eastAsia"/>
            <w:lang w:eastAsia="zh-CN"/>
          </w:rPr>
          <w:t>(二)、快递业务项目盈利能力分析</w:t>
        </w:r>
        <w:r>
          <w:tab/>
        </w:r>
        <w:r>
          <w:fldChar w:fldCharType="begin"/>
        </w:r>
        <w:r>
          <w:instrText xml:space="preserve"> PAGEREF _Toc10079 \h </w:instrText>
        </w:r>
        <w:r>
          <w:fldChar w:fldCharType="separate"/>
        </w:r>
        <w:r>
          <w:t>29</w:t>
        </w:r>
        <w:r>
          <w:fldChar w:fldCharType="end"/>
        </w:r>
      </w:hyperlink>
    </w:p>
    <w:p>
      <w:pPr>
        <w:pStyle w:val="TOC1"/>
        <w:tabs>
          <w:tab w:val="right" w:leader="dot" w:pos="8306"/>
        </w:tabs>
      </w:pPr>
      <w:hyperlink w:anchor="_Toc27488" w:history="1">
        <w:r>
          <w:rPr>
            <w:rFonts w:ascii="仿宋" w:eastAsia="仿宋" w:hAnsi="仿宋" w:cs="仿宋" w:hint="eastAsia"/>
            <w:lang w:eastAsia="zh-CN"/>
          </w:rPr>
          <w:t>十一、生产安全保护</w:t>
        </w:r>
        <w:r>
          <w:tab/>
        </w:r>
        <w:r>
          <w:fldChar w:fldCharType="begin"/>
        </w:r>
        <w:r>
          <w:instrText xml:space="preserve"> PAGEREF _Toc27488 \h </w:instrText>
        </w:r>
        <w:r>
          <w:fldChar w:fldCharType="separate"/>
        </w:r>
        <w:r>
          <w:t>30</w:t>
        </w:r>
        <w:r>
          <w:fldChar w:fldCharType="end"/>
        </w:r>
      </w:hyperlink>
    </w:p>
    <w:p>
      <w:pPr>
        <w:pStyle w:val="TOC2"/>
        <w:tabs>
          <w:tab w:val="right" w:leader="dot" w:pos="8306"/>
        </w:tabs>
      </w:pPr>
      <w:hyperlink w:anchor="_Toc7599" w:history="1">
        <w:r>
          <w:rPr>
            <w:rFonts w:ascii="仿宋" w:eastAsia="仿宋" w:hAnsi="仿宋" w:cs="仿宋" w:hint="eastAsia"/>
            <w:lang w:eastAsia="zh-CN"/>
          </w:rPr>
          <w:t>(一)、消防安全</w:t>
        </w:r>
        <w:r>
          <w:tab/>
        </w:r>
        <w:r>
          <w:fldChar w:fldCharType="begin"/>
        </w:r>
        <w:r>
          <w:instrText xml:space="preserve"> PAGEREF _Toc7599 \h </w:instrText>
        </w:r>
        <w:r>
          <w:fldChar w:fldCharType="separate"/>
        </w:r>
        <w:r>
          <w:t>30</w:t>
        </w:r>
        <w:r>
          <w:fldChar w:fldCharType="end"/>
        </w:r>
      </w:hyperlink>
    </w:p>
    <w:p>
      <w:pPr>
        <w:pStyle w:val="TOC2"/>
        <w:tabs>
          <w:tab w:val="right" w:leader="dot" w:pos="8306"/>
        </w:tabs>
      </w:pPr>
      <w:hyperlink w:anchor="_Toc24824" w:history="1">
        <w:r>
          <w:rPr>
            <w:rFonts w:ascii="仿宋" w:eastAsia="仿宋" w:hAnsi="仿宋" w:cs="仿宋" w:hint="eastAsia"/>
            <w:lang w:eastAsia="zh-CN"/>
          </w:rPr>
          <w:t>(二)、防火防爆总图布置措施</w:t>
        </w:r>
        <w:r>
          <w:tab/>
        </w:r>
        <w:r>
          <w:fldChar w:fldCharType="begin"/>
        </w:r>
        <w:r>
          <w:instrText xml:space="preserve"> PAGEREF _Toc24824 \h </w:instrText>
        </w:r>
        <w:r>
          <w:fldChar w:fldCharType="separate"/>
        </w:r>
        <w:r>
          <w:t>31</w:t>
        </w:r>
        <w:r>
          <w:fldChar w:fldCharType="end"/>
        </w:r>
      </w:hyperlink>
    </w:p>
    <w:p>
      <w:pPr>
        <w:pStyle w:val="TOC2"/>
        <w:tabs>
          <w:tab w:val="right" w:leader="dot" w:pos="8306"/>
        </w:tabs>
      </w:pPr>
      <w:hyperlink w:anchor="_Toc18670" w:history="1">
        <w:r>
          <w:rPr>
            <w:rFonts w:ascii="仿宋" w:eastAsia="仿宋" w:hAnsi="仿宋" w:cs="仿宋" w:hint="eastAsia"/>
            <w:lang w:eastAsia="zh-CN"/>
          </w:rPr>
          <w:t>(三)、自然灾害防范措施</w:t>
        </w:r>
        <w:r>
          <w:tab/>
        </w:r>
        <w:r>
          <w:fldChar w:fldCharType="begin"/>
        </w:r>
        <w:r>
          <w:instrText xml:space="preserve"> PAGEREF _Toc18670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7" w:history="1">
        <w:r>
          <w:rPr>
            <w:rFonts w:ascii="仿宋" w:eastAsia="仿宋" w:hAnsi="仿宋" w:cs="仿宋" w:hint="eastAsia"/>
            <w:lang w:eastAsia="zh-CN"/>
          </w:rPr>
          <w:t>(四)、安全色及安全标志使用要求</w:t>
        </w:r>
        <w:r>
          <w:tab/>
        </w:r>
        <w:r>
          <w:fldChar w:fldCharType="begin"/>
        </w:r>
        <w:r>
          <w:instrText xml:space="preserve"> PAGEREF _Toc31307 \h </w:instrText>
        </w:r>
        <w:r>
          <w:fldChar w:fldCharType="separate"/>
        </w:r>
        <w:r>
          <w:t>33</w:t>
        </w:r>
        <w:r>
          <w:fldChar w:fldCharType="end"/>
        </w:r>
      </w:hyperlink>
    </w:p>
    <w:p>
      <w:pPr>
        <w:pStyle w:val="TOC2"/>
        <w:tabs>
          <w:tab w:val="right" w:leader="dot" w:pos="8306"/>
        </w:tabs>
      </w:pPr>
      <w:hyperlink w:anchor="_Toc28260" w:history="1">
        <w:r>
          <w:rPr>
            <w:rFonts w:ascii="仿宋" w:eastAsia="仿宋" w:hAnsi="仿宋" w:cs="仿宋" w:hint="eastAsia"/>
            <w:lang w:eastAsia="zh-CN"/>
          </w:rPr>
          <w:t>(五)、防尘防毒措施</w:t>
        </w:r>
        <w:r>
          <w:tab/>
        </w:r>
        <w:r>
          <w:fldChar w:fldCharType="begin"/>
        </w:r>
        <w:r>
          <w:instrText xml:space="preserve"> PAGEREF _Toc28260 \h </w:instrText>
        </w:r>
        <w:r>
          <w:fldChar w:fldCharType="separate"/>
        </w:r>
        <w:r>
          <w:t>34</w:t>
        </w:r>
        <w:r>
          <w:fldChar w:fldCharType="end"/>
        </w:r>
      </w:hyperlink>
    </w:p>
    <w:p>
      <w:pPr>
        <w:pStyle w:val="TOC2"/>
        <w:tabs>
          <w:tab w:val="right" w:leader="dot" w:pos="8306"/>
        </w:tabs>
      </w:pPr>
      <w:hyperlink w:anchor="_Toc28091" w:history="1">
        <w:r>
          <w:rPr>
            <w:rFonts w:ascii="仿宋" w:eastAsia="仿宋" w:hAnsi="仿宋" w:cs="仿宋" w:hint="eastAsia"/>
            <w:lang w:eastAsia="zh-CN"/>
          </w:rPr>
          <w:t>(六)、防静电、触电防护及防雷措施</w:t>
        </w:r>
        <w:r>
          <w:tab/>
        </w:r>
        <w:r>
          <w:fldChar w:fldCharType="begin"/>
        </w:r>
        <w:r>
          <w:instrText xml:space="preserve"> PAGEREF _Toc28091 \h </w:instrText>
        </w:r>
        <w:r>
          <w:fldChar w:fldCharType="separate"/>
        </w:r>
        <w:r>
          <w:t>35</w:t>
        </w:r>
        <w:r>
          <w:fldChar w:fldCharType="end"/>
        </w:r>
      </w:hyperlink>
    </w:p>
    <w:p>
      <w:pPr>
        <w:pStyle w:val="TOC2"/>
        <w:tabs>
          <w:tab w:val="right" w:leader="dot" w:pos="8306"/>
        </w:tabs>
      </w:pPr>
      <w:hyperlink w:anchor="_Toc16447" w:history="1">
        <w:r>
          <w:rPr>
            <w:rFonts w:ascii="仿宋" w:eastAsia="仿宋" w:hAnsi="仿宋" w:cs="仿宋" w:hint="eastAsia"/>
            <w:lang w:eastAsia="zh-CN"/>
          </w:rPr>
          <w:t>(七)、机械设备安全保障措施</w:t>
        </w:r>
        <w:r>
          <w:tab/>
        </w:r>
        <w:r>
          <w:fldChar w:fldCharType="begin"/>
        </w:r>
        <w:r>
          <w:instrText xml:space="preserve"> PAGEREF _Toc16447 \h </w:instrText>
        </w:r>
        <w:r>
          <w:fldChar w:fldCharType="separate"/>
        </w:r>
        <w:r>
          <w:t>36</w:t>
        </w:r>
        <w:r>
          <w:fldChar w:fldCharType="end"/>
        </w:r>
      </w:hyperlink>
    </w:p>
    <w:p>
      <w:pPr>
        <w:pStyle w:val="TOC1"/>
        <w:tabs>
          <w:tab w:val="right" w:leader="dot" w:pos="8306"/>
        </w:tabs>
      </w:pPr>
      <w:hyperlink w:anchor="_Toc27847" w:history="1">
        <w:r>
          <w:rPr>
            <w:rFonts w:ascii="仿宋" w:eastAsia="仿宋" w:hAnsi="仿宋" w:cs="仿宋" w:hint="eastAsia"/>
            <w:lang w:eastAsia="zh-CN"/>
          </w:rPr>
          <w:t>十二、快递业务项目人力资源培养与发展</w:t>
        </w:r>
        <w:r>
          <w:tab/>
        </w:r>
        <w:r>
          <w:fldChar w:fldCharType="begin"/>
        </w:r>
        <w:r>
          <w:instrText xml:space="preserve"> PAGEREF _Toc27847 \h </w:instrText>
        </w:r>
        <w:r>
          <w:fldChar w:fldCharType="separate"/>
        </w:r>
        <w:r>
          <w:t>37</w:t>
        </w:r>
        <w:r>
          <w:fldChar w:fldCharType="end"/>
        </w:r>
      </w:hyperlink>
    </w:p>
    <w:p>
      <w:pPr>
        <w:pStyle w:val="TOC2"/>
        <w:tabs>
          <w:tab w:val="right" w:leader="dot" w:pos="8306"/>
        </w:tabs>
      </w:pPr>
      <w:hyperlink w:anchor="_Toc31205" w:history="1">
        <w:r>
          <w:rPr>
            <w:rFonts w:ascii="仿宋" w:eastAsia="仿宋" w:hAnsi="仿宋" w:cs="仿宋" w:hint="eastAsia"/>
            <w:lang w:eastAsia="zh-CN"/>
          </w:rPr>
          <w:t>(一)、人才需求与规划</w:t>
        </w:r>
        <w:r>
          <w:tab/>
        </w:r>
        <w:r>
          <w:fldChar w:fldCharType="begin"/>
        </w:r>
        <w:r>
          <w:instrText xml:space="preserve"> PAGEREF _Toc31205 \h </w:instrText>
        </w:r>
        <w:r>
          <w:fldChar w:fldCharType="separate"/>
        </w:r>
        <w:r>
          <w:t>37</w:t>
        </w:r>
        <w:r>
          <w:fldChar w:fldCharType="end"/>
        </w:r>
      </w:hyperlink>
    </w:p>
    <w:p>
      <w:pPr>
        <w:pStyle w:val="TOC2"/>
        <w:tabs>
          <w:tab w:val="right" w:leader="dot" w:pos="8306"/>
        </w:tabs>
      </w:pPr>
      <w:hyperlink w:anchor="_Toc23958" w:history="1">
        <w:r>
          <w:rPr>
            <w:rFonts w:ascii="仿宋" w:eastAsia="仿宋" w:hAnsi="仿宋" w:cs="仿宋" w:hint="eastAsia"/>
            <w:lang w:eastAsia="zh-CN"/>
          </w:rPr>
          <w:t>(二)、培训与发展计划</w:t>
        </w:r>
        <w:r>
          <w:tab/>
        </w:r>
        <w:r>
          <w:fldChar w:fldCharType="begin"/>
        </w:r>
        <w:r>
          <w:instrText xml:space="preserve"> PAGEREF _Toc23958 \h </w:instrText>
        </w:r>
        <w:r>
          <w:fldChar w:fldCharType="separate"/>
        </w:r>
        <w:r>
          <w:t>38</w:t>
        </w:r>
        <w:r>
          <w:fldChar w:fldCharType="end"/>
        </w:r>
      </w:hyperlink>
    </w:p>
    <w:p>
      <w:pPr>
        <w:pStyle w:val="TOC1"/>
        <w:tabs>
          <w:tab w:val="right" w:leader="dot" w:pos="8306"/>
        </w:tabs>
      </w:pPr>
      <w:hyperlink w:anchor="_Toc2004" w:history="1">
        <w:r>
          <w:rPr>
            <w:rFonts w:ascii="仿宋" w:eastAsia="仿宋" w:hAnsi="仿宋" w:cs="仿宋" w:hint="eastAsia"/>
            <w:lang w:eastAsia="zh-CN"/>
          </w:rPr>
          <w:t>十三、快递业务项目实施时间节点</w:t>
        </w:r>
        <w:r>
          <w:tab/>
        </w:r>
        <w:r>
          <w:fldChar w:fldCharType="begin"/>
        </w:r>
        <w:r>
          <w:instrText xml:space="preserve"> PAGEREF _Toc2004 \h </w:instrText>
        </w:r>
        <w:r>
          <w:fldChar w:fldCharType="separate"/>
        </w:r>
        <w:r>
          <w:t>39</w:t>
        </w:r>
        <w:r>
          <w:fldChar w:fldCharType="end"/>
        </w:r>
      </w:hyperlink>
    </w:p>
    <w:p>
      <w:pPr>
        <w:pStyle w:val="TOC2"/>
        <w:tabs>
          <w:tab w:val="right" w:leader="dot" w:pos="8306"/>
        </w:tabs>
      </w:pPr>
      <w:hyperlink w:anchor="_Toc26075" w:history="1">
        <w:r>
          <w:rPr>
            <w:rFonts w:ascii="仿宋" w:eastAsia="仿宋" w:hAnsi="仿宋" w:cs="仿宋" w:hint="eastAsia"/>
            <w:lang w:eastAsia="zh-CN"/>
          </w:rPr>
          <w:t>(一)、快递业务项目启动阶段时间节点</w:t>
        </w:r>
        <w:r>
          <w:tab/>
        </w:r>
        <w:r>
          <w:fldChar w:fldCharType="begin"/>
        </w:r>
        <w:r>
          <w:instrText xml:space="preserve"> PAGEREF _Toc26075 \h </w:instrText>
        </w:r>
        <w:r>
          <w:fldChar w:fldCharType="separate"/>
        </w:r>
        <w:r>
          <w:t>39</w:t>
        </w:r>
        <w:r>
          <w:fldChar w:fldCharType="end"/>
        </w:r>
      </w:hyperlink>
    </w:p>
    <w:p>
      <w:pPr>
        <w:pStyle w:val="TOC2"/>
        <w:tabs>
          <w:tab w:val="right" w:leader="dot" w:pos="8306"/>
        </w:tabs>
      </w:pPr>
      <w:hyperlink w:anchor="_Toc24434" w:history="1">
        <w:r>
          <w:rPr>
            <w:rFonts w:ascii="仿宋" w:eastAsia="仿宋" w:hAnsi="仿宋" w:cs="仿宋" w:hint="eastAsia"/>
            <w:lang w:eastAsia="zh-CN"/>
          </w:rPr>
          <w:t>(二)、快递业务项目执行阶段时间节点</w:t>
        </w:r>
        <w:r>
          <w:tab/>
        </w:r>
        <w:r>
          <w:fldChar w:fldCharType="begin"/>
        </w:r>
        <w:r>
          <w:instrText xml:space="preserve"> PAGEREF _Toc24434 \h </w:instrText>
        </w:r>
        <w:r>
          <w:fldChar w:fldCharType="separate"/>
        </w:r>
        <w:r>
          <w:t>40</w:t>
        </w:r>
        <w:r>
          <w:fldChar w:fldCharType="end"/>
        </w:r>
      </w:hyperlink>
    </w:p>
    <w:p>
      <w:pPr>
        <w:pStyle w:val="TOC2"/>
        <w:tabs>
          <w:tab w:val="right" w:leader="dot" w:pos="8306"/>
        </w:tabs>
      </w:pPr>
      <w:hyperlink w:anchor="_Toc31195" w:history="1">
        <w:r>
          <w:rPr>
            <w:rFonts w:ascii="仿宋" w:eastAsia="仿宋" w:hAnsi="仿宋" w:cs="仿宋" w:hint="eastAsia"/>
            <w:lang w:eastAsia="zh-CN"/>
          </w:rPr>
          <w:t>(三)、快递业务项目完成阶段时间节点</w:t>
        </w:r>
        <w:r>
          <w:tab/>
        </w:r>
        <w:r>
          <w:fldChar w:fldCharType="begin"/>
        </w:r>
        <w:r>
          <w:instrText xml:space="preserve"> PAGEREF _Toc31195 \h </w:instrText>
        </w:r>
        <w:r>
          <w:fldChar w:fldCharType="separate"/>
        </w:r>
        <w:r>
          <w:t>41</w:t>
        </w:r>
        <w:r>
          <w:fldChar w:fldCharType="end"/>
        </w:r>
      </w:hyperlink>
    </w:p>
    <w:p>
      <w:pPr>
        <w:pStyle w:val="TOC1"/>
        <w:tabs>
          <w:tab w:val="right" w:leader="dot" w:pos="8306"/>
        </w:tabs>
      </w:pPr>
      <w:hyperlink w:anchor="_Toc3713" w:history="1">
        <w:r>
          <w:rPr>
            <w:rFonts w:ascii="仿宋" w:eastAsia="仿宋" w:hAnsi="仿宋" w:cs="仿宋" w:hint="eastAsia"/>
            <w:lang w:eastAsia="zh-CN"/>
          </w:rPr>
          <w:t>十四、质量管理体系</w:t>
        </w:r>
        <w:r>
          <w:tab/>
        </w:r>
        <w:r>
          <w:fldChar w:fldCharType="begin"/>
        </w:r>
        <w:r>
          <w:instrText xml:space="preserve"> PAGEREF _Toc3713 \h </w:instrText>
        </w:r>
        <w:r>
          <w:fldChar w:fldCharType="separate"/>
        </w:r>
        <w:r>
          <w:t>42</w:t>
        </w:r>
        <w:r>
          <w:fldChar w:fldCharType="end"/>
        </w:r>
      </w:hyperlink>
    </w:p>
    <w:p>
      <w:pPr>
        <w:pStyle w:val="TOC2"/>
        <w:tabs>
          <w:tab w:val="right" w:leader="dot" w:pos="8306"/>
        </w:tabs>
      </w:pPr>
      <w:hyperlink w:anchor="_Toc30877" w:history="1">
        <w:r>
          <w:rPr>
            <w:rFonts w:ascii="仿宋" w:eastAsia="仿宋" w:hAnsi="仿宋" w:cs="仿宋" w:hint="eastAsia"/>
            <w:lang w:eastAsia="zh-CN"/>
          </w:rPr>
          <w:t>(一)、质量目标与方针</w:t>
        </w:r>
        <w:r>
          <w:tab/>
        </w:r>
        <w:r>
          <w:fldChar w:fldCharType="begin"/>
        </w:r>
        <w:r>
          <w:instrText xml:space="preserve"> PAGEREF _Toc30877 \h </w:instrText>
        </w:r>
        <w:r>
          <w:fldChar w:fldCharType="separate"/>
        </w:r>
        <w:r>
          <w:t>42</w:t>
        </w:r>
        <w:r>
          <w:fldChar w:fldCharType="end"/>
        </w:r>
      </w:hyperlink>
    </w:p>
    <w:p>
      <w:pPr>
        <w:pStyle w:val="TOC2"/>
        <w:tabs>
          <w:tab w:val="right" w:leader="dot" w:pos="8306"/>
        </w:tabs>
      </w:pPr>
      <w:hyperlink w:anchor="_Toc1810" w:history="1">
        <w:r>
          <w:rPr>
            <w:rFonts w:ascii="仿宋" w:eastAsia="仿宋" w:hAnsi="仿宋" w:cs="仿宋" w:hint="eastAsia"/>
            <w:lang w:eastAsia="zh-CN"/>
          </w:rPr>
          <w:t>(二)、质量管理责任</w:t>
        </w:r>
        <w:r>
          <w:tab/>
        </w:r>
        <w:r>
          <w:fldChar w:fldCharType="begin"/>
        </w:r>
        <w:r>
          <w:instrText xml:space="preserve"> PAGEREF _Toc1810 \h </w:instrText>
        </w:r>
        <w:r>
          <w:fldChar w:fldCharType="separate"/>
        </w:r>
        <w:r>
          <w:t>43</w:t>
        </w:r>
        <w:r>
          <w:fldChar w:fldCharType="end"/>
        </w:r>
      </w:hyperlink>
    </w:p>
    <w:p>
      <w:pPr>
        <w:pStyle w:val="TOC2"/>
        <w:tabs>
          <w:tab w:val="right" w:leader="dot" w:pos="8306"/>
        </w:tabs>
      </w:pPr>
      <w:hyperlink w:anchor="_Toc26245" w:history="1">
        <w:r>
          <w:rPr>
            <w:rFonts w:ascii="仿宋" w:eastAsia="仿宋" w:hAnsi="仿宋" w:cs="仿宋" w:hint="eastAsia"/>
            <w:lang w:eastAsia="zh-CN"/>
          </w:rPr>
          <w:t>(三)、质量管理体系文件</w:t>
        </w:r>
        <w:r>
          <w:tab/>
        </w:r>
        <w:r>
          <w:fldChar w:fldCharType="begin"/>
        </w:r>
        <w:r>
          <w:instrText xml:space="preserve"> PAGEREF _Toc26245 \h </w:instrText>
        </w:r>
        <w:r>
          <w:fldChar w:fldCharType="separate"/>
        </w:r>
        <w:r>
          <w:t>44</w:t>
        </w:r>
        <w:r>
          <w:fldChar w:fldCharType="end"/>
        </w:r>
      </w:hyperlink>
    </w:p>
    <w:p>
      <w:pPr>
        <w:pStyle w:val="TOC2"/>
        <w:tabs>
          <w:tab w:val="right" w:leader="dot" w:pos="8306"/>
        </w:tabs>
      </w:pPr>
      <w:hyperlink w:anchor="_Toc5162" w:history="1">
        <w:r>
          <w:rPr>
            <w:rFonts w:ascii="仿宋" w:eastAsia="仿宋" w:hAnsi="仿宋" w:cs="仿宋" w:hint="eastAsia"/>
            <w:lang w:eastAsia="zh-CN"/>
          </w:rPr>
          <w:t>(四)、质量培训与教育</w:t>
        </w:r>
        <w:r>
          <w:tab/>
        </w:r>
        <w:r>
          <w:fldChar w:fldCharType="begin"/>
        </w:r>
        <w:r>
          <w:instrText xml:space="preserve"> PAGEREF _Toc5162 \h </w:instrText>
        </w:r>
        <w:r>
          <w:fldChar w:fldCharType="separate"/>
        </w:r>
        <w:r>
          <w:t>46</w:t>
        </w:r>
        <w:r>
          <w:fldChar w:fldCharType="end"/>
        </w:r>
      </w:hyperlink>
    </w:p>
    <w:p>
      <w:pPr>
        <w:pStyle w:val="TOC2"/>
        <w:tabs>
          <w:tab w:val="right" w:leader="dot" w:pos="8306"/>
        </w:tabs>
      </w:pPr>
      <w:hyperlink w:anchor="_Toc8686" w:history="1">
        <w:r>
          <w:rPr>
            <w:rFonts w:ascii="仿宋" w:eastAsia="仿宋" w:hAnsi="仿宋" w:cs="仿宋" w:hint="eastAsia"/>
            <w:lang w:eastAsia="zh-CN"/>
          </w:rPr>
          <w:t>(五)、质量审核与评价</w:t>
        </w:r>
        <w:r>
          <w:tab/>
        </w:r>
        <w:r>
          <w:fldChar w:fldCharType="begin"/>
        </w:r>
        <w:r>
          <w:instrText xml:space="preserve"> PAGEREF _Toc8686 \h </w:instrText>
        </w:r>
        <w:r>
          <w:fldChar w:fldCharType="separate"/>
        </w:r>
        <w:r>
          <w:t>47</w:t>
        </w:r>
        <w:r>
          <w:fldChar w:fldCharType="end"/>
        </w:r>
      </w:hyperlink>
    </w:p>
    <w:p>
      <w:pPr>
        <w:pStyle w:val="TOC2"/>
        <w:tabs>
          <w:tab w:val="right" w:leader="dot" w:pos="8306"/>
        </w:tabs>
      </w:pPr>
      <w:hyperlink w:anchor="_Toc1145" w:history="1">
        <w:r>
          <w:rPr>
            <w:rFonts w:ascii="仿宋" w:eastAsia="仿宋" w:hAnsi="仿宋" w:cs="仿宋" w:hint="eastAsia"/>
            <w:lang w:eastAsia="zh-CN"/>
          </w:rPr>
          <w:t>(六)、不符合与纠正措施</w:t>
        </w:r>
        <w:r>
          <w:tab/>
        </w:r>
        <w:r>
          <w:fldChar w:fldCharType="begin"/>
        </w:r>
        <w:r>
          <w:instrText xml:space="preserve"> PAGEREF _Toc1145 \h </w:instrText>
        </w:r>
        <w:r>
          <w:fldChar w:fldCharType="separate"/>
        </w:r>
        <w:r>
          <w:t>49</w:t>
        </w:r>
        <w:r>
          <w:fldChar w:fldCharType="end"/>
        </w:r>
      </w:hyperlink>
    </w:p>
    <w:p>
      <w:pPr>
        <w:pStyle w:val="TOC1"/>
        <w:tabs>
          <w:tab w:val="right" w:leader="dot" w:pos="8306"/>
        </w:tabs>
      </w:pPr>
      <w:hyperlink w:anchor="_Toc2435" w:history="1">
        <w:r>
          <w:rPr>
            <w:rFonts w:ascii="仿宋" w:eastAsia="仿宋" w:hAnsi="仿宋" w:cs="仿宋" w:hint="eastAsia"/>
            <w:lang w:eastAsia="zh-CN"/>
          </w:rPr>
          <w:t>十五、快递业务项目变更管理</w:t>
        </w:r>
        <w:r>
          <w:tab/>
        </w:r>
        <w:r>
          <w:fldChar w:fldCharType="begin"/>
        </w:r>
        <w:r>
          <w:instrText xml:space="preserve"> PAGEREF _Toc2435 \h </w:instrText>
        </w:r>
        <w:r>
          <w:fldChar w:fldCharType="separate"/>
        </w:r>
        <w:r>
          <w:t>50</w:t>
        </w:r>
        <w:r>
          <w:fldChar w:fldCharType="end"/>
        </w:r>
      </w:hyperlink>
    </w:p>
    <w:p>
      <w:pPr>
        <w:pStyle w:val="TOC2"/>
        <w:tabs>
          <w:tab w:val="right" w:leader="dot" w:pos="8306"/>
        </w:tabs>
      </w:pPr>
      <w:hyperlink w:anchor="_Toc17358" w:history="1">
        <w:r>
          <w:rPr>
            <w:rFonts w:ascii="仿宋" w:eastAsia="仿宋" w:hAnsi="仿宋" w:cs="仿宋" w:hint="eastAsia"/>
            <w:lang w:eastAsia="zh-CN"/>
          </w:rPr>
          <w:t>(一)、变更申请与评估</w:t>
        </w:r>
        <w:r>
          <w:tab/>
        </w:r>
        <w:r>
          <w:fldChar w:fldCharType="begin"/>
        </w:r>
        <w:r>
          <w:instrText xml:space="preserve"> PAGEREF _Toc17358 \h </w:instrText>
        </w:r>
        <w:r>
          <w:fldChar w:fldCharType="separate"/>
        </w:r>
        <w:r>
          <w:t>50</w:t>
        </w:r>
        <w:r>
          <w:fldChar w:fldCharType="end"/>
        </w:r>
      </w:hyperlink>
    </w:p>
    <w:p>
      <w:pPr>
        <w:pStyle w:val="TOC2"/>
        <w:tabs>
          <w:tab w:val="right" w:leader="dot" w:pos="8306"/>
        </w:tabs>
      </w:pPr>
      <w:hyperlink w:anchor="_Toc2660" w:history="1">
        <w:r>
          <w:rPr>
            <w:rFonts w:ascii="仿宋" w:eastAsia="仿宋" w:hAnsi="仿宋" w:cs="仿宋" w:hint="eastAsia"/>
            <w:lang w:eastAsia="zh-CN"/>
          </w:rPr>
          <w:t>(二)、变更实施与控制</w:t>
        </w:r>
        <w:r>
          <w:tab/>
        </w:r>
        <w:r>
          <w:fldChar w:fldCharType="begin"/>
        </w:r>
        <w:r>
          <w:instrText xml:space="preserve"> PAGEREF _Toc2660 \h </w:instrText>
        </w:r>
        <w:r>
          <w:fldChar w:fldCharType="separate"/>
        </w:r>
        <w:r>
          <w:t>50</w:t>
        </w:r>
        <w:r>
          <w:fldChar w:fldCharType="end"/>
        </w:r>
      </w:hyperlink>
    </w:p>
    <w:p>
      <w:pPr>
        <w:pStyle w:val="TOC1"/>
        <w:tabs>
          <w:tab w:val="right" w:leader="dot" w:pos="8306"/>
        </w:tabs>
      </w:pPr>
      <w:hyperlink w:anchor="_Toc8495" w:history="1">
        <w:r>
          <w:rPr>
            <w:rFonts w:ascii="仿宋" w:eastAsia="仿宋" w:hAnsi="仿宋" w:cs="仿宋" w:hint="eastAsia"/>
            <w:lang w:eastAsia="zh-CN"/>
          </w:rPr>
          <w:t>十六、供应链管理</w:t>
        </w:r>
        <w:r>
          <w:tab/>
        </w:r>
        <w:r>
          <w:fldChar w:fldCharType="begin"/>
        </w:r>
        <w:r>
          <w:instrText xml:space="preserve"> PAGEREF _Toc8495 \h </w:instrText>
        </w:r>
        <w:r>
          <w:fldChar w:fldCharType="separate"/>
        </w:r>
        <w:r>
          <w:t>51</w:t>
        </w:r>
        <w:r>
          <w:fldChar w:fldCharType="end"/>
        </w:r>
      </w:hyperlink>
    </w:p>
    <w:p>
      <w:pPr>
        <w:pStyle w:val="TOC2"/>
        <w:tabs>
          <w:tab w:val="right" w:leader="dot" w:pos="8306"/>
        </w:tabs>
      </w:pPr>
      <w:hyperlink w:anchor="_Toc31828" w:history="1">
        <w:r>
          <w:rPr>
            <w:rFonts w:ascii="仿宋" w:eastAsia="仿宋" w:hAnsi="仿宋" w:cs="仿宋" w:hint="eastAsia"/>
            <w:lang w:eastAsia="zh-CN"/>
          </w:rPr>
          <w:t>(一)、供应链战略规划</w:t>
        </w:r>
        <w:r>
          <w:tab/>
        </w:r>
        <w:r>
          <w:fldChar w:fldCharType="begin"/>
        </w:r>
        <w:r>
          <w:instrText xml:space="preserve"> PAGEREF _Toc31828 \h </w:instrText>
        </w:r>
        <w:r>
          <w:fldChar w:fldCharType="separate"/>
        </w:r>
        <w:r>
          <w:t>51</w:t>
        </w:r>
        <w:r>
          <w:fldChar w:fldCharType="end"/>
        </w:r>
      </w:hyperlink>
    </w:p>
    <w:p>
      <w:pPr>
        <w:pStyle w:val="TOC2"/>
        <w:tabs>
          <w:tab w:val="right" w:leader="dot" w:pos="8306"/>
        </w:tabs>
      </w:pPr>
      <w:hyperlink w:anchor="_Toc11972" w:history="1">
        <w:r>
          <w:rPr>
            <w:rFonts w:ascii="仿宋" w:eastAsia="仿宋" w:hAnsi="仿宋" w:cs="仿宋" w:hint="eastAsia"/>
            <w:lang w:eastAsia="zh-CN"/>
          </w:rPr>
          <w:t>(二)、供应商选择与合作</w:t>
        </w:r>
        <w:r>
          <w:tab/>
        </w:r>
        <w:r>
          <w:fldChar w:fldCharType="begin"/>
        </w:r>
        <w:r>
          <w:instrText xml:space="preserve"> PAGEREF _Toc11972 \h </w:instrText>
        </w:r>
        <w:r>
          <w:fldChar w:fldCharType="separate"/>
        </w:r>
        <w:r>
          <w:t>52</w:t>
        </w:r>
        <w:r>
          <w:fldChar w:fldCharType="end"/>
        </w:r>
      </w:hyperlink>
    </w:p>
    <w:p>
      <w:pPr>
        <w:pStyle w:val="TOC2"/>
        <w:tabs>
          <w:tab w:val="right" w:leader="dot" w:pos="8306"/>
        </w:tabs>
      </w:pPr>
      <w:hyperlink w:anchor="_Toc9352" w:history="1">
        <w:r>
          <w:rPr>
            <w:rFonts w:ascii="仿宋" w:eastAsia="仿宋" w:hAnsi="仿宋" w:cs="仿宋" w:hint="eastAsia"/>
            <w:lang w:eastAsia="zh-CN"/>
          </w:rPr>
          <w:t>(三)、物流与库存管理</w:t>
        </w:r>
        <w:r>
          <w:tab/>
        </w:r>
        <w:r>
          <w:fldChar w:fldCharType="begin"/>
        </w:r>
        <w:r>
          <w:instrText xml:space="preserve"> PAGEREF _Toc9352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88"/>
      <w:r>
        <w:rPr>
          <w:rFonts w:ascii="仿宋" w:eastAsia="仿宋" w:hAnsi="仿宋" w:cs="仿宋" w:hint="eastAsia"/>
          <w:sz w:val="28"/>
          <w:lang w:eastAsia="zh-CN"/>
        </w:rPr>
        <w:t>一、快递业务项目文档管理</w:t>
      </w:r>
      <w:bookmarkEnd w:id="2"/>
    </w:p>
    <w:p>
      <w:pPr>
        <w:pStyle w:val="Heading2"/>
        <w:rPr>
          <w:rFonts w:ascii="仿宋" w:eastAsia="仿宋" w:hAnsi="仿宋" w:cs="仿宋" w:hint="eastAsia"/>
          <w:lang w:eastAsia="zh-CN"/>
        </w:rPr>
      </w:pPr>
      <w:bookmarkStart w:id="3" w:name="_Toc119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快递业务项目高度重视文档的质量和准确性，以支持快递业务项目的各项活动和决策。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业务项目文档的编制始于快递业务项目计划的初期，我们制定了详细的文档编制计划，明确了每个文档的内容、格式和编写责任人。在快递业务项目启动阶段，我们首先编制了快递业务项目章程，明确定义了快递业务项目的目标、范围、风险等关键要素。随后，快递业务项目团队根据计划陆续编制了需求文档、设计文档、测试文档等各类文档，确保快递业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快递业务项目管理中的重要环节，旨在确保快递业务项目文档符合质量标准和快递业务项目需求。在快递业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除了内部审查，我们还进行了外部审查，邀请快递业务项目相关利益方和专业领域的专家对文档进行独立审查。这有助于获取更全面、客观的反馈，确保快递业务项目文档不仅符合内部标准，也满足外部需求。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快递业务项目在文档编制与审查方面建立了严格的管理机制，通过规范的流程和多维度的审查，确保快递业务项目文档的质量、准确性和可靠性，为快递业务项目的顺利推进提供了有力支持。</w:t>
      </w:r>
    </w:p>
    <w:p>
      <w:pPr>
        <w:pStyle w:val="Heading2"/>
        <w:ind w:firstLine="560" w:firstLineChars="200"/>
        <w:rPr>
          <w:rFonts w:ascii="仿宋" w:eastAsia="仿宋" w:hAnsi="仿宋" w:cs="仿宋" w:hint="eastAsia"/>
          <w:sz w:val="28"/>
          <w:lang w:eastAsia="zh-CN"/>
        </w:rPr>
      </w:pPr>
      <w:bookmarkStart w:id="4" w:name="_Toc6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在快递业务项目中，我们致力于优化文档发布与分发过程，以确保信息的高效传递和团队间协作的顺畅进行。以下是我们采取的关键优化策略：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我们通过多渠道发布文档，包括电子邮件、快递业务项目管理平台、内部网站等，以满足不同团队成员的偏好和需求。多渠道发布确保了信息的全面覆盖。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我们采用了精细的权限控制，确保只有授权人员可以访问敏感信息。这种安全措施保护了快递业务项目文档的机密性，防止了未经授权的信息泄露。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8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文档存档与归档是快递业务项目生命周期中一个至关重要的环节，直接关系到快递业务项目信息的长期保存和历史记录的完整性。在快递业务项目中，我们实施了一系列有效的文档存档与归档管理策略：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85"/>
      <w:r>
        <w:rPr>
          <w:rFonts w:ascii="仿宋" w:eastAsia="仿宋" w:hAnsi="仿宋" w:cs="仿宋" w:hint="eastAsia"/>
          <w:sz w:val="28"/>
          <w:lang w:eastAsia="zh-CN"/>
        </w:rPr>
        <w:t>二、快递业务项目建设单位说明</w:t>
      </w:r>
      <w:bookmarkEnd w:id="6"/>
    </w:p>
    <w:p>
      <w:pPr>
        <w:pStyle w:val="Heading2"/>
        <w:rPr>
          <w:rFonts w:ascii="仿宋" w:eastAsia="仿宋" w:hAnsi="仿宋" w:cs="仿宋" w:hint="eastAsia"/>
          <w:lang w:eastAsia="zh-CN"/>
        </w:rPr>
      </w:pPr>
      <w:bookmarkStart w:id="7" w:name="_Toc21139"/>
      <w:r>
        <w:rPr>
          <w:rFonts w:ascii="仿宋" w:eastAsia="仿宋" w:hAnsi="仿宋" w:cs="仿宋" w:hint="eastAsia"/>
          <w:lang w:eastAsia="zh-CN"/>
        </w:rPr>
        <w:t>(一)、快递业务项目承办单位基本情况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0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递业务项目承办单位的XXXX，我们着眼于实现可持续的经济效益。通过技术创新和解决方案的提供，公司预计在快递业务项目执行期间将获得可观的收入增长。这一收入来源主要包括快递业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同时，我们注重成本控制和效率提升，以确保快递业务项目的可持续盈利。透过精细的管理和资源优化，公司期望实现快递业务项目利润最大化。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快递业务项目实施进行全面的投资评估，包括快递业务项目启动阶段的资金投入和后续运营成本。通过对快递业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快递业务项目实施过程中具备足够的资金流动性，公司将进行详尽的现金流分析。这包括资金需求的合理预测、快递业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84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284"/>
      <w:r>
        <w:rPr>
          <w:rFonts w:ascii="仿宋" w:eastAsia="仿宋" w:hAnsi="仿宋" w:cs="仿宋" w:hint="eastAsia"/>
          <w:lang w:eastAsia="zh-CN"/>
        </w:rPr>
        <w:t>(一)、快递业务行业分析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快递业务行业一直以来都是市场的关注焦点。行业内的发展趋势、竞争态势以及潜在机会都对快递业务项目的推进产生深远的影响。通过深入研究行业的整体概貌，我们将更好地理解行业的核心特征，为快递业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业务行业，技术一直是推动创新和发展的关键因素。我们将对当前技术趋势进行详尽分析，包括但不限于人工智能、大数据应用、先进制造技术等。这有助于快递业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递业务项目成功的基础。我们将对主要竞争对手进行深入研究，包括其市场份额、产品特点、市场定位等。通过全面了解竞争对手的优势和劣势，快递业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478"/>
      <w:r>
        <w:rPr>
          <w:rFonts w:ascii="仿宋" w:eastAsia="仿宋" w:hAnsi="仿宋" w:cs="仿宋" w:hint="eastAsia"/>
          <w:sz w:val="28"/>
          <w:lang w:eastAsia="zh-CN"/>
        </w:rPr>
        <w:t>(二)、快递业务市场分析预测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通过对市场规模的深入调研，我们将预测快递业务市场未来的增长趋势。这包括市场的整体规模、各细分领域的发展趋势等。快递业务项目可以根据市场的扩张速度和潜在机会，制定更符合市场需求的发展策略。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递业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快递业务项目实施过程中需要充分考虑的因素。我们将对市场风险进行全面评估，包括但不限于政策法规风险、市场竞争风险、技术变革风险等。通过对潜在风险的深入分析，快递业务项目可以制定相应的风险缓解策略，降低不确定性对快递业务项目的影响。</w:t>
      </w:r>
    </w:p>
    <w:p>
      <w:pPr>
        <w:pStyle w:val="Heading1"/>
        <w:ind w:firstLine="560" w:firstLineChars="200"/>
        <w:rPr>
          <w:rFonts w:ascii="仿宋" w:eastAsia="仿宋" w:hAnsi="仿宋" w:cs="仿宋" w:hint="eastAsia"/>
          <w:sz w:val="28"/>
          <w:lang w:eastAsia="zh-CN"/>
        </w:rPr>
      </w:pPr>
      <w:bookmarkStart w:id="12" w:name="_Toc24204"/>
      <w:r>
        <w:rPr>
          <w:rFonts w:ascii="仿宋" w:eastAsia="仿宋" w:hAnsi="仿宋" w:cs="仿宋" w:hint="eastAsia"/>
          <w:sz w:val="28"/>
          <w:lang w:eastAsia="zh-CN"/>
        </w:rPr>
        <w:t>四、快递业务项目选址可行性分析</w:t>
      </w:r>
      <w:bookmarkEnd w:id="12"/>
    </w:p>
    <w:p>
      <w:pPr>
        <w:pStyle w:val="Heading2"/>
        <w:rPr>
          <w:rFonts w:ascii="仿宋" w:eastAsia="仿宋" w:hAnsi="仿宋" w:cs="仿宋" w:hint="eastAsia"/>
          <w:lang w:eastAsia="zh-CN"/>
        </w:rPr>
      </w:pPr>
      <w:bookmarkStart w:id="13" w:name="_Toc29103"/>
      <w:r>
        <w:rPr>
          <w:rFonts w:ascii="仿宋" w:eastAsia="仿宋" w:hAnsi="仿宋" w:cs="仿宋" w:hint="eastAsia"/>
          <w:lang w:eastAsia="zh-CN"/>
        </w:rPr>
        <w:t>(一)、快递业务项目选址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该快递业务项目选址位于XX省XX市XX区XXX街道</w:t>
      </w:r>
    </w:p>
    <w:p>
      <w:pPr>
        <w:pStyle w:val="Heading2"/>
        <w:ind w:firstLine="560" w:firstLineChars="200"/>
        <w:rPr>
          <w:rFonts w:ascii="仿宋" w:eastAsia="仿宋" w:hAnsi="仿宋" w:cs="仿宋" w:hint="eastAsia"/>
          <w:sz w:val="28"/>
          <w:lang w:eastAsia="zh-CN"/>
        </w:rPr>
      </w:pPr>
      <w:bookmarkStart w:id="14" w:name="_Toc130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快递业务项目的征地面积将根据快递业务项目的实际规模和需求进行精确规划。具体面积XXX平方米，旨在确保快递业务项目不仅能够满足当前的发展需求，还能够预留空间以适应未来的扩展。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净用地面积是在征地面积基础上去除不可利用面积后的实际可开发用地。具体面积XXX平方米，考虑到环保、交通、安全等多方面因素，以确保快递业务项目在整体利用效率上达到最优。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快递业务项目计划建设的建筑总规模具体面积XXX平方米。这一规模的确定综合考虑了快递业务项目的性质、规模，以及城市规划的相关要求，确保建筑布局与周边环境协调一致。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绿地率是快递业务项目用地中被规划为绿地的比例。具体面积XXX平方米，旨在通过合理规划绿地，改善快递业务项目周边环境，提升居民生活质量，并符合城市整体绿化规划。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容积率是用地上可以建设的建筑总体积与用地面积之比。具体面积XXX，通过合理的容积率规划，确保快递业务项目建筑规模与周边环境和谐共生。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确保快递业务项目选址与当地城市规划相一致，具体面积XXX平方米。通过与城市规划部门深入沟通，确保快递业务项目不仅符合城市的整体发展方向，还能够融入城市的发展布局，为城市的长远发展贡献力量。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快递业务项目选址符合当地产业政策，具体面积XXX平方米。这包括快递业务项目对当地经济的促进作用，以及对相关产业的带动效应，确保快递业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用地总体要求必须符合环保和可持续发展的原则，具体面积XXX平方米。通过采用绿色建筑设计、节能减排等措施，确保快递业务项目在建设和运营过程中对环境的影响最小化，达到可持续发展的要求。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确保快递业务项目选址具备必要的公共设施配套，具体面积XXX平方米。这包括交通便利性、教育、医疗等基础设施，以提高居民生活品质，使得快递业务项目选址更具吸引力。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考虑用地总体要求对当地社会稳定性的影响，具体面积XXX平方米。通过深入了解当地社区反馈，确保快递业务项目的选址和建设过程对当地社会和谐稳定产生积极作用。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递业务项目选址不仅符合法规和规划，还在实际操作中具有可行性。这一全面规划将为快递业务项目的成功实施提供坚实的基础，确保快递业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28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业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业务项目的设备规划和空间设计中，我们将采取灵活设备布局的措施。设备布局将根据实际需求进行灵活设计，避免不必要的浪费。通过合理规划设备摆放位置，我们将提高设备的利用率，减少设备间距，以确保快递业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快递业务项目内部引入共享设施的概念，例如共享会议室、办公区等。通过这种方式，我们可以减少对资源的重复建设，提高资源共享效率，从而减小快递业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78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业务项目的总图布置中，我们将不同功能区域进行明确的规划，以最大程度满足快递业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1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业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快递业务项目对环境的影响是综合评价的重要因素之一。我们将详细考虑选址周边的自然环境、生态保护区、水源地等情况，确保快递业务项目的建设和运营对环境影响最小化，并符合当地的环保法规标准。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对选址的评价还需充分考虑当地政府的产业政策和法规。我们将详细了解快递业务项目所在地的相关政策，确保快递业务项目的规划和运营与当地法规相符，降低不必要的法律风险。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考虑到社会稳定性对企业运营的重要性，我们将评估选址地区的社会安全情况、劳工关系、社区反馈等方面，以确保快递业务项目的建设和运营不会受到社会稳定性的负面影响。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最后，我们将综合考虑用地成本，包括土地购置费用、土地开发成本等。通过对用地成本的详细评估，我们能够做出更为精确的经济效益分析，为快递业务项目的投资决策提供有力支持。</w:t>
      </w:r>
    </w:p>
    <w:p>
      <w:pPr>
        <w:pStyle w:val="Heading1"/>
        <w:ind w:firstLine="560" w:firstLineChars="200"/>
        <w:rPr>
          <w:rFonts w:ascii="仿宋" w:eastAsia="仿宋" w:hAnsi="仿宋" w:cs="仿宋" w:hint="eastAsia"/>
          <w:sz w:val="28"/>
          <w:lang w:eastAsia="zh-CN"/>
        </w:rPr>
      </w:pPr>
      <w:bookmarkStart w:id="18" w:name="_Toc10090"/>
      <w:r>
        <w:rPr>
          <w:rFonts w:ascii="仿宋" w:eastAsia="仿宋" w:hAnsi="仿宋" w:cs="仿宋" w:hint="eastAsia"/>
          <w:sz w:val="28"/>
          <w:lang w:eastAsia="zh-CN"/>
        </w:rPr>
        <w:t>五、快递业务项目建设背景及必要性分析</w:t>
      </w:r>
      <w:bookmarkEnd w:id="18"/>
    </w:p>
    <w:p>
      <w:pPr>
        <w:pStyle w:val="Heading2"/>
        <w:rPr>
          <w:rFonts w:ascii="仿宋" w:eastAsia="仿宋" w:hAnsi="仿宋" w:cs="仿宋" w:hint="eastAsia"/>
          <w:lang w:eastAsia="zh-CN"/>
        </w:rPr>
      </w:pPr>
      <w:bookmarkStart w:id="19" w:name="_Toc15338"/>
      <w:r>
        <w:rPr>
          <w:rFonts w:ascii="仿宋" w:eastAsia="仿宋" w:hAnsi="仿宋" w:cs="仿宋" w:hint="eastAsia"/>
          <w:lang w:eastAsia="zh-CN"/>
        </w:rPr>
        <w:t>(一)、快递业务项目背景分析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业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递业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递业务项目在这个潮流中的定位。同时，我们将关注行业内涌现的新兴机遇，以便快递业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递业务项目提供了强大的发展动力。我们将聚焦于行业内最新的技术发展趋势，包括但不限于人工智能、大数据分析、物联网等领域。通过深度的技术研究，我们将确保快递业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递业务项目发展的源泉。我们将投入更多的精力对市场需求进行深入剖析，超越表面的需求，深入挖掘潜在的市场痛点和机遇。通过对市场需求的细致了解，快递业务项目将更有针对性地设计解决方案，满足市场的多样化需求，从而更好地促进快递业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递业务项目战略至关重要。我们将对竞争态势进行更为深入的分析，包括但不限于市场份额、产品特点、客户满意度等多个维度。通过深度的竞争分析，快递业务项目将能够更准确地把握市场脉搏，制定具有竞争力的快递业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递业务项目的发展具有直接的影响。我们将进行更为全面的法规和政策分析，了解行业发展中的潜在法律风险和合规挑战。通过充分了解和遵守相关法规，快递业务项目将确保在法律框架内合法合规运营，为快递业务项目的稳健发展提供有力支持。</w:t>
      </w:r>
    </w:p>
    <w:p>
      <w:pPr>
        <w:pStyle w:val="Heading2"/>
        <w:ind w:firstLine="560" w:firstLineChars="200"/>
        <w:rPr>
          <w:rFonts w:ascii="仿宋" w:eastAsia="仿宋" w:hAnsi="仿宋" w:cs="仿宋" w:hint="eastAsia"/>
          <w:sz w:val="28"/>
          <w:lang w:eastAsia="zh-CN"/>
        </w:rPr>
      </w:pPr>
      <w:bookmarkStart w:id="20" w:name="_Toc30466"/>
      <w:r>
        <w:rPr>
          <w:rFonts w:ascii="仿宋" w:eastAsia="仿宋" w:hAnsi="仿宋" w:cs="仿宋" w:hint="eastAsia"/>
          <w:sz w:val="28"/>
          <w:lang w:eastAsia="zh-CN"/>
        </w:rPr>
        <w:t>(二)、快递业务项目建设必要性分析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业务项目建设的迫切性源于对行业发展趋势的深刻洞察。我们正处于一个行业变革的时代，科技创新、数字化转型成为企业发展的关键动力。快递业务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https://d.book118.com/795344200040011103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快递业务项目规划设计蓝图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D20D4"/>
    <w:rsid w:val="2FAD2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44200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2024-02-03T11:13:00Z</dcterms:created>
  <dcterms:modified xsi:type="dcterms:W3CDTF">2024-02-03T11:14:03Z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3991CB9CE2C64A0A8267A4F303A4EA0A_11</vt:lpwstr>
  </property>
  <property fmtid="{D5CDD505-2E9C-101B-9397-08002B2CF9AE}" pid="3" name="KSOProductBuildVer">
    <vt:lpwstr>2052-12.1.0.16250</vt:lpwstr>
  </property>
</Properties>
</file>