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乐器、乐器辅助用品及零件项目规划设计蓝图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472" w:history="1">
        <w:r>
          <w:rPr>
            <w:rFonts w:ascii="仿宋" w:eastAsia="仿宋" w:hAnsi="仿宋" w:cs="仿宋" w:hint="eastAsia"/>
            <w:lang w:eastAsia="zh-CN"/>
          </w:rPr>
          <w:t>前言</w:t>
        </w:r>
        <w:r>
          <w:tab/>
        </w:r>
        <w:r>
          <w:fldChar w:fldCharType="begin"/>
        </w:r>
        <w:r>
          <w:instrText xml:space="preserve"> PAGEREF _Toc13472 \h </w:instrText>
        </w:r>
        <w:r>
          <w:fldChar w:fldCharType="separate"/>
        </w:r>
        <w:r>
          <w:t>3</w:t>
        </w:r>
        <w:r>
          <w:fldChar w:fldCharType="end"/>
        </w:r>
      </w:hyperlink>
    </w:p>
    <w:p>
      <w:pPr>
        <w:pStyle w:val="TOC1"/>
        <w:tabs>
          <w:tab w:val="right" w:leader="dot" w:pos="8306"/>
        </w:tabs>
      </w:pPr>
      <w:hyperlink w:anchor="_Toc16700" w:history="1">
        <w:r>
          <w:rPr>
            <w:rFonts w:ascii="仿宋" w:eastAsia="仿宋" w:hAnsi="仿宋" w:cs="仿宋" w:hint="eastAsia"/>
            <w:lang w:eastAsia="zh-CN"/>
          </w:rPr>
          <w:t>一、市场分析、调研</w:t>
        </w:r>
        <w:r>
          <w:tab/>
        </w:r>
        <w:r>
          <w:fldChar w:fldCharType="begin"/>
        </w:r>
        <w:r>
          <w:instrText xml:space="preserve"> PAGEREF _Toc16700 \h </w:instrText>
        </w:r>
        <w:r>
          <w:fldChar w:fldCharType="separate"/>
        </w:r>
        <w:r>
          <w:t>3</w:t>
        </w:r>
        <w:r>
          <w:fldChar w:fldCharType="end"/>
        </w:r>
      </w:hyperlink>
    </w:p>
    <w:p>
      <w:pPr>
        <w:pStyle w:val="TOC2"/>
        <w:tabs>
          <w:tab w:val="right" w:leader="dot" w:pos="8306"/>
        </w:tabs>
      </w:pPr>
      <w:hyperlink w:anchor="_Toc20368" w:history="1">
        <w:r>
          <w:rPr>
            <w:rFonts w:ascii="仿宋" w:eastAsia="仿宋" w:hAnsi="仿宋" w:cs="仿宋" w:hint="eastAsia"/>
            <w:lang w:eastAsia="zh-CN"/>
          </w:rPr>
          <w:t>(一)、乐器、乐器辅助用品及零件行业分析</w:t>
        </w:r>
        <w:r>
          <w:tab/>
        </w:r>
        <w:r>
          <w:fldChar w:fldCharType="begin"/>
        </w:r>
        <w:r>
          <w:instrText xml:space="preserve"> PAGEREF _Toc20368 \h </w:instrText>
        </w:r>
        <w:r>
          <w:fldChar w:fldCharType="separate"/>
        </w:r>
        <w:r>
          <w:t>3</w:t>
        </w:r>
        <w:r>
          <w:fldChar w:fldCharType="end"/>
        </w:r>
      </w:hyperlink>
    </w:p>
    <w:p>
      <w:pPr>
        <w:pStyle w:val="TOC2"/>
        <w:tabs>
          <w:tab w:val="right" w:leader="dot" w:pos="8306"/>
        </w:tabs>
      </w:pPr>
      <w:hyperlink w:anchor="_Toc27659" w:history="1">
        <w:r>
          <w:rPr>
            <w:rFonts w:ascii="仿宋" w:eastAsia="仿宋" w:hAnsi="仿宋" w:cs="仿宋" w:hint="eastAsia"/>
            <w:lang w:eastAsia="zh-CN"/>
          </w:rPr>
          <w:t>(二)、乐器、乐器辅助用品及零件市场分析预测</w:t>
        </w:r>
        <w:r>
          <w:tab/>
        </w:r>
        <w:r>
          <w:fldChar w:fldCharType="begin"/>
        </w:r>
        <w:r>
          <w:instrText xml:space="preserve"> PAGEREF _Toc27659 \h </w:instrText>
        </w:r>
        <w:r>
          <w:fldChar w:fldCharType="separate"/>
        </w:r>
        <w:r>
          <w:t>4</w:t>
        </w:r>
        <w:r>
          <w:fldChar w:fldCharType="end"/>
        </w:r>
      </w:hyperlink>
    </w:p>
    <w:p>
      <w:pPr>
        <w:pStyle w:val="TOC1"/>
        <w:tabs>
          <w:tab w:val="right" w:leader="dot" w:pos="8306"/>
        </w:tabs>
      </w:pPr>
      <w:hyperlink w:anchor="_Toc21603" w:history="1">
        <w:r>
          <w:rPr>
            <w:rFonts w:ascii="仿宋" w:eastAsia="仿宋" w:hAnsi="仿宋" w:cs="仿宋" w:hint="eastAsia"/>
            <w:lang w:eastAsia="zh-CN"/>
          </w:rPr>
          <w:t>二、产品规划分析</w:t>
        </w:r>
        <w:r>
          <w:tab/>
        </w:r>
        <w:r>
          <w:fldChar w:fldCharType="begin"/>
        </w:r>
        <w:r>
          <w:instrText xml:space="preserve"> PAGEREF _Toc21603 \h </w:instrText>
        </w:r>
        <w:r>
          <w:fldChar w:fldCharType="separate"/>
        </w:r>
        <w:r>
          <w:t>5</w:t>
        </w:r>
        <w:r>
          <w:fldChar w:fldCharType="end"/>
        </w:r>
      </w:hyperlink>
    </w:p>
    <w:p>
      <w:pPr>
        <w:pStyle w:val="TOC2"/>
        <w:tabs>
          <w:tab w:val="right" w:leader="dot" w:pos="8306"/>
        </w:tabs>
      </w:pPr>
      <w:hyperlink w:anchor="_Toc25965" w:history="1">
        <w:r>
          <w:rPr>
            <w:rFonts w:ascii="仿宋" w:eastAsia="仿宋" w:hAnsi="仿宋" w:cs="仿宋" w:hint="eastAsia"/>
            <w:lang w:eastAsia="zh-CN"/>
          </w:rPr>
          <w:t>(一)、产品规划</w:t>
        </w:r>
        <w:r>
          <w:tab/>
        </w:r>
        <w:r>
          <w:fldChar w:fldCharType="begin"/>
        </w:r>
        <w:r>
          <w:instrText xml:space="preserve"> PAGEREF _Toc25965 \h </w:instrText>
        </w:r>
        <w:r>
          <w:fldChar w:fldCharType="separate"/>
        </w:r>
        <w:r>
          <w:t>5</w:t>
        </w:r>
        <w:r>
          <w:fldChar w:fldCharType="end"/>
        </w:r>
      </w:hyperlink>
    </w:p>
    <w:p>
      <w:pPr>
        <w:pStyle w:val="TOC2"/>
        <w:tabs>
          <w:tab w:val="right" w:leader="dot" w:pos="8306"/>
        </w:tabs>
      </w:pPr>
      <w:hyperlink w:anchor="_Toc2508" w:history="1">
        <w:r>
          <w:rPr>
            <w:rFonts w:ascii="仿宋" w:eastAsia="仿宋" w:hAnsi="仿宋" w:cs="仿宋" w:hint="eastAsia"/>
            <w:lang w:eastAsia="zh-CN"/>
          </w:rPr>
          <w:t>(二)、建设规模</w:t>
        </w:r>
        <w:r>
          <w:tab/>
        </w:r>
        <w:r>
          <w:fldChar w:fldCharType="begin"/>
        </w:r>
        <w:r>
          <w:instrText xml:space="preserve"> PAGEREF _Toc2508 \h </w:instrText>
        </w:r>
        <w:r>
          <w:fldChar w:fldCharType="separate"/>
        </w:r>
        <w:r>
          <w:t>6</w:t>
        </w:r>
        <w:r>
          <w:fldChar w:fldCharType="end"/>
        </w:r>
      </w:hyperlink>
    </w:p>
    <w:p>
      <w:pPr>
        <w:pStyle w:val="TOC1"/>
        <w:tabs>
          <w:tab w:val="right" w:leader="dot" w:pos="8306"/>
        </w:tabs>
      </w:pPr>
      <w:hyperlink w:anchor="_Toc13614" w:history="1">
        <w:r>
          <w:rPr>
            <w:rFonts w:ascii="仿宋" w:eastAsia="仿宋" w:hAnsi="仿宋" w:cs="仿宋" w:hint="eastAsia"/>
            <w:lang w:eastAsia="zh-CN"/>
          </w:rPr>
          <w:t>三、乐器、乐器辅助用品及零件项目选址可行性分析</w:t>
        </w:r>
        <w:r>
          <w:tab/>
        </w:r>
        <w:r>
          <w:fldChar w:fldCharType="begin"/>
        </w:r>
        <w:r>
          <w:instrText xml:space="preserve"> PAGEREF _Toc13614 \h </w:instrText>
        </w:r>
        <w:r>
          <w:fldChar w:fldCharType="separate"/>
        </w:r>
        <w:r>
          <w:t>7</w:t>
        </w:r>
        <w:r>
          <w:fldChar w:fldCharType="end"/>
        </w:r>
      </w:hyperlink>
    </w:p>
    <w:p>
      <w:pPr>
        <w:pStyle w:val="TOC2"/>
        <w:tabs>
          <w:tab w:val="right" w:leader="dot" w:pos="8306"/>
        </w:tabs>
      </w:pPr>
      <w:hyperlink w:anchor="_Toc19643" w:history="1">
        <w:r>
          <w:rPr>
            <w:rFonts w:ascii="仿宋" w:eastAsia="仿宋" w:hAnsi="仿宋" w:cs="仿宋" w:hint="eastAsia"/>
            <w:lang w:eastAsia="zh-CN"/>
          </w:rPr>
          <w:t>(一)、乐器、乐器辅助用品及零件项目选址</w:t>
        </w:r>
        <w:r>
          <w:tab/>
        </w:r>
        <w:r>
          <w:fldChar w:fldCharType="begin"/>
        </w:r>
        <w:r>
          <w:instrText xml:space="preserve"> PAGEREF _Toc19643 \h </w:instrText>
        </w:r>
        <w:r>
          <w:fldChar w:fldCharType="separate"/>
        </w:r>
        <w:r>
          <w:t>7</w:t>
        </w:r>
        <w:r>
          <w:fldChar w:fldCharType="end"/>
        </w:r>
      </w:hyperlink>
    </w:p>
    <w:p>
      <w:pPr>
        <w:pStyle w:val="TOC2"/>
        <w:tabs>
          <w:tab w:val="right" w:leader="dot" w:pos="8306"/>
        </w:tabs>
      </w:pPr>
      <w:hyperlink w:anchor="_Toc20330" w:history="1">
        <w:r>
          <w:rPr>
            <w:rFonts w:ascii="仿宋" w:eastAsia="仿宋" w:hAnsi="仿宋" w:cs="仿宋" w:hint="eastAsia"/>
            <w:lang w:eastAsia="zh-CN"/>
          </w:rPr>
          <w:t>(二)、用地控制指标</w:t>
        </w:r>
        <w:r>
          <w:tab/>
        </w:r>
        <w:r>
          <w:fldChar w:fldCharType="begin"/>
        </w:r>
        <w:r>
          <w:instrText xml:space="preserve"> PAGEREF _Toc20330 \h </w:instrText>
        </w:r>
        <w:r>
          <w:fldChar w:fldCharType="separate"/>
        </w:r>
        <w:r>
          <w:t>7</w:t>
        </w:r>
        <w:r>
          <w:fldChar w:fldCharType="end"/>
        </w:r>
      </w:hyperlink>
    </w:p>
    <w:p>
      <w:pPr>
        <w:pStyle w:val="TOC2"/>
        <w:tabs>
          <w:tab w:val="right" w:leader="dot" w:pos="8306"/>
        </w:tabs>
      </w:pPr>
      <w:hyperlink w:anchor="_Toc26632" w:history="1">
        <w:r>
          <w:rPr>
            <w:rFonts w:ascii="仿宋" w:eastAsia="仿宋" w:hAnsi="仿宋" w:cs="仿宋" w:hint="eastAsia"/>
            <w:lang w:eastAsia="zh-CN"/>
          </w:rPr>
          <w:t>(三)、节约用地措施</w:t>
        </w:r>
        <w:r>
          <w:tab/>
        </w:r>
        <w:r>
          <w:fldChar w:fldCharType="begin"/>
        </w:r>
        <w:r>
          <w:instrText xml:space="preserve"> PAGEREF _Toc26632 \h </w:instrText>
        </w:r>
        <w:r>
          <w:fldChar w:fldCharType="separate"/>
        </w:r>
        <w:r>
          <w:t>9</w:t>
        </w:r>
        <w:r>
          <w:fldChar w:fldCharType="end"/>
        </w:r>
      </w:hyperlink>
    </w:p>
    <w:p>
      <w:pPr>
        <w:pStyle w:val="TOC2"/>
        <w:tabs>
          <w:tab w:val="right" w:leader="dot" w:pos="8306"/>
        </w:tabs>
      </w:pPr>
      <w:hyperlink w:anchor="_Toc1567" w:history="1">
        <w:r>
          <w:rPr>
            <w:rFonts w:ascii="仿宋" w:eastAsia="仿宋" w:hAnsi="仿宋" w:cs="仿宋" w:hint="eastAsia"/>
            <w:lang w:eastAsia="zh-CN"/>
          </w:rPr>
          <w:t>(四)、总图布置方案</w:t>
        </w:r>
        <w:r>
          <w:tab/>
        </w:r>
        <w:r>
          <w:fldChar w:fldCharType="begin"/>
        </w:r>
        <w:r>
          <w:instrText xml:space="preserve"> PAGEREF _Toc1567 \h </w:instrText>
        </w:r>
        <w:r>
          <w:fldChar w:fldCharType="separate"/>
        </w:r>
        <w:r>
          <w:t>10</w:t>
        </w:r>
        <w:r>
          <w:fldChar w:fldCharType="end"/>
        </w:r>
      </w:hyperlink>
    </w:p>
    <w:p>
      <w:pPr>
        <w:pStyle w:val="TOC2"/>
        <w:tabs>
          <w:tab w:val="right" w:leader="dot" w:pos="8306"/>
        </w:tabs>
      </w:pPr>
      <w:hyperlink w:anchor="_Toc22068" w:history="1">
        <w:r>
          <w:rPr>
            <w:rFonts w:ascii="仿宋" w:eastAsia="仿宋" w:hAnsi="仿宋" w:cs="仿宋" w:hint="eastAsia"/>
            <w:lang w:eastAsia="zh-CN"/>
          </w:rPr>
          <w:t>(五)、选址综合评价</w:t>
        </w:r>
        <w:r>
          <w:tab/>
        </w:r>
        <w:r>
          <w:fldChar w:fldCharType="begin"/>
        </w:r>
        <w:r>
          <w:instrText xml:space="preserve"> PAGEREF _Toc22068 \h </w:instrText>
        </w:r>
        <w:r>
          <w:fldChar w:fldCharType="separate"/>
        </w:r>
        <w:r>
          <w:t>11</w:t>
        </w:r>
        <w:r>
          <w:fldChar w:fldCharType="end"/>
        </w:r>
      </w:hyperlink>
    </w:p>
    <w:p>
      <w:pPr>
        <w:pStyle w:val="TOC1"/>
        <w:tabs>
          <w:tab w:val="right" w:leader="dot" w:pos="8306"/>
        </w:tabs>
      </w:pPr>
      <w:hyperlink w:anchor="_Toc93" w:history="1">
        <w:r>
          <w:rPr>
            <w:rFonts w:ascii="仿宋" w:eastAsia="仿宋" w:hAnsi="仿宋" w:cs="仿宋" w:hint="eastAsia"/>
            <w:lang w:eastAsia="zh-CN"/>
          </w:rPr>
          <w:t>四、乐器、乐器辅助用品及零件项目建设单位说明</w:t>
        </w:r>
        <w:r>
          <w:tab/>
        </w:r>
        <w:r>
          <w:fldChar w:fldCharType="begin"/>
        </w:r>
        <w:r>
          <w:instrText xml:space="preserve"> PAGEREF _Toc93 \h </w:instrText>
        </w:r>
        <w:r>
          <w:fldChar w:fldCharType="separate"/>
        </w:r>
        <w:r>
          <w:t>13</w:t>
        </w:r>
        <w:r>
          <w:fldChar w:fldCharType="end"/>
        </w:r>
      </w:hyperlink>
    </w:p>
    <w:p>
      <w:pPr>
        <w:pStyle w:val="TOC2"/>
        <w:tabs>
          <w:tab w:val="right" w:leader="dot" w:pos="8306"/>
        </w:tabs>
      </w:pPr>
      <w:hyperlink w:anchor="_Toc9814" w:history="1">
        <w:r>
          <w:rPr>
            <w:rFonts w:ascii="仿宋" w:eastAsia="仿宋" w:hAnsi="仿宋" w:cs="仿宋" w:hint="eastAsia"/>
            <w:lang w:eastAsia="zh-CN"/>
          </w:rPr>
          <w:t>(一)、乐器、乐器辅助用品及零件项目承办单位基本情况</w:t>
        </w:r>
        <w:r>
          <w:tab/>
        </w:r>
        <w:r>
          <w:fldChar w:fldCharType="begin"/>
        </w:r>
        <w:r>
          <w:instrText xml:space="preserve"> PAGEREF _Toc9814 \h </w:instrText>
        </w:r>
        <w:r>
          <w:fldChar w:fldCharType="separate"/>
        </w:r>
        <w:r>
          <w:t>13</w:t>
        </w:r>
        <w:r>
          <w:fldChar w:fldCharType="end"/>
        </w:r>
      </w:hyperlink>
    </w:p>
    <w:p>
      <w:pPr>
        <w:pStyle w:val="TOC2"/>
        <w:tabs>
          <w:tab w:val="right" w:leader="dot" w:pos="8306"/>
        </w:tabs>
      </w:pPr>
      <w:hyperlink w:anchor="_Toc11262" w:history="1">
        <w:r>
          <w:rPr>
            <w:rFonts w:ascii="仿宋" w:eastAsia="仿宋" w:hAnsi="仿宋" w:cs="仿宋" w:hint="eastAsia"/>
            <w:lang w:eastAsia="zh-CN"/>
          </w:rPr>
          <w:t>(二)、公司经济效益分析</w:t>
        </w:r>
        <w:r>
          <w:tab/>
        </w:r>
        <w:r>
          <w:fldChar w:fldCharType="begin"/>
        </w:r>
        <w:r>
          <w:instrText xml:space="preserve"> PAGEREF _Toc11262 \h </w:instrText>
        </w:r>
        <w:r>
          <w:fldChar w:fldCharType="separate"/>
        </w:r>
        <w:r>
          <w:t>13</w:t>
        </w:r>
        <w:r>
          <w:fldChar w:fldCharType="end"/>
        </w:r>
      </w:hyperlink>
    </w:p>
    <w:p>
      <w:pPr>
        <w:pStyle w:val="TOC1"/>
        <w:tabs>
          <w:tab w:val="right" w:leader="dot" w:pos="8306"/>
        </w:tabs>
      </w:pPr>
      <w:hyperlink w:anchor="_Toc17790" w:history="1">
        <w:r>
          <w:rPr>
            <w:rFonts w:ascii="仿宋" w:eastAsia="仿宋" w:hAnsi="仿宋" w:cs="仿宋" w:hint="eastAsia"/>
            <w:lang w:eastAsia="zh-CN"/>
          </w:rPr>
          <w:t>五、乐器、乐器辅助用品及零件项目文档管理</w:t>
        </w:r>
        <w:r>
          <w:tab/>
        </w:r>
        <w:r>
          <w:fldChar w:fldCharType="begin"/>
        </w:r>
        <w:r>
          <w:instrText xml:space="preserve"> PAGEREF _Toc17790 \h </w:instrText>
        </w:r>
        <w:r>
          <w:fldChar w:fldCharType="separate"/>
        </w:r>
        <w:r>
          <w:t>14</w:t>
        </w:r>
        <w:r>
          <w:fldChar w:fldCharType="end"/>
        </w:r>
      </w:hyperlink>
    </w:p>
    <w:p>
      <w:pPr>
        <w:pStyle w:val="TOC2"/>
        <w:tabs>
          <w:tab w:val="right" w:leader="dot" w:pos="8306"/>
        </w:tabs>
      </w:pPr>
      <w:hyperlink w:anchor="_Toc1541" w:history="1">
        <w:r>
          <w:rPr>
            <w:rFonts w:ascii="仿宋" w:eastAsia="仿宋" w:hAnsi="仿宋" w:cs="仿宋" w:hint="eastAsia"/>
            <w:lang w:eastAsia="zh-CN"/>
          </w:rPr>
          <w:t>(一)、文档编制与审查</w:t>
        </w:r>
        <w:r>
          <w:tab/>
        </w:r>
        <w:r>
          <w:fldChar w:fldCharType="begin"/>
        </w:r>
        <w:r>
          <w:instrText xml:space="preserve"> PAGEREF _Toc1541 \h </w:instrText>
        </w:r>
        <w:r>
          <w:fldChar w:fldCharType="separate"/>
        </w:r>
        <w:r>
          <w:t>14</w:t>
        </w:r>
        <w:r>
          <w:fldChar w:fldCharType="end"/>
        </w:r>
      </w:hyperlink>
    </w:p>
    <w:p>
      <w:pPr>
        <w:pStyle w:val="TOC2"/>
        <w:tabs>
          <w:tab w:val="right" w:leader="dot" w:pos="8306"/>
        </w:tabs>
      </w:pPr>
      <w:hyperlink w:anchor="_Toc14346" w:history="1">
        <w:r>
          <w:rPr>
            <w:rFonts w:ascii="仿宋" w:eastAsia="仿宋" w:hAnsi="仿宋" w:cs="仿宋" w:hint="eastAsia"/>
            <w:lang w:eastAsia="zh-CN"/>
          </w:rPr>
          <w:t>(二)、文档发布与分发</w:t>
        </w:r>
        <w:r>
          <w:tab/>
        </w:r>
        <w:r>
          <w:fldChar w:fldCharType="begin"/>
        </w:r>
        <w:r>
          <w:instrText xml:space="preserve"> PAGEREF _Toc14346 \h </w:instrText>
        </w:r>
        <w:r>
          <w:fldChar w:fldCharType="separate"/>
        </w:r>
        <w:r>
          <w:t>16</w:t>
        </w:r>
        <w:r>
          <w:fldChar w:fldCharType="end"/>
        </w:r>
      </w:hyperlink>
    </w:p>
    <w:p>
      <w:pPr>
        <w:pStyle w:val="TOC2"/>
        <w:tabs>
          <w:tab w:val="right" w:leader="dot" w:pos="8306"/>
        </w:tabs>
      </w:pPr>
      <w:hyperlink w:anchor="_Toc14105" w:history="1">
        <w:r>
          <w:rPr>
            <w:rFonts w:ascii="仿宋" w:eastAsia="仿宋" w:hAnsi="仿宋" w:cs="仿宋" w:hint="eastAsia"/>
            <w:lang w:eastAsia="zh-CN"/>
          </w:rPr>
          <w:t>(三)、文档存档与归档</w:t>
        </w:r>
        <w:r>
          <w:tab/>
        </w:r>
        <w:r>
          <w:fldChar w:fldCharType="begin"/>
        </w:r>
        <w:r>
          <w:instrText xml:space="preserve"> PAGEREF _Toc14105 \h </w:instrText>
        </w:r>
        <w:r>
          <w:fldChar w:fldCharType="separate"/>
        </w:r>
        <w:r>
          <w:t>17</w:t>
        </w:r>
        <w:r>
          <w:fldChar w:fldCharType="end"/>
        </w:r>
      </w:hyperlink>
    </w:p>
    <w:p>
      <w:pPr>
        <w:pStyle w:val="TOC1"/>
        <w:tabs>
          <w:tab w:val="right" w:leader="dot" w:pos="8306"/>
        </w:tabs>
      </w:pPr>
      <w:hyperlink w:anchor="_Toc27330" w:history="1">
        <w:r>
          <w:rPr>
            <w:rFonts w:ascii="仿宋" w:eastAsia="仿宋" w:hAnsi="仿宋" w:cs="仿宋" w:hint="eastAsia"/>
            <w:lang w:eastAsia="zh-CN"/>
          </w:rPr>
          <w:t>六、乐器、乐器辅助用品及零件项目建设背景及必要性分析</w:t>
        </w:r>
        <w:r>
          <w:tab/>
        </w:r>
        <w:r>
          <w:fldChar w:fldCharType="begin"/>
        </w:r>
        <w:r>
          <w:instrText xml:space="preserve"> PAGEREF _Toc27330 \h </w:instrText>
        </w:r>
        <w:r>
          <w:fldChar w:fldCharType="separate"/>
        </w:r>
        <w:r>
          <w:t>18</w:t>
        </w:r>
        <w:r>
          <w:fldChar w:fldCharType="end"/>
        </w:r>
      </w:hyperlink>
    </w:p>
    <w:p>
      <w:pPr>
        <w:pStyle w:val="TOC2"/>
        <w:tabs>
          <w:tab w:val="right" w:leader="dot" w:pos="8306"/>
        </w:tabs>
      </w:pPr>
      <w:hyperlink w:anchor="_Toc11447" w:history="1">
        <w:r>
          <w:rPr>
            <w:rFonts w:ascii="仿宋" w:eastAsia="仿宋" w:hAnsi="仿宋" w:cs="仿宋" w:hint="eastAsia"/>
            <w:lang w:eastAsia="zh-CN"/>
          </w:rPr>
          <w:t>(一)、乐器、乐器辅助用品及零件项目背景分析</w:t>
        </w:r>
        <w:r>
          <w:tab/>
        </w:r>
        <w:r>
          <w:fldChar w:fldCharType="begin"/>
        </w:r>
        <w:r>
          <w:instrText xml:space="preserve"> PAGEREF _Toc11447 \h </w:instrText>
        </w:r>
        <w:r>
          <w:fldChar w:fldCharType="separate"/>
        </w:r>
        <w:r>
          <w:t>18</w:t>
        </w:r>
        <w:r>
          <w:fldChar w:fldCharType="end"/>
        </w:r>
      </w:hyperlink>
    </w:p>
    <w:p>
      <w:pPr>
        <w:pStyle w:val="TOC2"/>
        <w:tabs>
          <w:tab w:val="right" w:leader="dot" w:pos="8306"/>
        </w:tabs>
      </w:pPr>
      <w:hyperlink w:anchor="_Toc16823" w:history="1">
        <w:r>
          <w:rPr>
            <w:rFonts w:ascii="仿宋" w:eastAsia="仿宋" w:hAnsi="仿宋" w:cs="仿宋" w:hint="eastAsia"/>
            <w:lang w:eastAsia="zh-CN"/>
          </w:rPr>
          <w:t>(二)、乐器、乐器辅助用品及零件项目建设必要性分析</w:t>
        </w:r>
        <w:r>
          <w:tab/>
        </w:r>
        <w:r>
          <w:fldChar w:fldCharType="begin"/>
        </w:r>
        <w:r>
          <w:instrText xml:space="preserve"> PAGEREF _Toc16823 \h </w:instrText>
        </w:r>
        <w:r>
          <w:fldChar w:fldCharType="separate"/>
        </w:r>
        <w:r>
          <w:t>20</w:t>
        </w:r>
        <w:r>
          <w:fldChar w:fldCharType="end"/>
        </w:r>
      </w:hyperlink>
    </w:p>
    <w:p>
      <w:pPr>
        <w:pStyle w:val="TOC1"/>
        <w:tabs>
          <w:tab w:val="right" w:leader="dot" w:pos="8306"/>
        </w:tabs>
      </w:pPr>
      <w:hyperlink w:anchor="_Toc23822" w:history="1">
        <w:r>
          <w:rPr>
            <w:rFonts w:ascii="仿宋" w:eastAsia="仿宋" w:hAnsi="仿宋" w:cs="仿宋" w:hint="eastAsia"/>
            <w:lang w:eastAsia="zh-CN"/>
          </w:rPr>
          <w:t>七、乐器、乐器辅助用品及零件项目创新与研发</w:t>
        </w:r>
        <w:r>
          <w:tab/>
        </w:r>
        <w:r>
          <w:fldChar w:fldCharType="begin"/>
        </w:r>
        <w:r>
          <w:instrText xml:space="preserve"> PAGEREF _Toc23822 \h </w:instrText>
        </w:r>
        <w:r>
          <w:fldChar w:fldCharType="separate"/>
        </w:r>
        <w:r>
          <w:t>21</w:t>
        </w:r>
        <w:r>
          <w:fldChar w:fldCharType="end"/>
        </w:r>
      </w:hyperlink>
    </w:p>
    <w:p>
      <w:pPr>
        <w:pStyle w:val="TOC2"/>
        <w:tabs>
          <w:tab w:val="right" w:leader="dot" w:pos="8306"/>
        </w:tabs>
      </w:pPr>
      <w:hyperlink w:anchor="_Toc31542" w:history="1">
        <w:r>
          <w:rPr>
            <w:rFonts w:ascii="仿宋" w:eastAsia="仿宋" w:hAnsi="仿宋" w:cs="仿宋" w:hint="eastAsia"/>
            <w:lang w:eastAsia="zh-CN"/>
          </w:rPr>
          <w:t>(一)、创新策略与方向</w:t>
        </w:r>
        <w:r>
          <w:tab/>
        </w:r>
        <w:r>
          <w:fldChar w:fldCharType="begin"/>
        </w:r>
        <w:r>
          <w:instrText xml:space="preserve"> PAGEREF _Toc31542 \h </w:instrText>
        </w:r>
        <w:r>
          <w:fldChar w:fldCharType="separate"/>
        </w:r>
        <w:r>
          <w:t>21</w:t>
        </w:r>
        <w:r>
          <w:fldChar w:fldCharType="end"/>
        </w:r>
      </w:hyperlink>
    </w:p>
    <w:p>
      <w:pPr>
        <w:pStyle w:val="TOC2"/>
        <w:tabs>
          <w:tab w:val="right" w:leader="dot" w:pos="8306"/>
        </w:tabs>
      </w:pPr>
      <w:hyperlink w:anchor="_Toc4771" w:history="1">
        <w:r>
          <w:rPr>
            <w:rFonts w:ascii="仿宋" w:eastAsia="仿宋" w:hAnsi="仿宋" w:cs="仿宋" w:hint="eastAsia"/>
            <w:lang w:eastAsia="zh-CN"/>
          </w:rPr>
          <w:t>(二)、研发规划与投入</w:t>
        </w:r>
        <w:r>
          <w:tab/>
        </w:r>
        <w:r>
          <w:fldChar w:fldCharType="begin"/>
        </w:r>
        <w:r>
          <w:instrText xml:space="preserve"> PAGEREF _Toc4771 \h </w:instrText>
        </w:r>
        <w:r>
          <w:fldChar w:fldCharType="separate"/>
        </w:r>
        <w:r>
          <w:t>23</w:t>
        </w:r>
        <w:r>
          <w:fldChar w:fldCharType="end"/>
        </w:r>
      </w:hyperlink>
    </w:p>
    <w:p>
      <w:pPr>
        <w:pStyle w:val="TOC1"/>
        <w:tabs>
          <w:tab w:val="right" w:leader="dot" w:pos="8306"/>
        </w:tabs>
      </w:pPr>
      <w:hyperlink w:anchor="_Toc28506" w:history="1">
        <w:r>
          <w:rPr>
            <w:rFonts w:ascii="仿宋" w:eastAsia="仿宋" w:hAnsi="仿宋" w:cs="仿宋" w:hint="eastAsia"/>
            <w:lang w:eastAsia="zh-CN"/>
          </w:rPr>
          <w:t>八、乐器、乐器辅助用品及零件项目经营效益</w:t>
        </w:r>
        <w:r>
          <w:tab/>
        </w:r>
        <w:r>
          <w:fldChar w:fldCharType="begin"/>
        </w:r>
        <w:r>
          <w:instrText xml:space="preserve"> PAGEREF _Toc28506 \h </w:instrText>
        </w:r>
        <w:r>
          <w:fldChar w:fldCharType="separate"/>
        </w:r>
        <w:r>
          <w:t>24</w:t>
        </w:r>
        <w:r>
          <w:fldChar w:fldCharType="end"/>
        </w:r>
      </w:hyperlink>
    </w:p>
    <w:p>
      <w:pPr>
        <w:pStyle w:val="TOC2"/>
        <w:tabs>
          <w:tab w:val="right" w:leader="dot" w:pos="8306"/>
        </w:tabs>
      </w:pPr>
      <w:hyperlink w:anchor="_Toc17968" w:history="1">
        <w:r>
          <w:rPr>
            <w:rFonts w:ascii="仿宋" w:eastAsia="仿宋" w:hAnsi="仿宋" w:cs="仿宋" w:hint="eastAsia"/>
            <w:lang w:eastAsia="zh-CN"/>
          </w:rPr>
          <w:t>(一)、经济评价财务测算</w:t>
        </w:r>
        <w:r>
          <w:tab/>
        </w:r>
        <w:r>
          <w:fldChar w:fldCharType="begin"/>
        </w:r>
        <w:r>
          <w:instrText xml:space="preserve"> PAGEREF _Toc17968 \h </w:instrText>
        </w:r>
        <w:r>
          <w:fldChar w:fldCharType="separate"/>
        </w:r>
        <w:r>
          <w:t>24</w:t>
        </w:r>
        <w:r>
          <w:fldChar w:fldCharType="end"/>
        </w:r>
      </w:hyperlink>
    </w:p>
    <w:p>
      <w:pPr>
        <w:pStyle w:val="TOC2"/>
        <w:tabs>
          <w:tab w:val="right" w:leader="dot" w:pos="8306"/>
        </w:tabs>
      </w:pPr>
      <w:hyperlink w:anchor="_Toc14576" w:history="1">
        <w:r>
          <w:rPr>
            <w:rFonts w:ascii="仿宋" w:eastAsia="仿宋" w:hAnsi="仿宋" w:cs="仿宋" w:hint="eastAsia"/>
            <w:lang w:eastAsia="zh-CN"/>
          </w:rPr>
          <w:t>(二)、乐器、乐器辅助用品及零件项目盈利能力分析</w:t>
        </w:r>
        <w:r>
          <w:tab/>
        </w:r>
        <w:r>
          <w:fldChar w:fldCharType="begin"/>
        </w:r>
        <w:r>
          <w:instrText xml:space="preserve"> PAGEREF _Toc14576 \h </w:instrText>
        </w:r>
        <w:r>
          <w:fldChar w:fldCharType="separate"/>
        </w:r>
        <w:r>
          <w:t>26</w:t>
        </w:r>
        <w:r>
          <w:fldChar w:fldCharType="end"/>
        </w:r>
      </w:hyperlink>
    </w:p>
    <w:p>
      <w:pPr>
        <w:pStyle w:val="TOC1"/>
        <w:tabs>
          <w:tab w:val="right" w:leader="dot" w:pos="8306"/>
        </w:tabs>
      </w:pPr>
      <w:hyperlink w:anchor="_Toc89" w:history="1">
        <w:r>
          <w:rPr>
            <w:rFonts w:ascii="仿宋" w:eastAsia="仿宋" w:hAnsi="仿宋" w:cs="仿宋" w:hint="eastAsia"/>
            <w:lang w:eastAsia="zh-CN"/>
          </w:rPr>
          <w:t>九、乐器、乐器辅助用品及零件项目投资规划</w:t>
        </w:r>
        <w:r>
          <w:tab/>
        </w:r>
        <w:r>
          <w:fldChar w:fldCharType="begin"/>
        </w:r>
        <w:r>
          <w:instrText xml:space="preserve"> PAGEREF _Toc89 \h </w:instrText>
        </w:r>
        <w:r>
          <w:fldChar w:fldCharType="separate"/>
        </w:r>
        <w:r>
          <w:t>27</w:t>
        </w:r>
        <w:r>
          <w:fldChar w:fldCharType="end"/>
        </w:r>
      </w:hyperlink>
    </w:p>
    <w:p>
      <w:pPr>
        <w:pStyle w:val="TOC2"/>
        <w:tabs>
          <w:tab w:val="right" w:leader="dot" w:pos="8306"/>
        </w:tabs>
      </w:pPr>
      <w:hyperlink w:anchor="_Toc31444" w:history="1">
        <w:r>
          <w:rPr>
            <w:rFonts w:ascii="仿宋" w:eastAsia="仿宋" w:hAnsi="仿宋" w:cs="仿宋" w:hint="eastAsia"/>
            <w:lang w:eastAsia="zh-CN"/>
          </w:rPr>
          <w:t>(一)、乐器、乐器辅助用品及零件项目总投资估算</w:t>
        </w:r>
        <w:r>
          <w:tab/>
        </w:r>
        <w:r>
          <w:fldChar w:fldCharType="begin"/>
        </w:r>
        <w:r>
          <w:instrText xml:space="preserve"> PAGEREF _Toc31444 \h </w:instrText>
        </w:r>
        <w:r>
          <w:fldChar w:fldCharType="separate"/>
        </w:r>
        <w:r>
          <w:t>27</w:t>
        </w:r>
        <w:r>
          <w:fldChar w:fldCharType="end"/>
        </w:r>
      </w:hyperlink>
    </w:p>
    <w:p>
      <w:pPr>
        <w:pStyle w:val="TOC2"/>
        <w:tabs>
          <w:tab w:val="right" w:leader="dot" w:pos="8306"/>
        </w:tabs>
      </w:pPr>
      <w:hyperlink w:anchor="_Toc18988" w:history="1">
        <w:r>
          <w:rPr>
            <w:rFonts w:ascii="仿宋" w:eastAsia="仿宋" w:hAnsi="仿宋" w:cs="仿宋" w:hint="eastAsia"/>
            <w:lang w:eastAsia="zh-CN"/>
          </w:rPr>
          <w:t>(二)、资金筹措</w:t>
        </w:r>
        <w:r>
          <w:tab/>
        </w:r>
        <w:r>
          <w:fldChar w:fldCharType="begin"/>
        </w:r>
        <w:r>
          <w:instrText xml:space="preserve"> PAGEREF _Toc18988 \h </w:instrText>
        </w:r>
        <w:r>
          <w:fldChar w:fldCharType="separate"/>
        </w:r>
        <w:r>
          <w:t>28</w:t>
        </w:r>
        <w:r>
          <w:fldChar w:fldCharType="end"/>
        </w:r>
      </w:hyperlink>
    </w:p>
    <w:p>
      <w:pPr>
        <w:pStyle w:val="TOC1"/>
        <w:tabs>
          <w:tab w:val="right" w:leader="dot" w:pos="8306"/>
        </w:tabs>
      </w:pPr>
      <w:hyperlink w:anchor="_Toc19704" w:history="1">
        <w:r>
          <w:rPr>
            <w:rFonts w:ascii="仿宋" w:eastAsia="仿宋" w:hAnsi="仿宋" w:cs="仿宋" w:hint="eastAsia"/>
            <w:lang w:eastAsia="zh-CN"/>
          </w:rPr>
          <w:t>十、生产安全保护</w:t>
        </w:r>
        <w:r>
          <w:tab/>
        </w:r>
        <w:r>
          <w:fldChar w:fldCharType="begin"/>
        </w:r>
        <w:r>
          <w:instrText xml:space="preserve"> PAGEREF _Toc19704 \h </w:instrText>
        </w:r>
        <w:r>
          <w:fldChar w:fldCharType="separate"/>
        </w:r>
        <w:r>
          <w:t>29</w:t>
        </w:r>
        <w:r>
          <w:fldChar w:fldCharType="end"/>
        </w:r>
      </w:hyperlink>
    </w:p>
    <w:p>
      <w:pPr>
        <w:pStyle w:val="TOC2"/>
        <w:tabs>
          <w:tab w:val="right" w:leader="dot" w:pos="8306"/>
        </w:tabs>
      </w:pPr>
      <w:hyperlink w:anchor="_Toc10892" w:history="1">
        <w:r>
          <w:rPr>
            <w:rFonts w:ascii="仿宋" w:eastAsia="仿宋" w:hAnsi="仿宋" w:cs="仿宋" w:hint="eastAsia"/>
            <w:lang w:eastAsia="zh-CN"/>
          </w:rPr>
          <w:t>(一)、消防安全</w:t>
        </w:r>
        <w:r>
          <w:tab/>
        </w:r>
        <w:r>
          <w:fldChar w:fldCharType="begin"/>
        </w:r>
        <w:r>
          <w:instrText xml:space="preserve"> PAGEREF _Toc10892 \h </w:instrText>
        </w:r>
        <w:r>
          <w:fldChar w:fldCharType="separate"/>
        </w:r>
        <w:r>
          <w:t>29</w:t>
        </w:r>
        <w:r>
          <w:fldChar w:fldCharType="end"/>
        </w:r>
      </w:hyperlink>
    </w:p>
    <w:p>
      <w:pPr>
        <w:pStyle w:val="TOC2"/>
        <w:tabs>
          <w:tab w:val="right" w:leader="dot" w:pos="8306"/>
        </w:tabs>
      </w:pPr>
      <w:hyperlink w:anchor="_Toc30366" w:history="1">
        <w:r>
          <w:rPr>
            <w:rFonts w:ascii="仿宋" w:eastAsia="仿宋" w:hAnsi="仿宋" w:cs="仿宋" w:hint="eastAsia"/>
            <w:lang w:eastAsia="zh-CN"/>
          </w:rPr>
          <w:t>(二)、防火防爆总图布置措施</w:t>
        </w:r>
        <w:r>
          <w:tab/>
        </w:r>
        <w:r>
          <w:fldChar w:fldCharType="begin"/>
        </w:r>
        <w:r>
          <w:instrText xml:space="preserve"> PAGEREF _Toc30366 \h </w:instrText>
        </w:r>
        <w:r>
          <w:fldChar w:fldCharType="separate"/>
        </w:r>
        <w:r>
          <w:t>31</w:t>
        </w:r>
        <w:r>
          <w:fldChar w:fldCharType="end"/>
        </w:r>
      </w:hyperlink>
    </w:p>
    <w:p>
      <w:pPr>
        <w:pStyle w:val="TOC2"/>
        <w:tabs>
          <w:tab w:val="right" w:leader="dot" w:pos="8306"/>
        </w:tabs>
      </w:pPr>
      <w:hyperlink w:anchor="_Toc24557" w:history="1">
        <w:r>
          <w:rPr>
            <w:rFonts w:ascii="仿宋" w:eastAsia="仿宋" w:hAnsi="仿宋" w:cs="仿宋" w:hint="eastAsia"/>
            <w:lang w:eastAsia="zh-CN"/>
          </w:rPr>
          <w:t>(三)、自然灾害防范措施</w:t>
        </w:r>
        <w:r>
          <w:tab/>
        </w:r>
        <w:r>
          <w:fldChar w:fldCharType="begin"/>
        </w:r>
        <w:r>
          <w:instrText xml:space="preserve"> PAGEREF _Toc24557 \h </w:instrText>
        </w:r>
        <w:r>
          <w:fldChar w:fldCharType="separate"/>
        </w:r>
        <w:r>
          <w:t>31</w:t>
        </w:r>
        <w:r>
          <w:fldChar w:fldCharType="end"/>
        </w:r>
      </w:hyperlink>
    </w:p>
    <w:p>
      <w:pPr>
        <w:pStyle w:val="TOC2"/>
        <w:tabs>
          <w:tab w:val="right" w:leader="dot" w:pos="8306"/>
        </w:tabs>
      </w:pPr>
      <w:hyperlink w:anchor="_Toc1952" w:history="1">
        <w:r>
          <w:rPr>
            <w:rFonts w:ascii="仿宋" w:eastAsia="仿宋" w:hAnsi="仿宋" w:cs="仿宋" w:hint="eastAsia"/>
            <w:lang w:eastAsia="zh-CN"/>
          </w:rPr>
          <w:t>(四)、安全色及安全标志使用要求</w:t>
        </w:r>
        <w:r>
          <w:tab/>
        </w:r>
        <w:r>
          <w:fldChar w:fldCharType="begin"/>
        </w:r>
        <w:r>
          <w:instrText xml:space="preserve"> PAGEREF _Toc1952 \h </w:instrText>
        </w:r>
        <w:r>
          <w:fldChar w:fldCharType="separate"/>
        </w:r>
        <w:r>
          <w:t>33</w:t>
        </w:r>
        <w:r>
          <w:fldChar w:fldCharType="end"/>
        </w:r>
      </w:hyperlink>
    </w:p>
    <w:p>
      <w:pPr>
        <w:pStyle w:val="TOC2"/>
        <w:tabs>
          <w:tab w:val="right" w:leader="dot" w:pos="8306"/>
        </w:tabs>
      </w:pPr>
      <w:hyperlink w:anchor="_Toc16661" w:history="1">
        <w:r>
          <w:rPr>
            <w:rFonts w:ascii="仿宋" w:eastAsia="仿宋" w:hAnsi="仿宋" w:cs="仿宋" w:hint="eastAsia"/>
            <w:lang w:eastAsia="zh-CN"/>
          </w:rPr>
          <w:t>(五)、防尘防毒措施</w:t>
        </w:r>
        <w:r>
          <w:tab/>
        </w:r>
        <w:r>
          <w:fldChar w:fldCharType="begin"/>
        </w:r>
        <w:r>
          <w:instrText xml:space="preserve"> PAGEREF _Toc16661 \h </w:instrText>
        </w:r>
        <w:r>
          <w:fldChar w:fldCharType="separate"/>
        </w:r>
        <w:r>
          <w:t>34</w:t>
        </w:r>
        <w:r>
          <w:fldChar w:fldCharType="end"/>
        </w:r>
      </w:hyperlink>
    </w:p>
    <w:p>
      <w:pPr>
        <w:pStyle w:val="TOC2"/>
        <w:tabs>
          <w:tab w:val="right" w:leader="dot" w:pos="8306"/>
        </w:tabs>
      </w:pPr>
      <w:hyperlink w:anchor="_Toc12472" w:history="1">
        <w:r>
          <w:rPr>
            <w:rFonts w:ascii="仿宋" w:eastAsia="仿宋" w:hAnsi="仿宋" w:cs="仿宋" w:hint="eastAsia"/>
            <w:lang w:eastAsia="zh-CN"/>
          </w:rPr>
          <w:t>(六)、防静电、触电防护及防雷措施</w:t>
        </w:r>
        <w:r>
          <w:tab/>
        </w:r>
        <w:r>
          <w:fldChar w:fldCharType="begin"/>
        </w:r>
        <w:r>
          <w:instrText xml:space="preserve"> PAGEREF _Toc12472 \h </w:instrText>
        </w:r>
        <w:r>
          <w:fldChar w:fldCharType="separate"/>
        </w:r>
        <w:r>
          <w:t>35</w:t>
        </w:r>
        <w:r>
          <w:fldChar w:fldCharType="end"/>
        </w:r>
      </w:hyperlink>
    </w:p>
    <w:p>
      <w:pPr>
        <w:pStyle w:val="TOC2"/>
        <w:tabs>
          <w:tab w:val="right" w:leader="dot" w:pos="8306"/>
        </w:tabs>
      </w:pPr>
      <w:hyperlink w:anchor="_Toc17596" w:history="1">
        <w:r>
          <w:rPr>
            <w:rFonts w:ascii="仿宋" w:eastAsia="仿宋" w:hAnsi="仿宋" w:cs="仿宋" w:hint="eastAsia"/>
            <w:lang w:eastAsia="zh-CN"/>
          </w:rPr>
          <w:t>(七)、机械设备安全保障措施</w:t>
        </w:r>
        <w:r>
          <w:tab/>
        </w:r>
        <w:r>
          <w:fldChar w:fldCharType="begin"/>
        </w:r>
        <w:r>
          <w:instrText xml:space="preserve"> PAGEREF _Toc17596 \h </w:instrText>
        </w:r>
        <w:r>
          <w:fldChar w:fldCharType="separate"/>
        </w:r>
        <w:r>
          <w:t>36</w:t>
        </w:r>
        <w:r>
          <w:fldChar w:fldCharType="end"/>
        </w:r>
      </w:hyperlink>
    </w:p>
    <w:p>
      <w:pPr>
        <w:pStyle w:val="TOC1"/>
        <w:tabs>
          <w:tab w:val="right" w:leader="dot" w:pos="8306"/>
        </w:tabs>
      </w:pPr>
      <w:hyperlink w:anchor="_Toc31512" w:history="1">
        <w:r>
          <w:rPr>
            <w:rFonts w:ascii="仿宋" w:eastAsia="仿宋" w:hAnsi="仿宋" w:cs="仿宋" w:hint="eastAsia"/>
            <w:lang w:eastAsia="zh-CN"/>
          </w:rPr>
          <w:t>十一、乐器、乐器辅助用品及零件项目财务管理</w:t>
        </w:r>
        <w:r>
          <w:tab/>
        </w:r>
        <w:r>
          <w:fldChar w:fldCharType="begin"/>
        </w:r>
        <w:r>
          <w:instrText xml:space="preserve"> PAGEREF _Toc31512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474" w:history="1">
        <w:r>
          <w:rPr>
            <w:rFonts w:ascii="仿宋" w:eastAsia="仿宋" w:hAnsi="仿宋" w:cs="仿宋" w:hint="eastAsia"/>
            <w:lang w:eastAsia="zh-CN"/>
          </w:rPr>
          <w:t>(一)、资金需求大</w:t>
        </w:r>
        <w:r>
          <w:tab/>
        </w:r>
        <w:r>
          <w:fldChar w:fldCharType="begin"/>
        </w:r>
        <w:r>
          <w:instrText xml:space="preserve"> PAGEREF _Toc28474 \h </w:instrText>
        </w:r>
        <w:r>
          <w:fldChar w:fldCharType="separate"/>
        </w:r>
        <w:r>
          <w:t>38</w:t>
        </w:r>
        <w:r>
          <w:fldChar w:fldCharType="end"/>
        </w:r>
      </w:hyperlink>
    </w:p>
    <w:p>
      <w:pPr>
        <w:pStyle w:val="TOC2"/>
        <w:tabs>
          <w:tab w:val="right" w:leader="dot" w:pos="8306"/>
        </w:tabs>
      </w:pPr>
      <w:hyperlink w:anchor="_Toc16866" w:history="1">
        <w:r>
          <w:rPr>
            <w:rFonts w:ascii="仿宋" w:eastAsia="仿宋" w:hAnsi="仿宋" w:cs="仿宋" w:hint="eastAsia"/>
            <w:lang w:eastAsia="zh-CN"/>
          </w:rPr>
          <w:t>(二)、研发周期长</w:t>
        </w:r>
        <w:r>
          <w:tab/>
        </w:r>
        <w:r>
          <w:fldChar w:fldCharType="begin"/>
        </w:r>
        <w:r>
          <w:instrText xml:space="preserve"> PAGEREF _Toc16866 \h </w:instrText>
        </w:r>
        <w:r>
          <w:fldChar w:fldCharType="separate"/>
        </w:r>
        <w:r>
          <w:t>39</w:t>
        </w:r>
        <w:r>
          <w:fldChar w:fldCharType="end"/>
        </w:r>
      </w:hyperlink>
    </w:p>
    <w:p>
      <w:pPr>
        <w:pStyle w:val="TOC2"/>
        <w:tabs>
          <w:tab w:val="right" w:leader="dot" w:pos="8306"/>
        </w:tabs>
      </w:pPr>
      <w:hyperlink w:anchor="_Toc7852" w:history="1">
        <w:r>
          <w:rPr>
            <w:rFonts w:ascii="仿宋" w:eastAsia="仿宋" w:hAnsi="仿宋" w:cs="仿宋" w:hint="eastAsia"/>
            <w:lang w:eastAsia="zh-CN"/>
          </w:rPr>
          <w:t>(三)、市场风险大</w:t>
        </w:r>
        <w:r>
          <w:tab/>
        </w:r>
        <w:r>
          <w:fldChar w:fldCharType="begin"/>
        </w:r>
        <w:r>
          <w:instrText xml:space="preserve"> PAGEREF _Toc7852 \h </w:instrText>
        </w:r>
        <w:r>
          <w:fldChar w:fldCharType="separate"/>
        </w:r>
        <w:r>
          <w:t>40</w:t>
        </w:r>
        <w:r>
          <w:fldChar w:fldCharType="end"/>
        </w:r>
      </w:hyperlink>
    </w:p>
    <w:p>
      <w:pPr>
        <w:pStyle w:val="TOC2"/>
        <w:tabs>
          <w:tab w:val="right" w:leader="dot" w:pos="8306"/>
        </w:tabs>
      </w:pPr>
      <w:hyperlink w:anchor="_Toc9277" w:history="1">
        <w:r>
          <w:rPr>
            <w:rFonts w:ascii="仿宋" w:eastAsia="仿宋" w:hAnsi="仿宋" w:cs="仿宋" w:hint="eastAsia"/>
            <w:lang w:eastAsia="zh-CN"/>
          </w:rPr>
          <w:t>(四)、利润率高</w:t>
        </w:r>
        <w:r>
          <w:tab/>
        </w:r>
        <w:r>
          <w:fldChar w:fldCharType="begin"/>
        </w:r>
        <w:r>
          <w:instrText xml:space="preserve"> PAGEREF _Toc9277 \h </w:instrText>
        </w:r>
        <w:r>
          <w:fldChar w:fldCharType="separate"/>
        </w:r>
        <w:r>
          <w:t>43</w:t>
        </w:r>
        <w:r>
          <w:fldChar w:fldCharType="end"/>
        </w:r>
      </w:hyperlink>
    </w:p>
    <w:p>
      <w:pPr>
        <w:pStyle w:val="TOC1"/>
        <w:tabs>
          <w:tab w:val="right" w:leader="dot" w:pos="8306"/>
        </w:tabs>
      </w:pPr>
      <w:hyperlink w:anchor="_Toc12593" w:history="1">
        <w:r>
          <w:rPr>
            <w:rFonts w:ascii="仿宋" w:eastAsia="仿宋" w:hAnsi="仿宋" w:cs="仿宋" w:hint="eastAsia"/>
            <w:lang w:eastAsia="zh-CN"/>
          </w:rPr>
          <w:t>十二、乐器、乐器辅助用品及零件项目人力资源管理</w:t>
        </w:r>
        <w:r>
          <w:tab/>
        </w:r>
        <w:r>
          <w:fldChar w:fldCharType="begin"/>
        </w:r>
        <w:r>
          <w:instrText xml:space="preserve"> PAGEREF _Toc12593 \h </w:instrText>
        </w:r>
        <w:r>
          <w:fldChar w:fldCharType="separate"/>
        </w:r>
        <w:r>
          <w:t>46</w:t>
        </w:r>
        <w:r>
          <w:fldChar w:fldCharType="end"/>
        </w:r>
      </w:hyperlink>
    </w:p>
    <w:p>
      <w:pPr>
        <w:pStyle w:val="TOC2"/>
        <w:tabs>
          <w:tab w:val="right" w:leader="dot" w:pos="8306"/>
        </w:tabs>
      </w:pPr>
      <w:hyperlink w:anchor="_Toc7439" w:history="1">
        <w:r>
          <w:rPr>
            <w:rFonts w:ascii="仿宋" w:eastAsia="仿宋" w:hAnsi="仿宋" w:cs="仿宋" w:hint="eastAsia"/>
            <w:lang w:eastAsia="zh-CN"/>
          </w:rPr>
          <w:t>(一)、建立健全的预算管理制度</w:t>
        </w:r>
        <w:r>
          <w:tab/>
        </w:r>
        <w:r>
          <w:fldChar w:fldCharType="begin"/>
        </w:r>
        <w:r>
          <w:instrText xml:space="preserve"> PAGEREF _Toc7439 \h </w:instrText>
        </w:r>
        <w:r>
          <w:fldChar w:fldCharType="separate"/>
        </w:r>
        <w:r>
          <w:t>46</w:t>
        </w:r>
        <w:r>
          <w:fldChar w:fldCharType="end"/>
        </w:r>
      </w:hyperlink>
    </w:p>
    <w:p>
      <w:pPr>
        <w:pStyle w:val="TOC2"/>
        <w:tabs>
          <w:tab w:val="right" w:leader="dot" w:pos="8306"/>
        </w:tabs>
      </w:pPr>
      <w:hyperlink w:anchor="_Toc7733" w:history="1">
        <w:r>
          <w:rPr>
            <w:rFonts w:ascii="仿宋" w:eastAsia="仿宋" w:hAnsi="仿宋" w:cs="仿宋" w:hint="eastAsia"/>
            <w:lang w:eastAsia="zh-CN"/>
          </w:rPr>
          <w:t>(二)、加强资金流动监控</w:t>
        </w:r>
        <w:r>
          <w:tab/>
        </w:r>
        <w:r>
          <w:fldChar w:fldCharType="begin"/>
        </w:r>
        <w:r>
          <w:instrText xml:space="preserve"> PAGEREF _Toc7733 \h </w:instrText>
        </w:r>
        <w:r>
          <w:fldChar w:fldCharType="separate"/>
        </w:r>
        <w:r>
          <w:t>48</w:t>
        </w:r>
        <w:r>
          <w:fldChar w:fldCharType="end"/>
        </w:r>
      </w:hyperlink>
    </w:p>
    <w:p>
      <w:pPr>
        <w:pStyle w:val="TOC2"/>
        <w:tabs>
          <w:tab w:val="right" w:leader="dot" w:pos="8306"/>
        </w:tabs>
      </w:pPr>
      <w:hyperlink w:anchor="_Toc5554" w:history="1">
        <w:r>
          <w:rPr>
            <w:rFonts w:ascii="仿宋" w:eastAsia="仿宋" w:hAnsi="仿宋" w:cs="仿宋" w:hint="eastAsia"/>
            <w:lang w:eastAsia="zh-CN"/>
          </w:rPr>
          <w:t>(三)、制定完善的风险控制机制</w:t>
        </w:r>
        <w:r>
          <w:tab/>
        </w:r>
        <w:r>
          <w:fldChar w:fldCharType="begin"/>
        </w:r>
        <w:r>
          <w:instrText xml:space="preserve"> PAGEREF _Toc5554 \h </w:instrText>
        </w:r>
        <w:r>
          <w:fldChar w:fldCharType="separate"/>
        </w:r>
        <w:r>
          <w:t>49</w:t>
        </w:r>
        <w:r>
          <w:fldChar w:fldCharType="end"/>
        </w:r>
      </w:hyperlink>
    </w:p>
    <w:p>
      <w:pPr>
        <w:pStyle w:val="TOC2"/>
        <w:tabs>
          <w:tab w:val="right" w:leader="dot" w:pos="8306"/>
        </w:tabs>
      </w:pPr>
      <w:hyperlink w:anchor="_Toc8928" w:history="1">
        <w:r>
          <w:rPr>
            <w:rFonts w:ascii="仿宋" w:eastAsia="仿宋" w:hAnsi="仿宋" w:cs="仿宋" w:hint="eastAsia"/>
            <w:lang w:eastAsia="zh-CN"/>
          </w:rPr>
          <w:t>(四)、优化成本管理</w:t>
        </w:r>
        <w:r>
          <w:tab/>
        </w:r>
        <w:r>
          <w:fldChar w:fldCharType="begin"/>
        </w:r>
        <w:r>
          <w:instrText xml:space="preserve"> PAGEREF _Toc8928 \h </w:instrText>
        </w:r>
        <w:r>
          <w:fldChar w:fldCharType="separate"/>
        </w:r>
        <w:r>
          <w:t>50</w:t>
        </w:r>
        <w:r>
          <w:fldChar w:fldCharType="end"/>
        </w:r>
      </w:hyperlink>
    </w:p>
    <w:p>
      <w:pPr>
        <w:pStyle w:val="TOC1"/>
        <w:tabs>
          <w:tab w:val="right" w:leader="dot" w:pos="8306"/>
        </w:tabs>
      </w:pPr>
      <w:hyperlink w:anchor="_Toc13079" w:history="1">
        <w:r>
          <w:rPr>
            <w:rFonts w:ascii="仿宋" w:eastAsia="仿宋" w:hAnsi="仿宋" w:cs="仿宋" w:hint="eastAsia"/>
            <w:lang w:eastAsia="zh-CN"/>
          </w:rPr>
          <w:t>十三、质量管理体系</w:t>
        </w:r>
        <w:r>
          <w:tab/>
        </w:r>
        <w:r>
          <w:fldChar w:fldCharType="begin"/>
        </w:r>
        <w:r>
          <w:instrText xml:space="preserve"> PAGEREF _Toc13079 \h </w:instrText>
        </w:r>
        <w:r>
          <w:fldChar w:fldCharType="separate"/>
        </w:r>
        <w:r>
          <w:t>52</w:t>
        </w:r>
        <w:r>
          <w:fldChar w:fldCharType="end"/>
        </w:r>
      </w:hyperlink>
    </w:p>
    <w:p>
      <w:pPr>
        <w:pStyle w:val="TOC2"/>
        <w:tabs>
          <w:tab w:val="right" w:leader="dot" w:pos="8306"/>
        </w:tabs>
      </w:pPr>
      <w:hyperlink w:anchor="_Toc25375" w:history="1">
        <w:r>
          <w:rPr>
            <w:rFonts w:ascii="仿宋" w:eastAsia="仿宋" w:hAnsi="仿宋" w:cs="仿宋" w:hint="eastAsia"/>
            <w:lang w:eastAsia="zh-CN"/>
          </w:rPr>
          <w:t>(一)、质量目标与方针</w:t>
        </w:r>
        <w:r>
          <w:tab/>
        </w:r>
        <w:r>
          <w:fldChar w:fldCharType="begin"/>
        </w:r>
        <w:r>
          <w:instrText xml:space="preserve"> PAGEREF _Toc25375 \h </w:instrText>
        </w:r>
        <w:r>
          <w:fldChar w:fldCharType="separate"/>
        </w:r>
        <w:r>
          <w:t>52</w:t>
        </w:r>
        <w:r>
          <w:fldChar w:fldCharType="end"/>
        </w:r>
      </w:hyperlink>
    </w:p>
    <w:p>
      <w:pPr>
        <w:pStyle w:val="TOC2"/>
        <w:tabs>
          <w:tab w:val="right" w:leader="dot" w:pos="8306"/>
        </w:tabs>
      </w:pPr>
      <w:hyperlink w:anchor="_Toc22834" w:history="1">
        <w:r>
          <w:rPr>
            <w:rFonts w:ascii="仿宋" w:eastAsia="仿宋" w:hAnsi="仿宋" w:cs="仿宋" w:hint="eastAsia"/>
            <w:lang w:eastAsia="zh-CN"/>
          </w:rPr>
          <w:t>(二)、质量管理责任</w:t>
        </w:r>
        <w:r>
          <w:tab/>
        </w:r>
        <w:r>
          <w:fldChar w:fldCharType="begin"/>
        </w:r>
        <w:r>
          <w:instrText xml:space="preserve"> PAGEREF _Toc22834 \h </w:instrText>
        </w:r>
        <w:r>
          <w:fldChar w:fldCharType="separate"/>
        </w:r>
        <w:r>
          <w:t>53</w:t>
        </w:r>
        <w:r>
          <w:fldChar w:fldCharType="end"/>
        </w:r>
      </w:hyperlink>
    </w:p>
    <w:p>
      <w:pPr>
        <w:pStyle w:val="TOC2"/>
        <w:tabs>
          <w:tab w:val="right" w:leader="dot" w:pos="8306"/>
        </w:tabs>
      </w:pPr>
      <w:hyperlink w:anchor="_Toc11239" w:history="1">
        <w:r>
          <w:rPr>
            <w:rFonts w:ascii="仿宋" w:eastAsia="仿宋" w:hAnsi="仿宋" w:cs="仿宋" w:hint="eastAsia"/>
            <w:lang w:eastAsia="zh-CN"/>
          </w:rPr>
          <w:t>(三)、质量管理体系文件</w:t>
        </w:r>
        <w:r>
          <w:tab/>
        </w:r>
        <w:r>
          <w:fldChar w:fldCharType="begin"/>
        </w:r>
        <w:r>
          <w:instrText xml:space="preserve"> PAGEREF _Toc11239 \h </w:instrText>
        </w:r>
        <w:r>
          <w:fldChar w:fldCharType="separate"/>
        </w:r>
        <w:r>
          <w:t>55</w:t>
        </w:r>
        <w:r>
          <w:fldChar w:fldCharType="end"/>
        </w:r>
      </w:hyperlink>
    </w:p>
    <w:p>
      <w:pPr>
        <w:pStyle w:val="TOC2"/>
        <w:tabs>
          <w:tab w:val="right" w:leader="dot" w:pos="8306"/>
        </w:tabs>
      </w:pPr>
      <w:hyperlink w:anchor="_Toc32428" w:history="1">
        <w:r>
          <w:rPr>
            <w:rFonts w:ascii="仿宋" w:eastAsia="仿宋" w:hAnsi="仿宋" w:cs="仿宋" w:hint="eastAsia"/>
            <w:lang w:eastAsia="zh-CN"/>
          </w:rPr>
          <w:t>(四)、质量培训与教育</w:t>
        </w:r>
        <w:r>
          <w:tab/>
        </w:r>
        <w:r>
          <w:fldChar w:fldCharType="begin"/>
        </w:r>
        <w:r>
          <w:instrText xml:space="preserve"> PAGEREF _Toc32428 \h </w:instrText>
        </w:r>
        <w:r>
          <w:fldChar w:fldCharType="separate"/>
        </w:r>
        <w:r>
          <w:t>57</w:t>
        </w:r>
        <w:r>
          <w:fldChar w:fldCharType="end"/>
        </w:r>
      </w:hyperlink>
    </w:p>
    <w:p>
      <w:pPr>
        <w:pStyle w:val="TOC2"/>
        <w:tabs>
          <w:tab w:val="right" w:leader="dot" w:pos="8306"/>
        </w:tabs>
      </w:pPr>
      <w:hyperlink w:anchor="_Toc10401" w:history="1">
        <w:r>
          <w:rPr>
            <w:rFonts w:ascii="仿宋" w:eastAsia="仿宋" w:hAnsi="仿宋" w:cs="仿宋" w:hint="eastAsia"/>
            <w:lang w:eastAsia="zh-CN"/>
          </w:rPr>
          <w:t>(五)、质量审核与评价</w:t>
        </w:r>
        <w:r>
          <w:tab/>
        </w:r>
        <w:r>
          <w:fldChar w:fldCharType="begin"/>
        </w:r>
        <w:r>
          <w:instrText xml:space="preserve"> PAGEREF _Toc10401 \h </w:instrText>
        </w:r>
        <w:r>
          <w:fldChar w:fldCharType="separate"/>
        </w:r>
        <w:r>
          <w:t>58</w:t>
        </w:r>
        <w:r>
          <w:fldChar w:fldCharType="end"/>
        </w:r>
      </w:hyperlink>
    </w:p>
    <w:p>
      <w:pPr>
        <w:pStyle w:val="TOC2"/>
        <w:tabs>
          <w:tab w:val="right" w:leader="dot" w:pos="8306"/>
        </w:tabs>
      </w:pPr>
      <w:hyperlink w:anchor="_Toc31524" w:history="1">
        <w:r>
          <w:rPr>
            <w:rFonts w:ascii="仿宋" w:eastAsia="仿宋" w:hAnsi="仿宋" w:cs="仿宋" w:hint="eastAsia"/>
            <w:lang w:eastAsia="zh-CN"/>
          </w:rPr>
          <w:t>(六)、不符合与纠正措施</w:t>
        </w:r>
        <w:r>
          <w:tab/>
        </w:r>
        <w:r>
          <w:fldChar w:fldCharType="begin"/>
        </w:r>
        <w:r>
          <w:instrText xml:space="preserve"> PAGEREF _Toc31524 \h </w:instrText>
        </w:r>
        <w:r>
          <w:fldChar w:fldCharType="separate"/>
        </w:r>
        <w:r>
          <w:t>59</w:t>
        </w:r>
        <w:r>
          <w:fldChar w:fldCharType="end"/>
        </w:r>
      </w:hyperlink>
    </w:p>
    <w:p>
      <w:pPr>
        <w:pStyle w:val="TOC1"/>
        <w:tabs>
          <w:tab w:val="right" w:leader="dot" w:pos="8306"/>
        </w:tabs>
      </w:pPr>
      <w:hyperlink w:anchor="_Toc11488" w:history="1">
        <w:r>
          <w:rPr>
            <w:rFonts w:ascii="仿宋" w:eastAsia="仿宋" w:hAnsi="仿宋" w:cs="仿宋" w:hint="eastAsia"/>
            <w:lang w:eastAsia="zh-CN"/>
          </w:rPr>
          <w:t>十四、乐器、乐器辅助用品及零件项目实施时间节点</w:t>
        </w:r>
        <w:r>
          <w:tab/>
        </w:r>
        <w:r>
          <w:fldChar w:fldCharType="begin"/>
        </w:r>
        <w:r>
          <w:instrText xml:space="preserve"> PAGEREF _Toc11488 \h </w:instrText>
        </w:r>
        <w:r>
          <w:fldChar w:fldCharType="separate"/>
        </w:r>
        <w:r>
          <w:t>60</w:t>
        </w:r>
        <w:r>
          <w:fldChar w:fldCharType="end"/>
        </w:r>
      </w:hyperlink>
    </w:p>
    <w:p>
      <w:pPr>
        <w:pStyle w:val="TOC2"/>
        <w:tabs>
          <w:tab w:val="right" w:leader="dot" w:pos="8306"/>
        </w:tabs>
      </w:pPr>
      <w:hyperlink w:anchor="_Toc3215" w:history="1">
        <w:r>
          <w:rPr>
            <w:rFonts w:ascii="仿宋" w:eastAsia="仿宋" w:hAnsi="仿宋" w:cs="仿宋" w:hint="eastAsia"/>
            <w:lang w:eastAsia="zh-CN"/>
          </w:rPr>
          <w:t>(一)、乐器、乐器辅助用品及零件项目启动阶段时间节点</w:t>
        </w:r>
        <w:r>
          <w:tab/>
        </w:r>
        <w:r>
          <w:fldChar w:fldCharType="begin"/>
        </w:r>
        <w:r>
          <w:instrText xml:space="preserve"> PAGEREF _Toc3215 \h </w:instrText>
        </w:r>
        <w:r>
          <w:fldChar w:fldCharType="separate"/>
        </w:r>
        <w:r>
          <w:t>60</w:t>
        </w:r>
        <w:r>
          <w:fldChar w:fldCharType="end"/>
        </w:r>
      </w:hyperlink>
    </w:p>
    <w:p>
      <w:pPr>
        <w:pStyle w:val="TOC2"/>
        <w:tabs>
          <w:tab w:val="right" w:leader="dot" w:pos="8306"/>
        </w:tabs>
      </w:pPr>
      <w:hyperlink w:anchor="_Toc31947" w:history="1">
        <w:r>
          <w:rPr>
            <w:rFonts w:ascii="仿宋" w:eastAsia="仿宋" w:hAnsi="仿宋" w:cs="仿宋" w:hint="eastAsia"/>
            <w:lang w:eastAsia="zh-CN"/>
          </w:rPr>
          <w:t>(二)、乐器、乐器辅助用品及零件项目执行阶段时间节点</w:t>
        </w:r>
        <w:r>
          <w:tab/>
        </w:r>
        <w:r>
          <w:fldChar w:fldCharType="begin"/>
        </w:r>
        <w:r>
          <w:instrText xml:space="preserve"> PAGEREF _Toc31947 \h </w:instrText>
        </w:r>
        <w:r>
          <w:fldChar w:fldCharType="separate"/>
        </w:r>
        <w:r>
          <w:t>62</w:t>
        </w:r>
        <w:r>
          <w:fldChar w:fldCharType="end"/>
        </w:r>
      </w:hyperlink>
    </w:p>
    <w:p>
      <w:pPr>
        <w:pStyle w:val="TOC2"/>
        <w:tabs>
          <w:tab w:val="right" w:leader="dot" w:pos="8306"/>
        </w:tabs>
      </w:pPr>
      <w:hyperlink w:anchor="_Toc29808" w:history="1">
        <w:r>
          <w:rPr>
            <w:rFonts w:ascii="仿宋" w:eastAsia="仿宋" w:hAnsi="仿宋" w:cs="仿宋" w:hint="eastAsia"/>
            <w:lang w:eastAsia="zh-CN"/>
          </w:rPr>
          <w:t>(三)、乐器、乐器辅助用品及零件项目完成阶段时间节点</w:t>
        </w:r>
        <w:r>
          <w:tab/>
        </w:r>
        <w:r>
          <w:fldChar w:fldCharType="begin"/>
        </w:r>
        <w:r>
          <w:instrText xml:space="preserve"> PAGEREF _Toc29808 \h </w:instrText>
        </w:r>
        <w:r>
          <w:fldChar w:fldCharType="separate"/>
        </w:r>
        <w:r>
          <w:t>63</w:t>
        </w:r>
        <w:r>
          <w:fldChar w:fldCharType="end"/>
        </w:r>
      </w:hyperlink>
    </w:p>
    <w:p>
      <w:pPr>
        <w:pStyle w:val="TOC1"/>
        <w:tabs>
          <w:tab w:val="right" w:leader="dot" w:pos="8306"/>
        </w:tabs>
      </w:pPr>
      <w:hyperlink w:anchor="_Toc4581" w:history="1">
        <w:r>
          <w:rPr>
            <w:rFonts w:ascii="仿宋" w:eastAsia="仿宋" w:hAnsi="仿宋" w:cs="仿宋" w:hint="eastAsia"/>
            <w:lang w:eastAsia="zh-CN"/>
          </w:rPr>
          <w:t>十五、乐器、乐器辅助用品及零件项目实施保障措施</w:t>
        </w:r>
        <w:r>
          <w:tab/>
        </w:r>
        <w:r>
          <w:fldChar w:fldCharType="begin"/>
        </w:r>
        <w:r>
          <w:instrText xml:space="preserve"> PAGEREF _Toc4581 \h </w:instrText>
        </w:r>
        <w:r>
          <w:fldChar w:fldCharType="separate"/>
        </w:r>
        <w:r>
          <w:t>64</w:t>
        </w:r>
        <w:r>
          <w:fldChar w:fldCharType="end"/>
        </w:r>
      </w:hyperlink>
    </w:p>
    <w:p>
      <w:pPr>
        <w:pStyle w:val="TOC2"/>
        <w:tabs>
          <w:tab w:val="right" w:leader="dot" w:pos="8306"/>
        </w:tabs>
      </w:pPr>
      <w:hyperlink w:anchor="_Toc21507" w:history="1">
        <w:r>
          <w:rPr>
            <w:rFonts w:ascii="仿宋" w:eastAsia="仿宋" w:hAnsi="仿宋" w:cs="仿宋" w:hint="eastAsia"/>
            <w:lang w:eastAsia="zh-CN"/>
          </w:rPr>
          <w:t>(一)、乐器、乐器辅助用品及零件项目实施保障机制</w:t>
        </w:r>
        <w:r>
          <w:tab/>
        </w:r>
        <w:r>
          <w:fldChar w:fldCharType="begin"/>
        </w:r>
        <w:r>
          <w:instrText xml:space="preserve"> PAGEREF _Toc21507 \h </w:instrText>
        </w:r>
        <w:r>
          <w:fldChar w:fldCharType="separate"/>
        </w:r>
        <w:r>
          <w:t>64</w:t>
        </w:r>
        <w:r>
          <w:fldChar w:fldCharType="end"/>
        </w:r>
      </w:hyperlink>
    </w:p>
    <w:p>
      <w:pPr>
        <w:pStyle w:val="TOC2"/>
        <w:tabs>
          <w:tab w:val="right" w:leader="dot" w:pos="8306"/>
        </w:tabs>
      </w:pPr>
      <w:hyperlink w:anchor="_Toc1825" w:history="1">
        <w:r>
          <w:rPr>
            <w:rFonts w:ascii="仿宋" w:eastAsia="仿宋" w:hAnsi="仿宋" w:cs="仿宋" w:hint="eastAsia"/>
            <w:lang w:eastAsia="zh-CN"/>
          </w:rPr>
          <w:t>(二)、乐器、乐器辅助用品及零件项目法律合规要求</w:t>
        </w:r>
        <w:r>
          <w:tab/>
        </w:r>
        <w:r>
          <w:fldChar w:fldCharType="begin"/>
        </w:r>
        <w:r>
          <w:instrText xml:space="preserve"> PAGEREF _Toc1825 \h </w:instrText>
        </w:r>
        <w:r>
          <w:fldChar w:fldCharType="separate"/>
        </w:r>
        <w:r>
          <w:t>68</w:t>
        </w:r>
        <w:r>
          <w:fldChar w:fldCharType="end"/>
        </w:r>
      </w:hyperlink>
    </w:p>
    <w:p>
      <w:pPr>
        <w:pStyle w:val="TOC2"/>
        <w:tabs>
          <w:tab w:val="right" w:leader="dot" w:pos="8306"/>
        </w:tabs>
      </w:pPr>
      <w:hyperlink w:anchor="_Toc26258" w:history="1">
        <w:r>
          <w:rPr>
            <w:rFonts w:ascii="仿宋" w:eastAsia="仿宋" w:hAnsi="仿宋" w:cs="仿宋" w:hint="eastAsia"/>
            <w:lang w:eastAsia="zh-CN"/>
          </w:rPr>
          <w:t>(三)、乐器、乐器辅助用品及零件项目合同管理与法律事务</w:t>
        </w:r>
        <w:r>
          <w:tab/>
        </w:r>
        <w:r>
          <w:fldChar w:fldCharType="begin"/>
        </w:r>
        <w:r>
          <w:instrText xml:space="preserve"> PAGEREF _Toc26258 \h </w:instrText>
        </w:r>
        <w:r>
          <w:fldChar w:fldCharType="separate"/>
        </w:r>
        <w:r>
          <w:t>73</w:t>
        </w:r>
        <w:r>
          <w:fldChar w:fldCharType="end"/>
        </w:r>
      </w:hyperlink>
    </w:p>
    <w:p>
      <w:pPr>
        <w:pStyle w:val="TOC2"/>
        <w:tabs>
          <w:tab w:val="right" w:leader="dot" w:pos="8306"/>
        </w:tabs>
      </w:pPr>
      <w:hyperlink w:anchor="_Toc28243" w:history="1">
        <w:r>
          <w:rPr>
            <w:rFonts w:ascii="仿宋" w:eastAsia="仿宋" w:hAnsi="仿宋" w:cs="仿宋" w:hint="eastAsia"/>
            <w:lang w:eastAsia="zh-CN"/>
          </w:rPr>
          <w:t>(四)、乐器、乐器辅助用品及零件项目知识产权保护策略</w:t>
        </w:r>
        <w:r>
          <w:tab/>
        </w:r>
        <w:r>
          <w:fldChar w:fldCharType="begin"/>
        </w:r>
        <w:r>
          <w:instrText xml:space="preserve"> PAGEREF _Toc28243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47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6700"/>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0368"/>
      <w:r>
        <w:rPr>
          <w:rFonts w:ascii="仿宋" w:eastAsia="仿宋" w:hAnsi="仿宋" w:cs="仿宋" w:hint="eastAsia"/>
          <w:lang w:eastAsia="zh-CN"/>
        </w:rPr>
        <w:t>(一)、乐器、乐器辅助用品及零件行业分析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乐器、乐器辅助用品及零件行业一直以来都是市场的关注焦点。行业内的发展趋势、竞争态势以及潜在机会都对乐器、乐器辅助用品及零件项目的推进产生深远的影响。通过深入研究行业的整体概貌，我们将更好地理解行业的核心特征，为乐器、乐器辅助用品及零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乐器、乐器辅助用品及零件行业，技术一直是推动创新和发展的关键因素。我们将对当前技术趋势进行详尽分析，包括但不限于人工智能、大数据应用、先进制造技术等。这有助于乐器、乐器辅助用品及零件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乐器、乐器辅助用品及零件项目成功的基础。我们将对主要竞争对手进行深入研究，包括其市场份额、产品特点、市场定位等。通过全面了解竞争对手的优势和劣势，乐器、乐器辅助用品及零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7659"/>
      <w:r>
        <w:rPr>
          <w:rFonts w:ascii="仿宋" w:eastAsia="仿宋" w:hAnsi="仿宋" w:cs="仿宋" w:hint="eastAsia"/>
          <w:sz w:val="28"/>
          <w:lang w:eastAsia="zh-CN"/>
        </w:rPr>
        <w:t>(二)、乐器、乐器辅助用品及零件市场分析预测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乐器、乐器辅助用品及零件市场未来的增长趋势。这包括市场的整体规模、各细分领域的发展趋势等。乐器、乐器辅助用品及零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乐器、乐器辅助用品及零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乐器、乐器辅助用品及零件项目实施过程中需要充分考虑的因素。我们将对市场风险进行全面评估，包括但不限于政策法规风险、市场竞争风险、技术变革风险等。通过对潜在风险的深入分析，乐器、乐器辅助用品及零件项目可以制定相应的风险缓解策略，降低不确定性对乐器、乐器辅助用品及零件项目的影响。</w:t>
      </w:r>
    </w:p>
    <w:p>
      <w:pPr>
        <w:pStyle w:val="Heading1"/>
        <w:ind w:firstLine="560" w:firstLineChars="200"/>
        <w:rPr>
          <w:rFonts w:ascii="仿宋" w:eastAsia="仿宋" w:hAnsi="仿宋" w:cs="仿宋" w:hint="eastAsia"/>
          <w:sz w:val="28"/>
          <w:lang w:eastAsia="zh-CN"/>
        </w:rPr>
      </w:pPr>
      <w:bookmarkStart w:id="5" w:name="_Toc21603"/>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5965"/>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乐器、乐器辅助用品及零件项目的主要产品是XXXX，预计年产值为XXX万元。这一产品在市场中占据着重要的地位，其广泛的应用范围使得该乐器、乐器辅助用品及零件项目的市场前景非常广阔。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这一产业生态系统中，乐器、乐器辅助用品及零件项目的xxx产品作为重要的原材料之一，将在多个领域发挥关键作用。其在建筑、交通、能源等方面的广泛应用将为整个产业链提供强大的支持，形成产业协同效应。乐器、乐器辅助用品及零件项目的年产值XXX万XXX万XXX万万元不仅反映了其在市场上的巨大潜力，更预示着它对国民经济的积极贡献。这种关联度高、涉及面广的产业关系，使得该乐器、乐器辅助用品及零件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508"/>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乐器、乐器辅助用品及零件项目总征地面积为XXXX平方米，相当于约XX.XX亩，其中净用地面积为XXXX平方米，红线范围内相当于约XX.XX亩。这一用地规模充分考虑了乐器、乐器辅助用品及零件项目的建设需求，保障了乐器、乐器辅助用品及零件项目在合适的空间内得以充分发展。乐器、乐器辅助用品及零件项目规划的总建筑面积为XXXX平方米，其中主体工程建设占XXXX平方米，计容建筑面积达XXXX平方米。预计建筑工程的投资将达到XXXX万元，为乐器、乐器辅助用品及零件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乐器、乐器辅助用品及零件项目计划购置的设备共计XXXX台（套），设备购置费用为XXXX万元。这一设备购置计划充分考虑到乐器、乐器辅助用品及零件项目的生产需求和技术要求，确保了乐器、乐器辅助用品及零件项目在生产运营中具备先进的技术装备和高效的生产能力。设备的合理配置将为乐器、乐器辅助用品及零件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乐器、乐器辅助用品及零件项目计划总投资为XXXX万元，预计年实现营业收入为XXXX万元。这一产能规模的设定旨在确保乐器、乐器辅助用品及零件项目能够在投资与回报之间取得平衡，实现长期可持续的发展。乐器、乐器辅助用品及零件项目的总投资充分考虑到各个方面的需求，包括用地建设、设备购置等多个环节，以确保乐器、乐器辅助用品及零件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3614"/>
      <w:r>
        <w:rPr>
          <w:rFonts w:ascii="仿宋" w:eastAsia="仿宋" w:hAnsi="仿宋" w:cs="仿宋" w:hint="eastAsia"/>
          <w:sz w:val="28"/>
          <w:lang w:eastAsia="zh-CN"/>
        </w:rPr>
        <w:t>三、乐器、乐器辅助用品及零件项目选址可行性分析</w:t>
      </w:r>
      <w:bookmarkEnd w:id="8"/>
    </w:p>
    <w:p>
      <w:pPr>
        <w:pStyle w:val="Heading2"/>
        <w:rPr>
          <w:rFonts w:ascii="仿宋" w:eastAsia="仿宋" w:hAnsi="仿宋" w:cs="仿宋" w:hint="eastAsia"/>
          <w:lang w:eastAsia="zh-CN"/>
        </w:rPr>
      </w:pPr>
      <w:bookmarkStart w:id="9" w:name="_Toc19643"/>
      <w:r>
        <w:rPr>
          <w:rFonts w:ascii="仿宋" w:eastAsia="仿宋" w:hAnsi="仿宋" w:cs="仿宋" w:hint="eastAsia"/>
          <w:lang w:eastAsia="zh-CN"/>
        </w:rPr>
        <w:t>(一)、乐器、乐器辅助用品及零件项目选址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该乐器、乐器辅助用品及零件项目选址位于XX省XX市XX区XXX街道</w:t>
      </w:r>
    </w:p>
    <w:p>
      <w:pPr>
        <w:pStyle w:val="Heading2"/>
        <w:ind w:firstLine="560" w:firstLineChars="200"/>
        <w:rPr>
          <w:rFonts w:ascii="仿宋" w:eastAsia="仿宋" w:hAnsi="仿宋" w:cs="仿宋" w:hint="eastAsia"/>
          <w:sz w:val="28"/>
          <w:lang w:eastAsia="zh-CN"/>
        </w:rPr>
      </w:pPr>
      <w:bookmarkStart w:id="10" w:name="_Toc20330"/>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乐器、乐器辅助用品及零件项目的征地面积将根据乐器、乐器辅助用品及零件项目的实际规模和需求进行精确规划。具体面积XXX平方米，旨在确保乐器、乐器辅助用品及零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净用地面积是在征地面积基础上去除不可利用面积后的实际可开发用地。具体面积XXX平方米，考虑到环保、交通、安全等多方面因素，以确保乐器、乐器辅助用品及零件项目在整体利用效率上达到最优。</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 建筑面积： 乐器、乐器辅助用品及零件项目计划建设的建筑总规模具体面积XXX平方米。这一规模的确定综合考虑了乐器、乐器辅助用品及零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绿地率是乐器、乐器辅助用品及零件项目用地中被规划为绿地的比例。具体面积XXX平方米，旨在通过合理规划绿地，改善乐器、乐器辅助用品及零件项目周边环境，提升居民生活质量，并符合城市整体绿化规划。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容积率是用地上可以建设的建筑总体积与用地面积之比。具体面积XXX，通过合理的容积率规划，确保乐器、乐器辅助用品及零件项目建筑规模与周边环境和谐共生。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乐器、乐器辅助用品及零件项目选址与当地城市规划相一致，具体面积XXX平方米。通过与城市规划部门深入沟通，确保乐器、乐器辅助用品及零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乐器、乐器辅助用品及零件项目选址符合当地产业政策，具体面积XXX平方米。这包括乐器、乐器辅助用品及零件项目对当地经济的促进作用，以及对相关产业的带动效应，确保乐器、乐器辅助用品及零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乐器、乐器辅助用品及零件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确保乐器、乐器辅助用品及零件项目选址具备必要的公共设施配套，具体面积XXX平方米。这包括交通便利性、教育、医疗等基础设施，以提高居民生活品质，使得乐器、乐器辅助用品及零件项目选址更具吸引力。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考虑用地总体要求对当地社会稳定性的影响，具体面积XXX平方米。通过深入了解当地社区反馈，确保乐器、乐器辅助用品及零件项目的选址和建设过程对当地社会和谐稳定产生积极作用。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乐器、乐器辅助用品及零件项目选址不仅符合法规和规划，还在实际操作中具有可行性。这一全面规划将为乐器、乐器辅助用品及零件项目的成功实施提供坚实的基础，确保乐器、乐器辅助用品及零件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6632"/>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乐器、乐器辅助用品及零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乐器、乐器辅助用品及零件项目的设备规划和空间设计中，我们将采取灵活设备布局的措施。设备布局将根据实际需求进行灵活设计，避免不必要的浪费。通过合理规划设备摆放位置，我们将提高设备的利用率，减少设备间距，以确保乐器、乐器辅助用品及零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乐器、乐器辅助用品及零件项目内部引入共享设施的概念，例如共享会议室、办公区等。通过这种方式，我们可以减少对资源的重复建设，提高资源共享效率，从而减小乐器、乐器辅助用品及零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1567"/>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乐器、乐器辅助用品及零件项目的总图布置中，我们将不同功能区域进行明确的规划，以最大程度满足乐器、乐器辅助用品及零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2068"/>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乐器、乐器辅助用品及零件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乐器、乐器辅助用品及零件项目对环境的影响是综合评价的重要因素之一。我们将详细考虑选址周边的自然环境、生态保护区、水源地等情况，确保乐器、乐器辅助用品及零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乐器、乐器辅助用品及零件项目所在地的相关政策，确保乐器、乐器辅助用品及零件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考虑到社会稳定性对企业运营的重要性，我们将评估选址地区的社会安全情况、劳工关系、社区反馈等方面，以确保乐器、乐器辅助用品及零件项目的建设和运营不会受到社会稳定性的负面影响。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最后，我们将综合考虑用地成本，包括土地购置费用、土地开发成本等。通过对用地成本的详细评估，我们能够做出更为精确的经济效益分析，为乐器、乐器辅助用品及零件项目的投资决策提供有力支持。</w:t>
      </w:r>
    </w:p>
    <w:p>
      <w:pPr>
        <w:pStyle w:val="Heading1"/>
        <w:ind w:firstLine="560" w:firstLineChars="200"/>
        <w:rPr>
          <w:rFonts w:ascii="仿宋" w:eastAsia="仿宋" w:hAnsi="仿宋" w:cs="仿宋" w:hint="eastAsia"/>
          <w:sz w:val="28"/>
          <w:lang w:eastAsia="zh-CN"/>
        </w:rPr>
      </w:pPr>
      <w:bookmarkStart w:id="14" w:name="_Toc93"/>
      <w:r>
        <w:rPr>
          <w:rFonts w:ascii="仿宋" w:eastAsia="仿宋" w:hAnsi="仿宋" w:cs="仿宋" w:hint="eastAsia"/>
          <w:sz w:val="28"/>
          <w:lang w:eastAsia="zh-CN"/>
        </w:rPr>
        <w:t>四、乐器、乐器辅助用品及零件项目建设单位说明</w:t>
      </w:r>
      <w:bookmarkEnd w:id="14"/>
    </w:p>
    <w:p>
      <w:pPr>
        <w:pStyle w:val="Heading2"/>
        <w:rPr>
          <w:rFonts w:ascii="仿宋" w:eastAsia="仿宋" w:hAnsi="仿宋" w:cs="仿宋" w:hint="eastAsia"/>
          <w:lang w:eastAsia="zh-CN"/>
        </w:rPr>
      </w:pPr>
      <w:bookmarkStart w:id="15" w:name="_Toc9814"/>
      <w:r>
        <w:rPr>
          <w:rFonts w:ascii="仿宋" w:eastAsia="仿宋" w:hAnsi="仿宋" w:cs="仿宋" w:hint="eastAsia"/>
          <w:lang w:eastAsia="zh-CN"/>
        </w:rPr>
        <w:t>(一)、乐器、乐器辅助用品及零件项目承办单位基本情况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11262"/>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作为乐器、乐器辅助用品及零件项目承办单位的XXXX，我们着眼于实现可持续的经济效益。通过技术创新和解决方案的提供，公司预计在乐器、乐器辅助用品及零件项目执行期间将获得可观的收入增长。这一收入来源主要包括乐器、乐器辅助用品及零件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同时，我们注重成本控制和效率提升，以确保乐器、乐器辅助用品及零件项目的可持续盈利。透过精细的管理和资源优化，公司期望实现乐器、乐器辅助用品及零件项目利润最大化。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乐器、乐器辅助用品及零件项目实施进行全面的投资评估，包括乐器、乐器辅助用品及零件项目启动阶段的资金投入和后续运营成本。通过对乐器、乐器辅助用品及零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乐器、乐器辅助用品及零件项目实施过程中具备足够的资金流动性，公司将进行详尽的现金流分析。这包括资金需求的合理预测、乐器、乐器辅助用品及零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17790"/>
      <w:r>
        <w:rPr>
          <w:rFonts w:ascii="仿宋" w:eastAsia="仿宋" w:hAnsi="仿宋" w:cs="仿宋" w:hint="eastAsia"/>
          <w:sz w:val="28"/>
          <w:lang w:eastAsia="zh-CN"/>
        </w:rPr>
        <w:t>五、乐器、乐器辅助用品及零件项目文档管理</w:t>
      </w:r>
      <w:bookmarkEnd w:id="17"/>
    </w:p>
    <w:p>
      <w:pPr>
        <w:pStyle w:val="Heading2"/>
        <w:rPr>
          <w:rFonts w:ascii="仿宋" w:eastAsia="仿宋" w:hAnsi="仿宋" w:cs="仿宋" w:hint="eastAsia"/>
          <w:lang w:eastAsia="zh-CN"/>
        </w:rPr>
      </w:pPr>
      <w:bookmarkStart w:id="18" w:name="_Toc1541"/>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乐器、乐器辅助用品及零件项目高度重视文档的质量和准确性，以支持乐器、乐器辅助用品及零件项目的各项活动和决策。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乐器、乐器辅助用品及零件项目文档的编制始于乐器、乐器辅助用品及零件项目计划的初期，我们制定了详细的文档编制计划，明确了每个文档的内容、格式和编写责任人。在乐器、乐器辅助用品及零件项目启动阶段，我们首先编制了乐器、乐器辅助用品及零件项目章程，明确定义了乐器、乐器辅助用品及零件项目的目标、范围、风险等关键要素。随后，乐器、乐器辅助用品及零件项目团队根据计划陆续编制了需求文档、设计文档、测试文档等各类文档，确保乐器、乐器辅助用品及零件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乐器、乐器辅助用品及零件项目管理中的重要环节，旨在确保乐器、乐器辅助用品及零件项目文档符合质量标准和乐器、乐器辅助用品及零件项目需求。在乐器、乐器辅助用品及零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除了内部审查，我们还进行了外部审查，邀请乐器、乐器辅助用品及零件项目相关利益方和专业领域的专家对文档进行独立审查。这有助于获取更全面、客观的反馈，确保乐器、乐器辅助用品及零件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乐器、乐器辅助用品及零件项目在文档编制与审查方面建立了严格的管理机制，通过规范的流程和多维度的审查，确保乐器、乐器辅助用品及零件项目文档的质量、准确性和可靠性，为乐器、乐器辅助用品及零件项目的顺利推进提供了有力支持。</w:t>
      </w:r>
    </w:p>
    <w:p>
      <w:pPr>
        <w:pStyle w:val="Heading2"/>
        <w:ind w:firstLine="560" w:firstLineChars="200"/>
        <w:rPr>
          <w:rFonts w:ascii="仿宋" w:eastAsia="仿宋" w:hAnsi="仿宋" w:cs="仿宋" w:hint="eastAsia"/>
          <w:sz w:val="28"/>
          <w:lang w:eastAsia="zh-CN"/>
        </w:rPr>
      </w:pPr>
      <w:bookmarkStart w:id="19" w:name="_Toc14346"/>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在乐器、乐器辅助用品及零件项目中，我们致力于优化文档发布与分发过程，以确保信息的高效传递和团队间协作的顺畅进行。以下是我们采取的关键优化策略：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我们通过多渠道发布文档，包括电子邮件、乐器、乐器辅助用品及零件项目管理平台、内部网站等，以满足不同团队成员的偏好和需求。多渠道发布确保了信息的全面覆盖。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我们采用了精细的权限控制，确保只有授权人员可以访问敏感信息。这种安全措施保护了乐器、乐器辅助用品及零件项目文档的机密性，防止了未经授权的信息泄露。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https://d.book118.com/796000101201010100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乐器、乐器辅助用品及零件项目规划设计蓝图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乐器、乐器辅助用品及零件项目规划设计蓝图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乐器、乐器辅助用品及零件项目规划设计蓝图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乐器、乐器辅助用品及零件项目规划设计蓝图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乐器、乐器辅助用品及零件项目规划设计蓝图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乐器、乐器辅助用品及零件项目规划设计蓝图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乐器、乐器辅助用品及零件项目规划设计蓝图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乐器、乐器辅助用品及零件项目规划设计蓝图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乐器、乐器辅助用品及零件项目规划设计蓝图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乐器、乐器辅助用品及零件项目规划设计蓝图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乐器、乐器辅助用品及零件项目规划设计蓝图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乐器、乐器辅助用品及零件项目规划设计蓝图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乐器、乐器辅助用品及零件项目规划设计蓝图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乐器、乐器辅助用品及零件项目规划设计蓝图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乐器、乐器辅助用品及零件项目规划设计蓝图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乐器、乐器辅助用品及零件项目规划设计蓝图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乐器、乐器辅助用品及零件项目规划设计蓝图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F86DC9"/>
    <w:rsid w:val="10F86DC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96000101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2024-03-01T12:47:00Z</dcterms:created>
  <dcterms:modified xsi:type="dcterms:W3CDTF">2024-03-01T12:47:59Z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FA9D6C9309AF4974A262673C33206DF0_11</vt:lpwstr>
  </property>
  <property fmtid="{D5CDD505-2E9C-101B-9397-08002B2CF9AE}" pid="3" name="KSOProductBuildVer">
    <vt:lpwstr>2052-12.1.0.16388</vt:lpwstr>
  </property>
</Properties>
</file>