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证券分析与咨询服务项目招商引资风险评估报告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76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_Toc13766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76" w:history="1">
        <w:r>
          <w:rPr>
            <w:rFonts w:ascii="仿宋" w:eastAsia="仿宋" w:hAnsi="仿宋" w:cs="仿宋" w:hint="eastAsia"/>
            <w:lang w:eastAsia="zh-CN"/>
          </w:rPr>
          <w:t>一、市场调研</w:t>
        </w:r>
        <w:r>
          <w:tab/>
        </w:r>
        <w:r>
          <w:fldChar w:fldCharType="begin"/>
        </w:r>
        <w:r>
          <w:instrText xml:space="preserve"> PAGEREF _Toc30276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1" w:history="1">
        <w:r>
          <w:rPr>
            <w:rFonts w:ascii="仿宋" w:eastAsia="仿宋" w:hAnsi="仿宋" w:cs="仿宋" w:hint="eastAsia"/>
            <w:lang w:eastAsia="zh-CN"/>
          </w:rPr>
          <w:t>(一)、市场概况分析</w:t>
        </w:r>
        <w:r>
          <w:tab/>
        </w:r>
        <w:r>
          <w:fldChar w:fldCharType="begin"/>
        </w:r>
        <w:r>
          <w:instrText xml:space="preserve"> PAGEREF _Toc23081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6" w:history="1">
        <w:r>
          <w:rPr>
            <w:rFonts w:ascii="仿宋" w:eastAsia="仿宋" w:hAnsi="仿宋" w:cs="仿宋" w:hint="eastAsia"/>
            <w:lang w:eastAsia="zh-CN"/>
          </w:rPr>
          <w:t>(二)、目标市场细分</w:t>
        </w:r>
        <w:r>
          <w:tab/>
        </w:r>
        <w:r>
          <w:fldChar w:fldCharType="begin"/>
        </w:r>
        <w:r>
          <w:instrText xml:space="preserve"> PAGEREF _Toc21966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2" w:history="1">
        <w:r>
          <w:rPr>
            <w:rFonts w:ascii="仿宋" w:eastAsia="仿宋" w:hAnsi="仿宋" w:cs="仿宋" w:hint="eastAsia"/>
            <w:lang w:eastAsia="zh-CN"/>
          </w:rPr>
          <w:t>(三)、竞争分析</w:t>
        </w:r>
        <w:r>
          <w:tab/>
        </w:r>
        <w:r>
          <w:fldChar w:fldCharType="begin"/>
        </w:r>
        <w:r>
          <w:instrText xml:space="preserve"> PAGEREF _Toc26262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9" w:history="1">
        <w:r>
          <w:rPr>
            <w:rFonts w:ascii="仿宋" w:eastAsia="仿宋" w:hAnsi="仿宋" w:cs="仿宋" w:hint="eastAsia"/>
            <w:lang w:eastAsia="zh-CN"/>
          </w:rPr>
          <w:t>(四)、市场趋势与机会</w:t>
        </w:r>
        <w:r>
          <w:tab/>
        </w:r>
        <w:r>
          <w:fldChar w:fldCharType="begin"/>
        </w:r>
        <w:r>
          <w:instrText xml:space="preserve"> PAGEREF _Toc31749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52" w:history="1">
        <w:r>
          <w:rPr>
            <w:rFonts w:ascii="仿宋" w:eastAsia="仿宋" w:hAnsi="仿宋" w:cs="仿宋" w:hint="eastAsia"/>
            <w:lang w:eastAsia="zh-CN"/>
          </w:rPr>
          <w:t>二、建设规模</w:t>
        </w:r>
        <w:r>
          <w:tab/>
        </w:r>
        <w:r>
          <w:fldChar w:fldCharType="begin"/>
        </w:r>
        <w:r>
          <w:instrText xml:space="preserve"> PAGEREF _Toc11152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6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_Toc14296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_Toc17143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88" w:history="1">
        <w:r>
          <w:rPr>
            <w:rFonts w:ascii="仿宋" w:eastAsia="仿宋" w:hAnsi="仿宋" w:cs="仿宋" w:hint="eastAsia"/>
            <w:lang w:eastAsia="zh-CN"/>
          </w:rPr>
          <w:t>三、证券分析与咨询服务项目选址研究</w:t>
        </w:r>
        <w:r>
          <w:tab/>
        </w:r>
        <w:r>
          <w:fldChar w:fldCharType="begin"/>
        </w:r>
        <w:r>
          <w:instrText xml:space="preserve"> PAGEREF _Toc20388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2" w:history="1">
        <w:r>
          <w:rPr>
            <w:rFonts w:ascii="仿宋" w:eastAsia="仿宋" w:hAnsi="仿宋" w:cs="仿宋" w:hint="eastAsia"/>
            <w:lang w:eastAsia="zh-CN"/>
          </w:rPr>
          <w:t>(一)、证券分析与咨询服务项目选址的指导原则</w:t>
        </w:r>
        <w:r>
          <w:tab/>
        </w:r>
        <w:r>
          <w:fldChar w:fldCharType="begin"/>
        </w:r>
        <w:r>
          <w:instrText xml:space="preserve"> PAGEREF _Toc9642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9" w:history="1">
        <w:r>
          <w:rPr>
            <w:rFonts w:ascii="仿宋" w:eastAsia="仿宋" w:hAnsi="仿宋" w:cs="仿宋" w:hint="eastAsia"/>
            <w:lang w:eastAsia="zh-CN"/>
          </w:rPr>
          <w:t>(二)、证券分析与咨询服务项目选址</w:t>
        </w:r>
        <w:r>
          <w:tab/>
        </w:r>
        <w:r>
          <w:fldChar w:fldCharType="begin"/>
        </w:r>
        <w:r>
          <w:instrText xml:space="preserve"> PAGEREF _Toc23779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1" w:history="1">
        <w:r>
          <w:rPr>
            <w:rFonts w:ascii="仿宋" w:eastAsia="仿宋" w:hAnsi="仿宋" w:cs="仿宋" w:hint="eastAsia"/>
            <w:lang w:eastAsia="zh-CN"/>
          </w:rPr>
          <w:t>(三)、建设环境与条件分析</w:t>
        </w:r>
        <w:r>
          <w:tab/>
        </w:r>
        <w:r>
          <w:fldChar w:fldCharType="begin"/>
        </w:r>
        <w:r>
          <w:instrText xml:space="preserve"> PAGEREF _Toc17161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7" w:history="1">
        <w:r>
          <w:rPr>
            <w:rFonts w:ascii="仿宋" w:eastAsia="仿宋" w:hAnsi="仿宋" w:cs="仿宋" w:hint="eastAsia"/>
            <w:lang w:eastAsia="zh-CN"/>
          </w:rPr>
          <w:t>(四)、土地使用控制标准</w:t>
        </w:r>
        <w:r>
          <w:tab/>
        </w:r>
        <w:r>
          <w:fldChar w:fldCharType="begin"/>
        </w:r>
        <w:r>
          <w:instrText xml:space="preserve"> PAGEREF _Toc1557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0" w:history="1">
        <w:r>
          <w:rPr>
            <w:rFonts w:ascii="仿宋" w:eastAsia="仿宋" w:hAnsi="仿宋" w:cs="仿宋" w:hint="eastAsia"/>
            <w:lang w:eastAsia="zh-CN"/>
          </w:rPr>
          <w:t>(五)、土地利用的总体需求</w:t>
        </w:r>
        <w:r>
          <w:tab/>
        </w:r>
        <w:r>
          <w:fldChar w:fldCharType="begin"/>
        </w:r>
        <w:r>
          <w:instrText xml:space="preserve"> PAGEREF _Toc20910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8" w:history="1">
        <w:r>
          <w:rPr>
            <w:rFonts w:ascii="仿宋" w:eastAsia="仿宋" w:hAnsi="仿宋" w:cs="仿宋" w:hint="eastAsia"/>
            <w:lang w:eastAsia="zh-CN"/>
          </w:rPr>
          <w:t>(六)、用地效率提升策略</w:t>
        </w:r>
        <w:r>
          <w:tab/>
        </w:r>
        <w:r>
          <w:fldChar w:fldCharType="begin"/>
        </w:r>
        <w:r>
          <w:instrText xml:space="preserve"> PAGEREF _Toc4378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3" w:history="1">
        <w:r>
          <w:rPr>
            <w:rFonts w:ascii="仿宋" w:eastAsia="仿宋" w:hAnsi="仿宋" w:cs="仿宋" w:hint="eastAsia"/>
            <w:lang w:eastAsia="zh-CN"/>
          </w:rPr>
          <w:t>(七)、总体布局与规划方案</w:t>
        </w:r>
        <w:r>
          <w:tab/>
        </w:r>
        <w:r>
          <w:fldChar w:fldCharType="begin"/>
        </w:r>
        <w:r>
          <w:instrText xml:space="preserve"> PAGEREF _Toc2783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6" w:history="1">
        <w:r>
          <w:rPr>
            <w:rFonts w:ascii="仿宋" w:eastAsia="仿宋" w:hAnsi="仿宋" w:cs="仿宋" w:hint="eastAsia"/>
            <w:lang w:eastAsia="zh-CN"/>
          </w:rPr>
          <w:t>(八)、物流与运输系统设计</w:t>
        </w:r>
        <w:r>
          <w:tab/>
        </w:r>
        <w:r>
          <w:fldChar w:fldCharType="begin"/>
        </w:r>
        <w:r>
          <w:instrText xml:space="preserve"> PAGEREF _Toc22886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92" w:history="1">
        <w:r>
          <w:rPr>
            <w:rFonts w:ascii="仿宋" w:eastAsia="仿宋" w:hAnsi="仿宋" w:cs="仿宋" w:hint="eastAsia"/>
            <w:lang w:eastAsia="zh-CN"/>
          </w:rPr>
          <w:t>(九)、选址方案的综合评估</w:t>
        </w:r>
        <w:r>
          <w:tab/>
        </w:r>
        <w:r>
          <w:fldChar w:fldCharType="begin"/>
        </w:r>
        <w:r>
          <w:instrText xml:space="preserve"> PAGEREF _Toc20092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50" w:history="1">
        <w:r>
          <w:rPr>
            <w:rFonts w:ascii="仿宋" w:eastAsia="仿宋" w:hAnsi="仿宋" w:cs="仿宋" w:hint="eastAsia"/>
            <w:lang w:eastAsia="zh-CN"/>
          </w:rPr>
          <w:t>四、风险性分析</w:t>
        </w:r>
        <w:r>
          <w:tab/>
        </w:r>
        <w:r>
          <w:fldChar w:fldCharType="begin"/>
        </w:r>
        <w:r>
          <w:instrText xml:space="preserve"> PAGEREF _Toc20650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19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_Toc23419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05" w:history="1">
        <w:r>
          <w:rPr>
            <w:rFonts w:ascii="仿宋" w:eastAsia="仿宋" w:hAnsi="仿宋" w:cs="仿宋" w:hint="eastAsia"/>
            <w:lang w:eastAsia="zh-CN"/>
          </w:rPr>
          <w:t>(二)、风险类型及分类</w:t>
        </w:r>
        <w:r>
          <w:tab/>
        </w:r>
        <w:r>
          <w:fldChar w:fldCharType="begin"/>
        </w:r>
        <w:r>
          <w:instrText xml:space="preserve"> PAGEREF _Toc9705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29" w:history="1">
        <w:r>
          <w:rPr>
            <w:rFonts w:ascii="仿宋" w:eastAsia="仿宋" w:hAnsi="仿宋" w:cs="仿宋" w:hint="eastAsia"/>
            <w:lang w:eastAsia="zh-CN"/>
          </w:rPr>
          <w:t>(三)、技术风险及应对措施</w:t>
        </w:r>
        <w:r>
          <w:tab/>
        </w:r>
        <w:r>
          <w:fldChar w:fldCharType="begin"/>
        </w:r>
        <w:r>
          <w:instrText xml:space="preserve"> PAGEREF _Toc26929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5" w:history="1">
        <w:r>
          <w:rPr>
            <w:rFonts w:ascii="仿宋" w:eastAsia="仿宋" w:hAnsi="仿宋" w:cs="仿宋" w:hint="eastAsia"/>
            <w:lang w:eastAsia="zh-CN"/>
          </w:rPr>
          <w:t>(四)、市场风险及应对策略</w:t>
        </w:r>
        <w:r>
          <w:tab/>
        </w:r>
        <w:r>
          <w:fldChar w:fldCharType="begin"/>
        </w:r>
        <w:r>
          <w:instrText xml:space="preserve"> PAGEREF _Toc19985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9" w:history="1">
        <w:r>
          <w:rPr>
            <w:rFonts w:ascii="仿宋" w:eastAsia="仿宋" w:hAnsi="仿宋" w:cs="仿宋" w:hint="eastAsia"/>
            <w:lang w:eastAsia="zh-CN"/>
          </w:rPr>
          <w:t>(五)、管理风险及规避方法</w:t>
        </w:r>
        <w:r>
          <w:tab/>
        </w:r>
        <w:r>
          <w:fldChar w:fldCharType="begin"/>
        </w:r>
        <w:r>
          <w:instrText xml:space="preserve"> PAGEREF _Toc4089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45" w:history="1">
        <w:r>
          <w:rPr>
            <w:rFonts w:ascii="仿宋" w:eastAsia="仿宋" w:hAnsi="仿宋" w:cs="仿宋" w:hint="eastAsia"/>
            <w:lang w:eastAsia="zh-CN"/>
          </w:rPr>
          <w:t>(六)、财务风险及防范措施</w:t>
        </w:r>
        <w:r>
          <w:tab/>
        </w:r>
        <w:r>
          <w:fldChar w:fldCharType="begin"/>
        </w:r>
        <w:r>
          <w:instrText xml:space="preserve"> PAGEREF _Toc17045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8" w:history="1">
        <w:r>
          <w:rPr>
            <w:rFonts w:ascii="仿宋" w:eastAsia="仿宋" w:hAnsi="仿宋" w:cs="仿宋" w:hint="eastAsia"/>
            <w:lang w:eastAsia="zh-CN"/>
          </w:rPr>
          <w:t>(七)、证券分析与咨询服务项目建设风险及控制手段</w:t>
        </w:r>
        <w:r>
          <w:tab/>
        </w:r>
        <w:r>
          <w:fldChar w:fldCharType="begin"/>
        </w:r>
        <w:r>
          <w:instrText xml:space="preserve"> PAGEREF _Toc9208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3" w:history="1">
        <w:r>
          <w:rPr>
            <w:rFonts w:ascii="仿宋" w:eastAsia="仿宋" w:hAnsi="仿宋" w:cs="仿宋" w:hint="eastAsia"/>
            <w:lang w:eastAsia="zh-CN"/>
          </w:rPr>
          <w:t>(八)、环境风险及安全防范</w:t>
        </w:r>
        <w:r>
          <w:tab/>
        </w:r>
        <w:r>
          <w:fldChar w:fldCharType="begin"/>
        </w:r>
        <w:r>
          <w:instrText xml:space="preserve"> PAGEREF _Toc11673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8" w:history="1">
        <w:r>
          <w:rPr>
            <w:rFonts w:ascii="仿宋" w:eastAsia="仿宋" w:hAnsi="仿宋" w:cs="仿宋" w:hint="eastAsia"/>
            <w:lang w:eastAsia="zh-CN"/>
          </w:rPr>
          <w:t>(九)、风险综合评估与决策分析</w:t>
        </w:r>
        <w:r>
          <w:tab/>
        </w:r>
        <w:r>
          <w:fldChar w:fldCharType="begin"/>
        </w:r>
        <w:r>
          <w:instrText xml:space="preserve"> PAGEREF _Toc31498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6" w:history="1">
        <w:r>
          <w:rPr>
            <w:rFonts w:ascii="仿宋" w:eastAsia="仿宋" w:hAnsi="仿宋" w:cs="仿宋" w:hint="eastAsia"/>
            <w:lang w:eastAsia="zh-CN"/>
          </w:rPr>
          <w:t>(十)、风险管理计划与控制方案</w:t>
        </w:r>
        <w:r>
          <w:tab/>
        </w:r>
        <w:r>
          <w:fldChar w:fldCharType="begin"/>
        </w:r>
        <w:r>
          <w:instrText xml:space="preserve"> PAGEREF _Toc14506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71" w:history="1">
        <w:r>
          <w:rPr>
            <w:rFonts w:ascii="仿宋" w:eastAsia="仿宋" w:hAnsi="仿宋" w:cs="仿宋" w:hint="eastAsia"/>
            <w:lang w:eastAsia="zh-CN"/>
          </w:rPr>
          <w:t>五、证券分析与咨询服务项目实施进度</w:t>
        </w:r>
        <w:r>
          <w:tab/>
        </w:r>
        <w:r>
          <w:fldChar w:fldCharType="begin"/>
        </w:r>
        <w:r>
          <w:instrText xml:space="preserve"> PAGEREF _Toc7971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87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_Toc6687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0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_Toc14500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28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_Toc7828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6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_Toc6266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3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_Toc5913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24" w:history="1">
        <w:r>
          <w:rPr>
            <w:rFonts w:ascii="仿宋" w:eastAsia="仿宋" w:hAnsi="仿宋" w:cs="仿宋" w:hint="eastAsia"/>
            <w:lang w:eastAsia="zh-CN"/>
          </w:rPr>
          <w:t>(六)、证券分析与咨询服务项目实施保障</w:t>
        </w:r>
        <w:r>
          <w:tab/>
        </w:r>
        <w:r>
          <w:fldChar w:fldCharType="begin"/>
        </w:r>
        <w:r>
          <w:instrText xml:space="preserve"> PAGEREF _Toc18424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74" w:history="1">
        <w:r>
          <w:rPr>
            <w:rFonts w:ascii="仿宋" w:eastAsia="仿宋" w:hAnsi="仿宋" w:cs="仿宋" w:hint="eastAsia"/>
            <w:lang w:eastAsia="zh-CN"/>
          </w:rPr>
          <w:t>六、生产安全保护</w:t>
        </w:r>
        <w:r>
          <w:tab/>
        </w:r>
        <w:r>
          <w:fldChar w:fldCharType="begin"/>
        </w:r>
        <w:r>
          <w:instrText xml:space="preserve"> PAGEREF _Toc6674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6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_Toc29906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72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_Toc13272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1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_Toc421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863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_Toc19863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8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_Toc2018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4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_Toc1034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5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_Toc15915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53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_Toc13553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7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_Toc3667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_Toc386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46" w:history="1">
        <w:r>
          <w:rPr>
            <w:rFonts w:ascii="仿宋" w:eastAsia="仿宋" w:hAnsi="仿宋" w:cs="仿宋" w:hint="eastAsia"/>
            <w:lang w:eastAsia="zh-CN"/>
          </w:rPr>
          <w:t>七、环境影响分析</w:t>
        </w:r>
        <w:r>
          <w:tab/>
        </w:r>
        <w:r>
          <w:fldChar w:fldCharType="begin"/>
        </w:r>
        <w:r>
          <w:instrText xml:space="preserve"> PAGEREF _Toc16546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08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_Toc13608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06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_Toc3606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64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_Toc15164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4" w:history="1">
        <w:r>
          <w:rPr>
            <w:rFonts w:ascii="仿宋" w:eastAsia="仿宋" w:hAnsi="仿宋" w:cs="仿宋" w:hint="eastAsia"/>
            <w:lang w:eastAsia="zh-CN"/>
          </w:rPr>
          <w:t>(四)、证券分析与咨询服务项目建设对区域经济的短期与长期影响</w:t>
        </w:r>
        <w:r>
          <w:tab/>
        </w:r>
        <w:r>
          <w:fldChar w:fldCharType="begin"/>
        </w:r>
        <w:r>
          <w:instrText xml:space="preserve"> PAGEREF _Toc14764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13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_Toc25513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6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_Toc4346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07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_Toc30107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6" w:history="1">
        <w:r>
          <w:rPr>
            <w:rFonts w:ascii="仿宋" w:eastAsia="仿宋" w:hAnsi="仿宋" w:cs="仿宋" w:hint="eastAsia"/>
            <w:lang w:eastAsia="zh-CN"/>
          </w:rPr>
          <w:t>(八)、证券分析与咨询服务项目建设的经济效益与环境效益权衡分析</w:t>
        </w:r>
        <w:r>
          <w:tab/>
        </w:r>
        <w:r>
          <w:fldChar w:fldCharType="begin"/>
        </w:r>
        <w:r>
          <w:instrText xml:space="preserve"> PAGEREF _Toc30376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95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_Toc18595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30" w:history="1">
        <w:r>
          <w:rPr>
            <w:rFonts w:ascii="仿宋" w:eastAsia="仿宋" w:hAnsi="仿宋" w:cs="仿宋" w:hint="eastAsia"/>
            <w:lang w:eastAsia="zh-CN"/>
          </w:rPr>
          <w:t>八、经济效益分析</w:t>
        </w:r>
        <w:r>
          <w:tab/>
        </w:r>
        <w:r>
          <w:fldChar w:fldCharType="begin"/>
        </w:r>
        <w:r>
          <w:instrText xml:space="preserve"> PAGEREF _Toc28030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82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_Toc8182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2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_Toc4392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70" w:history="1">
        <w:r>
          <w:rPr>
            <w:rFonts w:ascii="仿宋" w:eastAsia="仿宋" w:hAnsi="仿宋" w:cs="仿宋" w:hint="eastAsia"/>
            <w:lang w:eastAsia="zh-CN"/>
          </w:rPr>
          <w:t>(三)、证券分析与咨询服务项目盈利能力分析</w:t>
        </w:r>
        <w:r>
          <w:tab/>
        </w:r>
        <w:r>
          <w:fldChar w:fldCharType="begin"/>
        </w:r>
        <w:r>
          <w:instrText xml:space="preserve"> PAGEREF _Toc8370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79" w:history="1">
        <w:r>
          <w:rPr>
            <w:rFonts w:ascii="仿宋" w:eastAsia="仿宋" w:hAnsi="仿宋" w:cs="仿宋" w:hint="eastAsia"/>
            <w:lang w:eastAsia="zh-CN"/>
          </w:rPr>
          <w:t>九、证券分析与咨询服务项目管理计划</w:t>
        </w:r>
        <w:r>
          <w:tab/>
        </w:r>
        <w:r>
          <w:fldChar w:fldCharType="begin"/>
        </w:r>
        <w:r>
          <w:instrText xml:space="preserve"> PAGEREF _Toc4579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5" w:history="1">
        <w:r>
          <w:rPr>
            <w:rFonts w:ascii="仿宋" w:eastAsia="仿宋" w:hAnsi="仿宋" w:cs="仿宋" w:hint="eastAsia"/>
            <w:lang w:eastAsia="zh-CN"/>
          </w:rPr>
          <w:t>(一)、证券分析与咨询服务项目管理概述</w:t>
        </w:r>
        <w:r>
          <w:tab/>
        </w:r>
        <w:r>
          <w:fldChar w:fldCharType="begin"/>
        </w:r>
        <w:r>
          <w:instrText xml:space="preserve"> PAGEREF _Toc17235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5" w:history="1">
        <w:r>
          <w:rPr>
            <w:rFonts w:ascii="仿宋" w:eastAsia="仿宋" w:hAnsi="仿宋" w:cs="仿宋" w:hint="eastAsia"/>
            <w:lang w:eastAsia="zh-CN"/>
          </w:rPr>
          <w:t>(二)、证券分析与咨询服务项目组织结构</w:t>
        </w:r>
        <w:r>
          <w:tab/>
        </w:r>
        <w:r>
          <w:fldChar w:fldCharType="begin"/>
        </w:r>
        <w:r>
          <w:instrText xml:space="preserve"> PAGEREF _Toc12965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9" w:history="1">
        <w:r>
          <w:rPr>
            <w:rFonts w:ascii="仿宋" w:eastAsia="仿宋" w:hAnsi="仿宋" w:cs="仿宋" w:hint="eastAsia"/>
            <w:lang w:eastAsia="zh-CN"/>
          </w:rPr>
          <w:t>(三)、证券分析与咨询服务项目计划与进度</w:t>
        </w:r>
        <w:r>
          <w:tab/>
        </w:r>
        <w:r>
          <w:fldChar w:fldCharType="begin"/>
        </w:r>
        <w:r>
          <w:instrText xml:space="preserve"> PAGEREF _Toc25019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4" w:history="1">
        <w:r>
          <w:rPr>
            <w:rFonts w:ascii="仿宋" w:eastAsia="仿宋" w:hAnsi="仿宋" w:cs="仿宋" w:hint="eastAsia"/>
            <w:lang w:eastAsia="zh-CN"/>
          </w:rPr>
          <w:t>(四)、证券分析与咨询服务项目质量管理</w:t>
        </w:r>
        <w:r>
          <w:tab/>
        </w:r>
        <w:r>
          <w:fldChar w:fldCharType="begin"/>
        </w:r>
        <w:r>
          <w:instrText xml:space="preserve"> PAGEREF _Toc1414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82" w:history="1">
        <w:r>
          <w:rPr>
            <w:rFonts w:ascii="仿宋" w:eastAsia="仿宋" w:hAnsi="仿宋" w:cs="仿宋" w:hint="eastAsia"/>
            <w:lang w:eastAsia="zh-CN"/>
          </w:rPr>
          <w:t>(五)、证券分析与咨询服务项目风险管理</w:t>
        </w:r>
        <w:r>
          <w:tab/>
        </w:r>
        <w:r>
          <w:fldChar w:fldCharType="begin"/>
        </w:r>
        <w:r>
          <w:instrText xml:space="preserve"> PAGEREF _Toc20082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8" w:history="1">
        <w:r>
          <w:rPr>
            <w:rFonts w:ascii="仿宋" w:eastAsia="仿宋" w:hAnsi="仿宋" w:cs="仿宋" w:hint="eastAsia"/>
            <w:lang w:eastAsia="zh-CN"/>
          </w:rPr>
          <w:t>(六)、证券分析与咨询服务项目成本管理</w:t>
        </w:r>
        <w:r>
          <w:tab/>
        </w:r>
        <w:r>
          <w:fldChar w:fldCharType="begin"/>
        </w:r>
        <w:r>
          <w:instrText xml:space="preserve"> PAGEREF _Toc16498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" w:history="1">
        <w:r>
          <w:rPr>
            <w:rFonts w:ascii="仿宋" w:eastAsia="仿宋" w:hAnsi="仿宋" w:cs="仿宋" w:hint="eastAsia"/>
            <w:lang w:eastAsia="zh-CN"/>
          </w:rPr>
          <w:t>(七)、证券分析与咨询服务项目人力资源管理</w:t>
        </w:r>
        <w:r>
          <w:tab/>
        </w:r>
        <w:r>
          <w:fldChar w:fldCharType="begin"/>
        </w:r>
        <w:r>
          <w:instrText xml:space="preserve"> PAGEREF _Toc1815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9" w:history="1">
        <w:r>
          <w:rPr>
            <w:rFonts w:ascii="仿宋" w:eastAsia="仿宋" w:hAnsi="仿宋" w:cs="仿宋" w:hint="eastAsia"/>
            <w:lang w:eastAsia="zh-CN"/>
          </w:rPr>
          <w:t>(八)、证券分析与咨询服务项目沟通与合作</w:t>
        </w:r>
        <w:r>
          <w:tab/>
        </w:r>
        <w:r>
          <w:fldChar w:fldCharType="begin"/>
        </w:r>
        <w:r>
          <w:instrText xml:space="preserve"> PAGEREF _Toc5229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58" w:history="1">
        <w:r>
          <w:rPr>
            <w:rFonts w:ascii="仿宋" w:eastAsia="仿宋" w:hAnsi="仿宋" w:cs="仿宋" w:hint="eastAsia"/>
            <w:lang w:eastAsia="zh-CN"/>
          </w:rPr>
          <w:t>十、质量管理体系</w:t>
        </w:r>
        <w:r>
          <w:tab/>
        </w:r>
        <w:r>
          <w:fldChar w:fldCharType="begin"/>
        </w:r>
        <w:r>
          <w:instrText xml:space="preserve"> PAGEREF _Toc25358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_Toc1007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7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_Toc26867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6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_Toc22816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_Toc2143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9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_Toc8959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76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本文档，介绍证券分析与咨询服务项目的招商引资。项目证券分析与咨询服务是一项具有巨大市场潜力的创业项目，专注于某一特定行业的技术创新和发展。本文档将详细展示项目证券分析与咨询服务的市场前景、核心竞争力以及预期收益，同时提供全面的风险评估和合作条件。请注意，此文档仅供学习交流，不可用于商业目的，投资者请谨慎参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276"/>
      <w:r>
        <w:rPr>
          <w:rFonts w:ascii="仿宋" w:eastAsia="仿宋" w:hAnsi="仿宋" w:cs="仿宋" w:hint="eastAsia"/>
          <w:sz w:val="28"/>
          <w:lang w:eastAsia="zh-CN"/>
        </w:rPr>
        <w:t>一、市场调研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081"/>
      <w:r>
        <w:rPr>
          <w:rFonts w:ascii="仿宋" w:eastAsia="仿宋" w:hAnsi="仿宋" w:cs="仿宋" w:hint="eastAsia"/>
          <w:lang w:eastAsia="zh-CN"/>
        </w:rPr>
        <w:t>(一)、市场概况分析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本章将对证券分析与咨询服务市场的整体情况进行深入剖析，以提供关于市场的全面洞察。首先，我们关注市场的规模和增长趋势，以便了解市场的发展动态。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市场规模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证券分析与咨询服务市场的规模一直在稳步增长。根据最新可获得的数据，去年市场的总销售额达到X亿元，较前一年增长了X%。今年，市场规模预计将达到X亿元，这表明市场持续增长的态势。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https://d.book118.com/796003041111010035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证券分析与咨询服务项目招商引资风险评估报告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证券分析与咨询服务项目招商引资风险评估报告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证券分析与咨询服务项目招商引资风险评估报告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证券分析与咨询服务项目招商引资风险评估报告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821776"/>
    <w:rsid w:val="2882177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96003041111010035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2024-01-11T22:38:00Z</dcterms:created>
  <dcterms:modified xsi:type="dcterms:W3CDTF">2024-01-11T22:38:14Z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3DEA9589455443859EEBFBCFA0F93AEE_11</vt:lpwstr>
  </property>
  <property fmtid="{D5CDD505-2E9C-101B-9397-08002B2CF9AE}" pid="3" name="KSOProductBuildVer">
    <vt:lpwstr>2052-12.1.0.16120</vt:lpwstr>
  </property>
</Properties>
</file>