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食用香精相关行业公司成立方案及可行性研究报告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" w:history="1">
        <w:r>
          <w:rPr>
            <w:rFonts w:ascii="仿宋" w:eastAsia="仿宋" w:hAnsi="仿宋" w:cs="仿宋" w:hint="eastAsia"/>
            <w:lang w:eastAsia="zh-CN"/>
          </w:rPr>
          <w:t>一、食用香精项目概况</w:t>
        </w:r>
        <w:r>
          <w:tab/>
        </w:r>
        <w:r>
          <w:fldChar w:fldCharType="begin"/>
        </w:r>
        <w:r>
          <w:instrText xml:space="preserve"> PAGEREF _Toc1737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8" w:history="1">
        <w:r>
          <w:rPr>
            <w:rFonts w:ascii="仿宋" w:eastAsia="仿宋" w:hAnsi="仿宋" w:cs="仿宋" w:hint="eastAsia"/>
            <w:lang w:eastAsia="zh-CN"/>
          </w:rPr>
          <w:t>(二)、食用香精项目提出的理由</w:t>
        </w:r>
        <w:r>
          <w:tab/>
        </w:r>
        <w:r>
          <w:fldChar w:fldCharType="begin"/>
        </w:r>
        <w:r>
          <w:instrText xml:space="preserve"> PAGEREF _Toc21888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eastAsia="zh-CN"/>
          </w:rPr>
          <w:t>(三)、食用香精项目选址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_Toc21029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(六)、食用香精项目投资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(七)、食用香精项目进度规划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_Toc29421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(九)、食用香精项目综合评价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6" w:history="1">
        <w:r>
          <w:rPr>
            <w:rFonts w:ascii="仿宋" w:eastAsia="仿宋" w:hAnsi="仿宋" w:cs="仿宋" w:hint="eastAsia"/>
            <w:lang w:eastAsia="zh-CN"/>
          </w:rPr>
          <w:t>(一)、食用香精项目选址原则</w:t>
        </w:r>
        <w:r>
          <w:tab/>
        </w:r>
        <w:r>
          <w:fldChar w:fldCharType="begin"/>
        </w:r>
        <w:r>
          <w:instrText xml:space="preserve"> PAGEREF _Toc4406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_Toc7834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3" w:history="1">
        <w:r>
          <w:rPr>
            <w:rFonts w:ascii="仿宋" w:eastAsia="仿宋" w:hAnsi="仿宋" w:cs="仿宋" w:hint="eastAsia"/>
            <w:lang w:eastAsia="zh-CN"/>
          </w:rPr>
          <w:t>(五)、食用香精项目选址综合评价</w:t>
        </w:r>
        <w:r>
          <w:tab/>
        </w:r>
        <w:r>
          <w:fldChar w:fldCharType="begin"/>
        </w:r>
        <w:r>
          <w:instrText xml:space="preserve"> PAGEREF _Toc9163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_Toc4556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4" w:history="1">
        <w:r>
          <w:rPr>
            <w:rFonts w:ascii="仿宋" w:eastAsia="仿宋" w:hAnsi="仿宋" w:cs="仿宋" w:hint="eastAsia"/>
            <w:lang w:eastAsia="zh-CN"/>
          </w:rPr>
          <w:t>(七)、食用香精项目建设必要性分析</w:t>
        </w:r>
        <w:r>
          <w:tab/>
        </w:r>
        <w:r>
          <w:fldChar w:fldCharType="begin"/>
        </w:r>
        <w:r>
          <w:instrText xml:space="preserve"> PAGEREF _Toc31954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2" w:history="1">
        <w:r>
          <w:rPr>
            <w:rFonts w:ascii="仿宋" w:eastAsia="仿宋" w:hAnsi="仿宋" w:cs="仿宋" w:hint="eastAsia"/>
            <w:lang w:eastAsia="zh-CN"/>
          </w:rPr>
          <w:t>四、食用香精筹建公司基本信息</w:t>
        </w:r>
        <w:r>
          <w:tab/>
        </w:r>
        <w:r>
          <w:fldChar w:fldCharType="begin"/>
        </w:r>
        <w:r>
          <w:instrText xml:space="preserve"> PAGEREF _Toc30512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_Toc26927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_Toc11442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_Toc16079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_Toc28448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_Toc11708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_Toc31917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_Toc27726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_Toc11913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_Toc21629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_Toc22820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_Toc29271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_Toc7630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_Toc19597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_Toc21496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1" w:history="1">
        <w:r>
          <w:rPr>
            <w:rFonts w:ascii="仿宋" w:eastAsia="仿宋" w:hAnsi="仿宋" w:cs="仿宋" w:hint="eastAsia"/>
            <w:lang w:eastAsia="zh-CN"/>
          </w:rPr>
          <w:t>(一)、食用香精项目背景分析</w:t>
        </w:r>
        <w:r>
          <w:tab/>
        </w:r>
        <w:r>
          <w:fldChar w:fldCharType="begin"/>
        </w:r>
        <w:r>
          <w:instrText xml:space="preserve"> PAGEREF _Toc8571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eastAsia="zh-CN"/>
          </w:rPr>
          <w:t>(二)、食用香精项目建设必要性分析</w:t>
        </w:r>
        <w:r>
          <w:tab/>
        </w:r>
        <w:r>
          <w:fldChar w:fldCharType="begin"/>
        </w:r>
        <w:r>
          <w:instrText xml:space="preserve"> PAGEREF _Toc24480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_Toc26262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_Toc25546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_Toc5548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3" w:history="1">
        <w:r>
          <w:rPr>
            <w:rFonts w:ascii="仿宋" w:eastAsia="仿宋" w:hAnsi="仿宋" w:cs="仿宋" w:hint="eastAsia"/>
            <w:lang w:eastAsia="zh-CN"/>
          </w:rPr>
          <w:t>(五)、食用香精项目总投资</w:t>
        </w:r>
        <w:r>
          <w:tab/>
        </w:r>
        <w:r>
          <w:fldChar w:fldCharType="begin"/>
        </w:r>
        <w:r>
          <w:instrText xml:space="preserve"> PAGEREF _Toc17043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_Toc32681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_Toc6140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_Toc27147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_Toc22216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4" w:history="1">
        <w:r>
          <w:rPr>
            <w:rFonts w:ascii="仿宋" w:eastAsia="仿宋" w:hAnsi="仿宋" w:cs="仿宋" w:hint="eastAsia"/>
            <w:lang w:eastAsia="zh-CN"/>
          </w:rPr>
          <w:t>(一)、食用香精项目进度安排</w:t>
        </w:r>
        <w:r>
          <w:tab/>
        </w:r>
        <w:r>
          <w:fldChar w:fldCharType="begin"/>
        </w:r>
        <w:r>
          <w:instrText xml:space="preserve"> PAGEREF _Toc24504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0" w:history="1">
        <w:r>
          <w:rPr>
            <w:rFonts w:ascii="仿宋" w:eastAsia="仿宋" w:hAnsi="仿宋" w:cs="仿宋" w:hint="eastAsia"/>
            <w:lang w:eastAsia="zh-CN"/>
          </w:rPr>
          <w:t>(二)、食用香精项目实施保障措施</w:t>
        </w:r>
        <w:r>
          <w:tab/>
        </w:r>
        <w:r>
          <w:fldChar w:fldCharType="begin"/>
        </w:r>
        <w:r>
          <w:instrText xml:space="preserve"> PAGEREF _Toc22350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6" w:history="1">
        <w:r>
          <w:rPr>
            <w:rFonts w:ascii="仿宋" w:eastAsia="仿宋" w:hAnsi="仿宋" w:cs="仿宋" w:hint="eastAsia"/>
            <w:lang w:eastAsia="zh-CN"/>
          </w:rPr>
          <w:t>(一)、社会责任食用香精项目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_Toc27757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07" w:history="1">
        <w:r>
          <w:rPr>
            <w:rFonts w:ascii="仿宋" w:eastAsia="仿宋" w:hAnsi="仿宋" w:cs="仿宋" w:hint="eastAsia"/>
            <w:lang w:eastAsia="zh-CN"/>
          </w:rPr>
          <w:t>十二、食用香精项目总结分析</w:t>
        </w:r>
        <w:r>
          <w:tab/>
        </w:r>
        <w:r>
          <w:fldChar w:fldCharType="begin"/>
        </w:r>
        <w:r>
          <w:instrText xml:space="preserve"> PAGEREF _Toc19607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7"/>
      <w:r>
        <w:rPr>
          <w:rFonts w:ascii="仿宋" w:eastAsia="仿宋" w:hAnsi="仿宋" w:cs="仿宋" w:hint="eastAsia"/>
          <w:sz w:val="28"/>
          <w:lang w:eastAsia="zh-CN"/>
        </w:rPr>
        <w:t>一、食用香精项目概况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7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888"/>
      <w:r>
        <w:rPr>
          <w:rFonts w:ascii="仿宋" w:eastAsia="仿宋" w:hAnsi="仿宋" w:cs="仿宋" w:hint="eastAsia"/>
          <w:sz w:val="28"/>
          <w:lang w:eastAsia="zh-CN"/>
        </w:rPr>
        <w:t>(二)、食用香精项目提出的理由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食用香精项目提出的理由可能包括以下几个方面：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市场需求：随着人们对生活品质的追求，对食用香精的需求也在不断增加。市场上对于高品质、符合个性化需求的食用香精需求量大，因此食用香精项目可以满足这一市场需求。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利润空间：食用香精行业的利润空间较大，通过生产和销售高品质的食用香精，可以获得可观的利润。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食用香精行业是一个不断创新和发展的行业，随着人们生活方式和审美观念的改变，对食用香精的需求也在不断变化。因此，在食用香精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环保和可持续发展：人们越来越关注环保和可持续发展，食用香精行业也开始注重环保和可持续性发展。通过使用环保材料和生产工艺，食用香精项目可以减少对环境的影响，并提高产品的可持续性。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个人兴趣和激情：一些人可能对食用香精设计和制造有着浓厚的兴趣和激情，他们希望通过自己的努力和创新，提供更好的食用香精产品和服务，满足消费者的需求。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食用香精项目的理由可能因具体情况而异，不同的食用香精项目可能有不同的原因和背景。因此，在选择食用香精项目时，我们需要根据自己的实际情况和需求来综合考虑各种因素，并选择最适合自己的食用香精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476"/>
      <w:r>
        <w:rPr>
          <w:rFonts w:ascii="仿宋" w:eastAsia="仿宋" w:hAnsi="仿宋" w:cs="仿宋" w:hint="eastAsia"/>
          <w:sz w:val="28"/>
          <w:lang w:eastAsia="zh-CN"/>
        </w:rPr>
        <w:t>(三)、食用香精项目选址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该食用香精项目计划选址于xx园区，占地面积约XXX亩。所选地理位置得天独厚，交通便捷，同时享有完善的电力、供水、排水、通讯等公用设施，非常适合本食用香精项目的建设需求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02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食用香精项目完成后，将创造年产xxx的生产能力。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https://d.book118.com/796021133023010041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食用香精相关行业公司成立方案及可行性研究报告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食用香精相关行业公司成立方案及可行性研究报告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食用香精相关行业公司成立方案及可行性研究报告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食用香精相关行业公司成立方案及可行性研究报告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食用香精相关行业公司成立方案及可行性研究报告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6021133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2024-01-15T08:06:00Z</dcterms:created>
  <dcterms:modified xsi:type="dcterms:W3CDTF">2024-01-15T08:06:47Z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F8C5C1742593421F829648ED91367EBE_11</vt:lpwstr>
  </property>
  <property fmtid="{D5CDD505-2E9C-101B-9397-08002B2CF9AE}" pid="3" name="KSOProductBuildVer">
    <vt:lpwstr>2052-12.1.0.16120</vt:lpwstr>
  </property>
</Properties>
</file>