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普通诊察器械项目规划设计方案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57" w:history="1">
        <w:r>
          <w:rPr>
            <w:rFonts w:ascii="仿宋" w:eastAsia="仿宋" w:hAnsi="仿宋" w:cs="仿宋" w:hint="eastAsia"/>
            <w:lang w:eastAsia="zh-CN"/>
          </w:rPr>
          <w:t>序言</w:t>
        </w:r>
        <w:r>
          <w:tab/>
        </w:r>
        <w:r>
          <w:fldChar w:fldCharType="begin"/>
        </w:r>
        <w:r>
          <w:instrText xml:space="preserve"> PAGEREF _Toc10457 \h </w:instrText>
        </w:r>
        <w:r>
          <w:fldChar w:fldCharType="separate"/>
        </w:r>
        <w:r>
          <w:t>3</w:t>
        </w:r>
        <w:r>
          <w:fldChar w:fldCharType="end"/>
        </w:r>
      </w:hyperlink>
    </w:p>
    <w:p>
      <w:pPr>
        <w:pStyle w:val="TOC1"/>
        <w:tabs>
          <w:tab w:val="right" w:leader="dot" w:pos="8306"/>
        </w:tabs>
      </w:pPr>
      <w:hyperlink w:anchor="_Toc27589" w:history="1">
        <w:r>
          <w:rPr>
            <w:rFonts w:ascii="仿宋" w:eastAsia="仿宋" w:hAnsi="仿宋" w:cs="仿宋" w:hint="eastAsia"/>
            <w:lang w:eastAsia="zh-CN"/>
          </w:rPr>
          <w:t>一、产品规划分析</w:t>
        </w:r>
        <w:r>
          <w:tab/>
        </w:r>
        <w:r>
          <w:fldChar w:fldCharType="begin"/>
        </w:r>
        <w:r>
          <w:instrText xml:space="preserve"> PAGEREF _Toc27589 \h </w:instrText>
        </w:r>
        <w:r>
          <w:fldChar w:fldCharType="separate"/>
        </w:r>
        <w:r>
          <w:t>3</w:t>
        </w:r>
        <w:r>
          <w:fldChar w:fldCharType="end"/>
        </w:r>
      </w:hyperlink>
    </w:p>
    <w:p>
      <w:pPr>
        <w:pStyle w:val="TOC2"/>
        <w:tabs>
          <w:tab w:val="right" w:leader="dot" w:pos="8306"/>
        </w:tabs>
      </w:pPr>
      <w:hyperlink w:anchor="_Toc4638" w:history="1">
        <w:r>
          <w:rPr>
            <w:rFonts w:ascii="仿宋" w:eastAsia="仿宋" w:hAnsi="仿宋" w:cs="仿宋" w:hint="eastAsia"/>
            <w:lang w:eastAsia="zh-CN"/>
          </w:rPr>
          <w:t>(一)、产品规划</w:t>
        </w:r>
        <w:r>
          <w:tab/>
        </w:r>
        <w:r>
          <w:fldChar w:fldCharType="begin"/>
        </w:r>
        <w:r>
          <w:instrText xml:space="preserve"> PAGEREF _Toc4638 \h </w:instrText>
        </w:r>
        <w:r>
          <w:fldChar w:fldCharType="separate"/>
        </w:r>
        <w:r>
          <w:t>3</w:t>
        </w:r>
        <w:r>
          <w:fldChar w:fldCharType="end"/>
        </w:r>
      </w:hyperlink>
    </w:p>
    <w:p>
      <w:pPr>
        <w:pStyle w:val="TOC2"/>
        <w:tabs>
          <w:tab w:val="right" w:leader="dot" w:pos="8306"/>
        </w:tabs>
      </w:pPr>
      <w:hyperlink w:anchor="_Toc22189" w:history="1">
        <w:r>
          <w:rPr>
            <w:rFonts w:ascii="仿宋" w:eastAsia="仿宋" w:hAnsi="仿宋" w:cs="仿宋" w:hint="eastAsia"/>
            <w:lang w:eastAsia="zh-CN"/>
          </w:rPr>
          <w:t>(二)、建设规模</w:t>
        </w:r>
        <w:r>
          <w:tab/>
        </w:r>
        <w:r>
          <w:fldChar w:fldCharType="begin"/>
        </w:r>
        <w:r>
          <w:instrText xml:space="preserve"> PAGEREF _Toc22189 \h </w:instrText>
        </w:r>
        <w:r>
          <w:fldChar w:fldCharType="separate"/>
        </w:r>
        <w:r>
          <w:t>4</w:t>
        </w:r>
        <w:r>
          <w:fldChar w:fldCharType="end"/>
        </w:r>
      </w:hyperlink>
    </w:p>
    <w:p>
      <w:pPr>
        <w:pStyle w:val="TOC1"/>
        <w:tabs>
          <w:tab w:val="right" w:leader="dot" w:pos="8306"/>
        </w:tabs>
      </w:pPr>
      <w:hyperlink w:anchor="_Toc4960" w:history="1">
        <w:r>
          <w:rPr>
            <w:rFonts w:ascii="仿宋" w:eastAsia="仿宋" w:hAnsi="仿宋" w:cs="仿宋" w:hint="eastAsia"/>
            <w:lang w:eastAsia="zh-CN"/>
          </w:rPr>
          <w:t>二、普通诊察器械项目绩效评估</w:t>
        </w:r>
        <w:r>
          <w:tab/>
        </w:r>
        <w:r>
          <w:fldChar w:fldCharType="begin"/>
        </w:r>
        <w:r>
          <w:instrText xml:space="preserve"> PAGEREF _Toc4960 \h </w:instrText>
        </w:r>
        <w:r>
          <w:fldChar w:fldCharType="separate"/>
        </w:r>
        <w:r>
          <w:t>5</w:t>
        </w:r>
        <w:r>
          <w:fldChar w:fldCharType="end"/>
        </w:r>
      </w:hyperlink>
    </w:p>
    <w:p>
      <w:pPr>
        <w:pStyle w:val="TOC2"/>
        <w:tabs>
          <w:tab w:val="right" w:leader="dot" w:pos="8306"/>
        </w:tabs>
      </w:pPr>
      <w:hyperlink w:anchor="_Toc27285" w:history="1">
        <w:r>
          <w:rPr>
            <w:rFonts w:ascii="仿宋" w:eastAsia="仿宋" w:hAnsi="仿宋" w:cs="仿宋" w:hint="eastAsia"/>
            <w:lang w:eastAsia="zh-CN"/>
          </w:rPr>
          <w:t>(一)、绩效评估指标</w:t>
        </w:r>
        <w:r>
          <w:tab/>
        </w:r>
        <w:r>
          <w:fldChar w:fldCharType="begin"/>
        </w:r>
        <w:r>
          <w:instrText xml:space="preserve"> PAGEREF _Toc27285 \h </w:instrText>
        </w:r>
        <w:r>
          <w:fldChar w:fldCharType="separate"/>
        </w:r>
        <w:r>
          <w:t>5</w:t>
        </w:r>
        <w:r>
          <w:fldChar w:fldCharType="end"/>
        </w:r>
      </w:hyperlink>
    </w:p>
    <w:p>
      <w:pPr>
        <w:pStyle w:val="TOC2"/>
        <w:tabs>
          <w:tab w:val="right" w:leader="dot" w:pos="8306"/>
        </w:tabs>
      </w:pPr>
      <w:hyperlink w:anchor="_Toc30649" w:history="1">
        <w:r>
          <w:rPr>
            <w:rFonts w:ascii="仿宋" w:eastAsia="仿宋" w:hAnsi="仿宋" w:cs="仿宋" w:hint="eastAsia"/>
            <w:lang w:eastAsia="zh-CN"/>
          </w:rPr>
          <w:t>(二)、绩效评估方法</w:t>
        </w:r>
        <w:r>
          <w:tab/>
        </w:r>
        <w:r>
          <w:fldChar w:fldCharType="begin"/>
        </w:r>
        <w:r>
          <w:instrText xml:space="preserve"> PAGEREF _Toc30649 \h </w:instrText>
        </w:r>
        <w:r>
          <w:fldChar w:fldCharType="separate"/>
        </w:r>
        <w:r>
          <w:t>6</w:t>
        </w:r>
        <w:r>
          <w:fldChar w:fldCharType="end"/>
        </w:r>
      </w:hyperlink>
    </w:p>
    <w:p>
      <w:pPr>
        <w:pStyle w:val="TOC2"/>
        <w:tabs>
          <w:tab w:val="right" w:leader="dot" w:pos="8306"/>
        </w:tabs>
      </w:pPr>
      <w:hyperlink w:anchor="_Toc10227" w:history="1">
        <w:r>
          <w:rPr>
            <w:rFonts w:ascii="仿宋" w:eastAsia="仿宋" w:hAnsi="仿宋" w:cs="仿宋" w:hint="eastAsia"/>
            <w:lang w:eastAsia="zh-CN"/>
          </w:rPr>
          <w:t>(三)、绩效评估周期</w:t>
        </w:r>
        <w:r>
          <w:tab/>
        </w:r>
        <w:r>
          <w:fldChar w:fldCharType="begin"/>
        </w:r>
        <w:r>
          <w:instrText xml:space="preserve"> PAGEREF _Toc10227 \h </w:instrText>
        </w:r>
        <w:r>
          <w:fldChar w:fldCharType="separate"/>
        </w:r>
        <w:r>
          <w:t>7</w:t>
        </w:r>
        <w:r>
          <w:fldChar w:fldCharType="end"/>
        </w:r>
      </w:hyperlink>
    </w:p>
    <w:p>
      <w:pPr>
        <w:pStyle w:val="TOC1"/>
        <w:tabs>
          <w:tab w:val="right" w:leader="dot" w:pos="8306"/>
        </w:tabs>
      </w:pPr>
      <w:hyperlink w:anchor="_Toc8323" w:history="1">
        <w:r>
          <w:rPr>
            <w:rFonts w:ascii="仿宋" w:eastAsia="仿宋" w:hAnsi="仿宋" w:cs="仿宋" w:hint="eastAsia"/>
            <w:lang w:eastAsia="zh-CN"/>
          </w:rPr>
          <w:t>三、普通诊察器械项目选址可行性分析</w:t>
        </w:r>
        <w:r>
          <w:tab/>
        </w:r>
        <w:r>
          <w:fldChar w:fldCharType="begin"/>
        </w:r>
        <w:r>
          <w:instrText xml:space="preserve"> PAGEREF _Toc8323 \h </w:instrText>
        </w:r>
        <w:r>
          <w:fldChar w:fldCharType="separate"/>
        </w:r>
        <w:r>
          <w:t>8</w:t>
        </w:r>
        <w:r>
          <w:fldChar w:fldCharType="end"/>
        </w:r>
      </w:hyperlink>
    </w:p>
    <w:p>
      <w:pPr>
        <w:pStyle w:val="TOC2"/>
        <w:tabs>
          <w:tab w:val="right" w:leader="dot" w:pos="8306"/>
        </w:tabs>
      </w:pPr>
      <w:hyperlink w:anchor="_Toc10891" w:history="1">
        <w:r>
          <w:rPr>
            <w:rFonts w:ascii="仿宋" w:eastAsia="仿宋" w:hAnsi="仿宋" w:cs="仿宋" w:hint="eastAsia"/>
            <w:lang w:eastAsia="zh-CN"/>
          </w:rPr>
          <w:t>(一)、普通诊察器械项目选址</w:t>
        </w:r>
        <w:r>
          <w:tab/>
        </w:r>
        <w:r>
          <w:fldChar w:fldCharType="begin"/>
        </w:r>
        <w:r>
          <w:instrText xml:space="preserve"> PAGEREF _Toc10891 \h </w:instrText>
        </w:r>
        <w:r>
          <w:fldChar w:fldCharType="separate"/>
        </w:r>
        <w:r>
          <w:t>8</w:t>
        </w:r>
        <w:r>
          <w:fldChar w:fldCharType="end"/>
        </w:r>
      </w:hyperlink>
    </w:p>
    <w:p>
      <w:pPr>
        <w:pStyle w:val="TOC2"/>
        <w:tabs>
          <w:tab w:val="right" w:leader="dot" w:pos="8306"/>
        </w:tabs>
      </w:pPr>
      <w:hyperlink w:anchor="_Toc17146" w:history="1">
        <w:r>
          <w:rPr>
            <w:rFonts w:ascii="仿宋" w:eastAsia="仿宋" w:hAnsi="仿宋" w:cs="仿宋" w:hint="eastAsia"/>
            <w:lang w:eastAsia="zh-CN"/>
          </w:rPr>
          <w:t>(二)、用地控制指标</w:t>
        </w:r>
        <w:r>
          <w:tab/>
        </w:r>
        <w:r>
          <w:fldChar w:fldCharType="begin"/>
        </w:r>
        <w:r>
          <w:instrText xml:space="preserve"> PAGEREF _Toc17146 \h </w:instrText>
        </w:r>
        <w:r>
          <w:fldChar w:fldCharType="separate"/>
        </w:r>
        <w:r>
          <w:t>8</w:t>
        </w:r>
        <w:r>
          <w:fldChar w:fldCharType="end"/>
        </w:r>
      </w:hyperlink>
    </w:p>
    <w:p>
      <w:pPr>
        <w:pStyle w:val="TOC2"/>
        <w:tabs>
          <w:tab w:val="right" w:leader="dot" w:pos="8306"/>
        </w:tabs>
      </w:pPr>
      <w:hyperlink w:anchor="_Toc24842" w:history="1">
        <w:r>
          <w:rPr>
            <w:rFonts w:ascii="仿宋" w:eastAsia="仿宋" w:hAnsi="仿宋" w:cs="仿宋" w:hint="eastAsia"/>
            <w:lang w:eastAsia="zh-CN"/>
          </w:rPr>
          <w:t>(三)、节约用地措施</w:t>
        </w:r>
        <w:r>
          <w:tab/>
        </w:r>
        <w:r>
          <w:fldChar w:fldCharType="begin"/>
        </w:r>
        <w:r>
          <w:instrText xml:space="preserve"> PAGEREF _Toc24842 \h </w:instrText>
        </w:r>
        <w:r>
          <w:fldChar w:fldCharType="separate"/>
        </w:r>
        <w:r>
          <w:t>10</w:t>
        </w:r>
        <w:r>
          <w:fldChar w:fldCharType="end"/>
        </w:r>
      </w:hyperlink>
    </w:p>
    <w:p>
      <w:pPr>
        <w:pStyle w:val="TOC2"/>
        <w:tabs>
          <w:tab w:val="right" w:leader="dot" w:pos="8306"/>
        </w:tabs>
      </w:pPr>
      <w:hyperlink w:anchor="_Toc28655" w:history="1">
        <w:r>
          <w:rPr>
            <w:rFonts w:ascii="仿宋" w:eastAsia="仿宋" w:hAnsi="仿宋" w:cs="仿宋" w:hint="eastAsia"/>
            <w:lang w:eastAsia="zh-CN"/>
          </w:rPr>
          <w:t>(四)、总图布置方案</w:t>
        </w:r>
        <w:r>
          <w:tab/>
        </w:r>
        <w:r>
          <w:fldChar w:fldCharType="begin"/>
        </w:r>
        <w:r>
          <w:instrText xml:space="preserve"> PAGEREF _Toc28655 \h </w:instrText>
        </w:r>
        <w:r>
          <w:fldChar w:fldCharType="separate"/>
        </w:r>
        <w:r>
          <w:t>11</w:t>
        </w:r>
        <w:r>
          <w:fldChar w:fldCharType="end"/>
        </w:r>
      </w:hyperlink>
    </w:p>
    <w:p>
      <w:pPr>
        <w:pStyle w:val="TOC2"/>
        <w:tabs>
          <w:tab w:val="right" w:leader="dot" w:pos="8306"/>
        </w:tabs>
      </w:pPr>
      <w:hyperlink w:anchor="_Toc27246" w:history="1">
        <w:r>
          <w:rPr>
            <w:rFonts w:ascii="仿宋" w:eastAsia="仿宋" w:hAnsi="仿宋" w:cs="仿宋" w:hint="eastAsia"/>
            <w:lang w:eastAsia="zh-CN"/>
          </w:rPr>
          <w:t>(五)、选址综合评价</w:t>
        </w:r>
        <w:r>
          <w:tab/>
        </w:r>
        <w:r>
          <w:fldChar w:fldCharType="begin"/>
        </w:r>
        <w:r>
          <w:instrText xml:space="preserve"> PAGEREF _Toc27246 \h </w:instrText>
        </w:r>
        <w:r>
          <w:fldChar w:fldCharType="separate"/>
        </w:r>
        <w:r>
          <w:t>12</w:t>
        </w:r>
        <w:r>
          <w:fldChar w:fldCharType="end"/>
        </w:r>
      </w:hyperlink>
    </w:p>
    <w:p>
      <w:pPr>
        <w:pStyle w:val="TOC1"/>
        <w:tabs>
          <w:tab w:val="right" w:leader="dot" w:pos="8306"/>
        </w:tabs>
      </w:pPr>
      <w:hyperlink w:anchor="_Toc7703" w:history="1">
        <w:r>
          <w:rPr>
            <w:rFonts w:ascii="仿宋" w:eastAsia="仿宋" w:hAnsi="仿宋" w:cs="仿宋" w:hint="eastAsia"/>
            <w:lang w:eastAsia="zh-CN"/>
          </w:rPr>
          <w:t>四、普通诊察器械项目建设背景及必要性分析</w:t>
        </w:r>
        <w:r>
          <w:tab/>
        </w:r>
        <w:r>
          <w:fldChar w:fldCharType="begin"/>
        </w:r>
        <w:r>
          <w:instrText xml:space="preserve"> PAGEREF _Toc7703 \h </w:instrText>
        </w:r>
        <w:r>
          <w:fldChar w:fldCharType="separate"/>
        </w:r>
        <w:r>
          <w:t>13</w:t>
        </w:r>
        <w:r>
          <w:fldChar w:fldCharType="end"/>
        </w:r>
      </w:hyperlink>
    </w:p>
    <w:p>
      <w:pPr>
        <w:pStyle w:val="TOC2"/>
        <w:tabs>
          <w:tab w:val="right" w:leader="dot" w:pos="8306"/>
        </w:tabs>
      </w:pPr>
      <w:hyperlink w:anchor="_Toc3998" w:history="1">
        <w:r>
          <w:rPr>
            <w:rFonts w:ascii="仿宋" w:eastAsia="仿宋" w:hAnsi="仿宋" w:cs="仿宋" w:hint="eastAsia"/>
            <w:lang w:eastAsia="zh-CN"/>
          </w:rPr>
          <w:t>(一)、普通诊察器械项目背景分析</w:t>
        </w:r>
        <w:r>
          <w:tab/>
        </w:r>
        <w:r>
          <w:fldChar w:fldCharType="begin"/>
        </w:r>
        <w:r>
          <w:instrText xml:space="preserve"> PAGEREF _Toc3998 \h </w:instrText>
        </w:r>
        <w:r>
          <w:fldChar w:fldCharType="separate"/>
        </w:r>
        <w:r>
          <w:t>13</w:t>
        </w:r>
        <w:r>
          <w:fldChar w:fldCharType="end"/>
        </w:r>
      </w:hyperlink>
    </w:p>
    <w:p>
      <w:pPr>
        <w:pStyle w:val="TOC2"/>
        <w:tabs>
          <w:tab w:val="right" w:leader="dot" w:pos="8306"/>
        </w:tabs>
      </w:pPr>
      <w:hyperlink w:anchor="_Toc29618" w:history="1">
        <w:r>
          <w:rPr>
            <w:rFonts w:ascii="仿宋" w:eastAsia="仿宋" w:hAnsi="仿宋" w:cs="仿宋" w:hint="eastAsia"/>
            <w:lang w:eastAsia="zh-CN"/>
          </w:rPr>
          <w:t>(二)、普通诊察器械项目建设必要性分析</w:t>
        </w:r>
        <w:r>
          <w:tab/>
        </w:r>
        <w:r>
          <w:fldChar w:fldCharType="begin"/>
        </w:r>
        <w:r>
          <w:instrText xml:space="preserve"> PAGEREF _Toc29618 \h </w:instrText>
        </w:r>
        <w:r>
          <w:fldChar w:fldCharType="separate"/>
        </w:r>
        <w:r>
          <w:t>15</w:t>
        </w:r>
        <w:r>
          <w:fldChar w:fldCharType="end"/>
        </w:r>
      </w:hyperlink>
    </w:p>
    <w:p>
      <w:pPr>
        <w:pStyle w:val="TOC1"/>
        <w:tabs>
          <w:tab w:val="right" w:leader="dot" w:pos="8306"/>
        </w:tabs>
      </w:pPr>
      <w:hyperlink w:anchor="_Toc17127" w:history="1">
        <w:r>
          <w:rPr>
            <w:rFonts w:ascii="仿宋" w:eastAsia="仿宋" w:hAnsi="仿宋" w:cs="仿宋" w:hint="eastAsia"/>
            <w:lang w:eastAsia="zh-CN"/>
          </w:rPr>
          <w:t>五、普通诊察器械项目可持续发展</w:t>
        </w:r>
        <w:r>
          <w:tab/>
        </w:r>
        <w:r>
          <w:fldChar w:fldCharType="begin"/>
        </w:r>
        <w:r>
          <w:instrText xml:space="preserve"> PAGEREF _Toc17127 \h </w:instrText>
        </w:r>
        <w:r>
          <w:fldChar w:fldCharType="separate"/>
        </w:r>
        <w:r>
          <w:t>16</w:t>
        </w:r>
        <w:r>
          <w:fldChar w:fldCharType="end"/>
        </w:r>
      </w:hyperlink>
    </w:p>
    <w:p>
      <w:pPr>
        <w:pStyle w:val="TOC2"/>
        <w:tabs>
          <w:tab w:val="right" w:leader="dot" w:pos="8306"/>
        </w:tabs>
      </w:pPr>
      <w:hyperlink w:anchor="_Toc12969" w:history="1">
        <w:r>
          <w:rPr>
            <w:rFonts w:ascii="仿宋" w:eastAsia="仿宋" w:hAnsi="仿宋" w:cs="仿宋" w:hint="eastAsia"/>
            <w:lang w:eastAsia="zh-CN"/>
          </w:rPr>
          <w:t>(一)、可持续战略与实践</w:t>
        </w:r>
        <w:r>
          <w:tab/>
        </w:r>
        <w:r>
          <w:fldChar w:fldCharType="begin"/>
        </w:r>
        <w:r>
          <w:instrText xml:space="preserve"> PAGEREF _Toc12969 \h </w:instrText>
        </w:r>
        <w:r>
          <w:fldChar w:fldCharType="separate"/>
        </w:r>
        <w:r>
          <w:t>16</w:t>
        </w:r>
        <w:r>
          <w:fldChar w:fldCharType="end"/>
        </w:r>
      </w:hyperlink>
    </w:p>
    <w:p>
      <w:pPr>
        <w:pStyle w:val="TOC2"/>
        <w:tabs>
          <w:tab w:val="right" w:leader="dot" w:pos="8306"/>
        </w:tabs>
      </w:pPr>
      <w:hyperlink w:anchor="_Toc7220" w:history="1">
        <w:r>
          <w:rPr>
            <w:rFonts w:ascii="仿宋" w:eastAsia="仿宋" w:hAnsi="仿宋" w:cs="仿宋" w:hint="eastAsia"/>
            <w:lang w:eastAsia="zh-CN"/>
          </w:rPr>
          <w:t>(二)、环保与社会责任</w:t>
        </w:r>
        <w:r>
          <w:tab/>
        </w:r>
        <w:r>
          <w:fldChar w:fldCharType="begin"/>
        </w:r>
        <w:r>
          <w:instrText xml:space="preserve"> PAGEREF _Toc7220 \h </w:instrText>
        </w:r>
        <w:r>
          <w:fldChar w:fldCharType="separate"/>
        </w:r>
        <w:r>
          <w:t>17</w:t>
        </w:r>
        <w:r>
          <w:fldChar w:fldCharType="end"/>
        </w:r>
      </w:hyperlink>
    </w:p>
    <w:p>
      <w:pPr>
        <w:pStyle w:val="TOC1"/>
        <w:tabs>
          <w:tab w:val="right" w:leader="dot" w:pos="8306"/>
        </w:tabs>
      </w:pPr>
      <w:hyperlink w:anchor="_Toc590" w:history="1">
        <w:r>
          <w:rPr>
            <w:rFonts w:ascii="仿宋" w:eastAsia="仿宋" w:hAnsi="仿宋" w:cs="仿宋" w:hint="eastAsia"/>
            <w:lang w:eastAsia="zh-CN"/>
          </w:rPr>
          <w:t>六、工艺说明</w:t>
        </w:r>
        <w:r>
          <w:tab/>
        </w:r>
        <w:r>
          <w:fldChar w:fldCharType="begin"/>
        </w:r>
        <w:r>
          <w:instrText xml:space="preserve"> PAGEREF _Toc590 \h </w:instrText>
        </w:r>
        <w:r>
          <w:fldChar w:fldCharType="separate"/>
        </w:r>
        <w:r>
          <w:t>18</w:t>
        </w:r>
        <w:r>
          <w:fldChar w:fldCharType="end"/>
        </w:r>
      </w:hyperlink>
    </w:p>
    <w:p>
      <w:pPr>
        <w:pStyle w:val="TOC2"/>
        <w:tabs>
          <w:tab w:val="right" w:leader="dot" w:pos="8306"/>
        </w:tabs>
      </w:pPr>
      <w:hyperlink w:anchor="_Toc16448" w:history="1">
        <w:r>
          <w:rPr>
            <w:rFonts w:ascii="仿宋" w:eastAsia="仿宋" w:hAnsi="仿宋" w:cs="仿宋" w:hint="eastAsia"/>
            <w:lang w:eastAsia="zh-CN"/>
          </w:rPr>
          <w:t>(一)、技术管理特点</w:t>
        </w:r>
        <w:r>
          <w:tab/>
        </w:r>
        <w:r>
          <w:fldChar w:fldCharType="begin"/>
        </w:r>
        <w:r>
          <w:instrText xml:space="preserve"> PAGEREF _Toc16448 \h </w:instrText>
        </w:r>
        <w:r>
          <w:fldChar w:fldCharType="separate"/>
        </w:r>
        <w:r>
          <w:t>18</w:t>
        </w:r>
        <w:r>
          <w:fldChar w:fldCharType="end"/>
        </w:r>
      </w:hyperlink>
    </w:p>
    <w:p>
      <w:pPr>
        <w:pStyle w:val="TOC2"/>
        <w:tabs>
          <w:tab w:val="right" w:leader="dot" w:pos="8306"/>
        </w:tabs>
      </w:pPr>
      <w:hyperlink w:anchor="_Toc27743" w:history="1">
        <w:r>
          <w:rPr>
            <w:rFonts w:ascii="仿宋" w:eastAsia="仿宋" w:hAnsi="仿宋" w:cs="仿宋" w:hint="eastAsia"/>
            <w:lang w:eastAsia="zh-CN"/>
          </w:rPr>
          <w:t>(二)、普通诊察器械项目工艺技术设计方案</w:t>
        </w:r>
        <w:r>
          <w:tab/>
        </w:r>
        <w:r>
          <w:fldChar w:fldCharType="begin"/>
        </w:r>
        <w:r>
          <w:instrText xml:space="preserve"> PAGEREF _Toc27743 \h </w:instrText>
        </w:r>
        <w:r>
          <w:fldChar w:fldCharType="separate"/>
        </w:r>
        <w:r>
          <w:t>19</w:t>
        </w:r>
        <w:r>
          <w:fldChar w:fldCharType="end"/>
        </w:r>
      </w:hyperlink>
    </w:p>
    <w:p>
      <w:pPr>
        <w:pStyle w:val="TOC2"/>
        <w:tabs>
          <w:tab w:val="right" w:leader="dot" w:pos="8306"/>
        </w:tabs>
      </w:pPr>
      <w:hyperlink w:anchor="_Toc21006" w:history="1">
        <w:r>
          <w:rPr>
            <w:rFonts w:ascii="仿宋" w:eastAsia="仿宋" w:hAnsi="仿宋" w:cs="仿宋" w:hint="eastAsia"/>
            <w:lang w:eastAsia="zh-CN"/>
          </w:rPr>
          <w:t>(三)、设备选型方案</w:t>
        </w:r>
        <w:r>
          <w:tab/>
        </w:r>
        <w:r>
          <w:fldChar w:fldCharType="begin"/>
        </w:r>
        <w:r>
          <w:instrText xml:space="preserve"> PAGEREF _Toc21006 \h </w:instrText>
        </w:r>
        <w:r>
          <w:fldChar w:fldCharType="separate"/>
        </w:r>
        <w:r>
          <w:t>21</w:t>
        </w:r>
        <w:r>
          <w:fldChar w:fldCharType="end"/>
        </w:r>
      </w:hyperlink>
    </w:p>
    <w:p>
      <w:pPr>
        <w:pStyle w:val="TOC1"/>
        <w:tabs>
          <w:tab w:val="right" w:leader="dot" w:pos="8306"/>
        </w:tabs>
      </w:pPr>
      <w:hyperlink w:anchor="_Toc20235" w:history="1">
        <w:r>
          <w:rPr>
            <w:rFonts w:ascii="仿宋" w:eastAsia="仿宋" w:hAnsi="仿宋" w:cs="仿宋" w:hint="eastAsia"/>
            <w:lang w:eastAsia="zh-CN"/>
          </w:rPr>
          <w:t>七、普通诊察器械项目人力资源管理</w:t>
        </w:r>
        <w:r>
          <w:tab/>
        </w:r>
        <w:r>
          <w:fldChar w:fldCharType="begin"/>
        </w:r>
        <w:r>
          <w:instrText xml:space="preserve"> PAGEREF _Toc20235 \h </w:instrText>
        </w:r>
        <w:r>
          <w:fldChar w:fldCharType="separate"/>
        </w:r>
        <w:r>
          <w:t>22</w:t>
        </w:r>
        <w:r>
          <w:fldChar w:fldCharType="end"/>
        </w:r>
      </w:hyperlink>
    </w:p>
    <w:p>
      <w:pPr>
        <w:pStyle w:val="TOC2"/>
        <w:tabs>
          <w:tab w:val="right" w:leader="dot" w:pos="8306"/>
        </w:tabs>
      </w:pPr>
      <w:hyperlink w:anchor="_Toc18795" w:history="1">
        <w:r>
          <w:rPr>
            <w:rFonts w:ascii="仿宋" w:eastAsia="仿宋" w:hAnsi="仿宋" w:cs="仿宋" w:hint="eastAsia"/>
            <w:lang w:eastAsia="zh-CN"/>
          </w:rPr>
          <w:t>(一)、建立健全的预算管理制度</w:t>
        </w:r>
        <w:r>
          <w:tab/>
        </w:r>
        <w:r>
          <w:fldChar w:fldCharType="begin"/>
        </w:r>
        <w:r>
          <w:instrText xml:space="preserve"> PAGEREF _Toc18795 \h </w:instrText>
        </w:r>
        <w:r>
          <w:fldChar w:fldCharType="separate"/>
        </w:r>
        <w:r>
          <w:t>22</w:t>
        </w:r>
        <w:r>
          <w:fldChar w:fldCharType="end"/>
        </w:r>
      </w:hyperlink>
    </w:p>
    <w:p>
      <w:pPr>
        <w:pStyle w:val="TOC2"/>
        <w:tabs>
          <w:tab w:val="right" w:leader="dot" w:pos="8306"/>
        </w:tabs>
      </w:pPr>
      <w:hyperlink w:anchor="_Toc21492" w:history="1">
        <w:r>
          <w:rPr>
            <w:rFonts w:ascii="仿宋" w:eastAsia="仿宋" w:hAnsi="仿宋" w:cs="仿宋" w:hint="eastAsia"/>
            <w:lang w:eastAsia="zh-CN"/>
          </w:rPr>
          <w:t>(二)、加强资金流动监控</w:t>
        </w:r>
        <w:r>
          <w:tab/>
        </w:r>
        <w:r>
          <w:fldChar w:fldCharType="begin"/>
        </w:r>
        <w:r>
          <w:instrText xml:space="preserve"> PAGEREF _Toc21492 \h </w:instrText>
        </w:r>
        <w:r>
          <w:fldChar w:fldCharType="separate"/>
        </w:r>
        <w:r>
          <w:t>24</w:t>
        </w:r>
        <w:r>
          <w:fldChar w:fldCharType="end"/>
        </w:r>
      </w:hyperlink>
    </w:p>
    <w:p>
      <w:pPr>
        <w:pStyle w:val="TOC2"/>
        <w:tabs>
          <w:tab w:val="right" w:leader="dot" w:pos="8306"/>
        </w:tabs>
      </w:pPr>
      <w:hyperlink w:anchor="_Toc7758" w:history="1">
        <w:r>
          <w:rPr>
            <w:rFonts w:ascii="仿宋" w:eastAsia="仿宋" w:hAnsi="仿宋" w:cs="仿宋" w:hint="eastAsia"/>
            <w:lang w:eastAsia="zh-CN"/>
          </w:rPr>
          <w:t>(三)、制定完善的风险控制机制</w:t>
        </w:r>
        <w:r>
          <w:tab/>
        </w:r>
        <w:r>
          <w:fldChar w:fldCharType="begin"/>
        </w:r>
        <w:r>
          <w:instrText xml:space="preserve"> PAGEREF _Toc7758 \h </w:instrText>
        </w:r>
        <w:r>
          <w:fldChar w:fldCharType="separate"/>
        </w:r>
        <w:r>
          <w:t>25</w:t>
        </w:r>
        <w:r>
          <w:fldChar w:fldCharType="end"/>
        </w:r>
      </w:hyperlink>
    </w:p>
    <w:p>
      <w:pPr>
        <w:pStyle w:val="TOC2"/>
        <w:tabs>
          <w:tab w:val="right" w:leader="dot" w:pos="8306"/>
        </w:tabs>
      </w:pPr>
      <w:hyperlink w:anchor="_Toc15505" w:history="1">
        <w:r>
          <w:rPr>
            <w:rFonts w:ascii="仿宋" w:eastAsia="仿宋" w:hAnsi="仿宋" w:cs="仿宋" w:hint="eastAsia"/>
            <w:lang w:eastAsia="zh-CN"/>
          </w:rPr>
          <w:t>(四)、优化成本管理</w:t>
        </w:r>
        <w:r>
          <w:tab/>
        </w:r>
        <w:r>
          <w:fldChar w:fldCharType="begin"/>
        </w:r>
        <w:r>
          <w:instrText xml:space="preserve"> PAGEREF _Toc15505 \h </w:instrText>
        </w:r>
        <w:r>
          <w:fldChar w:fldCharType="separate"/>
        </w:r>
        <w:r>
          <w:t>26</w:t>
        </w:r>
        <w:r>
          <w:fldChar w:fldCharType="end"/>
        </w:r>
      </w:hyperlink>
    </w:p>
    <w:p>
      <w:pPr>
        <w:pStyle w:val="TOC1"/>
        <w:tabs>
          <w:tab w:val="right" w:leader="dot" w:pos="8306"/>
        </w:tabs>
      </w:pPr>
      <w:hyperlink w:anchor="_Toc30790" w:history="1">
        <w:r>
          <w:rPr>
            <w:rFonts w:ascii="仿宋" w:eastAsia="仿宋" w:hAnsi="仿宋" w:cs="仿宋" w:hint="eastAsia"/>
            <w:lang w:eastAsia="zh-CN"/>
          </w:rPr>
          <w:t>八、生产安全保护</w:t>
        </w:r>
        <w:r>
          <w:tab/>
        </w:r>
        <w:r>
          <w:fldChar w:fldCharType="begin"/>
        </w:r>
        <w:r>
          <w:instrText xml:space="preserve"> PAGEREF _Toc30790 \h </w:instrText>
        </w:r>
        <w:r>
          <w:fldChar w:fldCharType="separate"/>
        </w:r>
        <w:r>
          <w:t>28</w:t>
        </w:r>
        <w:r>
          <w:fldChar w:fldCharType="end"/>
        </w:r>
      </w:hyperlink>
    </w:p>
    <w:p>
      <w:pPr>
        <w:pStyle w:val="TOC2"/>
        <w:tabs>
          <w:tab w:val="right" w:leader="dot" w:pos="8306"/>
        </w:tabs>
      </w:pPr>
      <w:hyperlink w:anchor="_Toc5726" w:history="1">
        <w:r>
          <w:rPr>
            <w:rFonts w:ascii="仿宋" w:eastAsia="仿宋" w:hAnsi="仿宋" w:cs="仿宋" w:hint="eastAsia"/>
            <w:lang w:eastAsia="zh-CN"/>
          </w:rPr>
          <w:t>(一)、消防安全</w:t>
        </w:r>
        <w:r>
          <w:tab/>
        </w:r>
        <w:r>
          <w:fldChar w:fldCharType="begin"/>
        </w:r>
        <w:r>
          <w:instrText xml:space="preserve"> PAGEREF _Toc5726 \h </w:instrText>
        </w:r>
        <w:r>
          <w:fldChar w:fldCharType="separate"/>
        </w:r>
        <w:r>
          <w:t>28</w:t>
        </w:r>
        <w:r>
          <w:fldChar w:fldCharType="end"/>
        </w:r>
      </w:hyperlink>
    </w:p>
    <w:p>
      <w:pPr>
        <w:pStyle w:val="TOC2"/>
        <w:tabs>
          <w:tab w:val="right" w:leader="dot" w:pos="8306"/>
        </w:tabs>
      </w:pPr>
      <w:hyperlink w:anchor="_Toc19038" w:history="1">
        <w:r>
          <w:rPr>
            <w:rFonts w:ascii="仿宋" w:eastAsia="仿宋" w:hAnsi="仿宋" w:cs="仿宋" w:hint="eastAsia"/>
            <w:lang w:eastAsia="zh-CN"/>
          </w:rPr>
          <w:t>(二)、防火防爆总图布置措施</w:t>
        </w:r>
        <w:r>
          <w:tab/>
        </w:r>
        <w:r>
          <w:fldChar w:fldCharType="begin"/>
        </w:r>
        <w:r>
          <w:instrText xml:space="preserve"> PAGEREF _Toc19038 \h </w:instrText>
        </w:r>
        <w:r>
          <w:fldChar w:fldCharType="separate"/>
        </w:r>
        <w:r>
          <w:t>29</w:t>
        </w:r>
        <w:r>
          <w:fldChar w:fldCharType="end"/>
        </w:r>
      </w:hyperlink>
    </w:p>
    <w:p>
      <w:pPr>
        <w:pStyle w:val="TOC2"/>
        <w:tabs>
          <w:tab w:val="right" w:leader="dot" w:pos="8306"/>
        </w:tabs>
      </w:pPr>
      <w:hyperlink w:anchor="_Toc15797" w:history="1">
        <w:r>
          <w:rPr>
            <w:rFonts w:ascii="仿宋" w:eastAsia="仿宋" w:hAnsi="仿宋" w:cs="仿宋" w:hint="eastAsia"/>
            <w:lang w:eastAsia="zh-CN"/>
          </w:rPr>
          <w:t>(三)、自然灾害防范措施</w:t>
        </w:r>
        <w:r>
          <w:tab/>
        </w:r>
        <w:r>
          <w:fldChar w:fldCharType="begin"/>
        </w:r>
        <w:r>
          <w:instrText xml:space="preserve"> PAGEREF _Toc15797 \h </w:instrText>
        </w:r>
        <w:r>
          <w:fldChar w:fldCharType="separate"/>
        </w:r>
        <w:r>
          <w:t>30</w:t>
        </w:r>
        <w:r>
          <w:fldChar w:fldCharType="end"/>
        </w:r>
      </w:hyperlink>
    </w:p>
    <w:p>
      <w:pPr>
        <w:pStyle w:val="TOC2"/>
        <w:tabs>
          <w:tab w:val="right" w:leader="dot" w:pos="8306"/>
        </w:tabs>
      </w:pPr>
      <w:hyperlink w:anchor="_Toc18205" w:history="1">
        <w:r>
          <w:rPr>
            <w:rFonts w:ascii="仿宋" w:eastAsia="仿宋" w:hAnsi="仿宋" w:cs="仿宋" w:hint="eastAsia"/>
            <w:lang w:eastAsia="zh-CN"/>
          </w:rPr>
          <w:t>(四)、安全色及安全标志使用要求</w:t>
        </w:r>
        <w:r>
          <w:tab/>
        </w:r>
        <w:r>
          <w:fldChar w:fldCharType="begin"/>
        </w:r>
        <w:r>
          <w:instrText xml:space="preserve"> PAGEREF _Toc18205 \h </w:instrText>
        </w:r>
        <w:r>
          <w:fldChar w:fldCharType="separate"/>
        </w:r>
        <w:r>
          <w:t>31</w:t>
        </w:r>
        <w:r>
          <w:fldChar w:fldCharType="end"/>
        </w:r>
      </w:hyperlink>
    </w:p>
    <w:p>
      <w:pPr>
        <w:pStyle w:val="TOC2"/>
        <w:tabs>
          <w:tab w:val="right" w:leader="dot" w:pos="8306"/>
        </w:tabs>
      </w:pPr>
      <w:hyperlink w:anchor="_Toc3145" w:history="1">
        <w:r>
          <w:rPr>
            <w:rFonts w:ascii="仿宋" w:eastAsia="仿宋" w:hAnsi="仿宋" w:cs="仿宋" w:hint="eastAsia"/>
            <w:lang w:eastAsia="zh-CN"/>
          </w:rPr>
          <w:t>(五)、防尘防毒措施</w:t>
        </w:r>
        <w:r>
          <w:tab/>
        </w:r>
        <w:r>
          <w:fldChar w:fldCharType="begin"/>
        </w:r>
        <w:r>
          <w:instrText xml:space="preserve"> PAGEREF _Toc3145 \h </w:instrText>
        </w:r>
        <w:r>
          <w:fldChar w:fldCharType="separate"/>
        </w:r>
        <w:r>
          <w:t>32</w:t>
        </w:r>
        <w:r>
          <w:fldChar w:fldCharType="end"/>
        </w:r>
      </w:hyperlink>
    </w:p>
    <w:p>
      <w:pPr>
        <w:pStyle w:val="TOC2"/>
        <w:tabs>
          <w:tab w:val="right" w:leader="dot" w:pos="8306"/>
        </w:tabs>
      </w:pPr>
      <w:hyperlink w:anchor="_Toc13710" w:history="1">
        <w:r>
          <w:rPr>
            <w:rFonts w:ascii="仿宋" w:eastAsia="仿宋" w:hAnsi="仿宋" w:cs="仿宋" w:hint="eastAsia"/>
            <w:lang w:eastAsia="zh-CN"/>
          </w:rPr>
          <w:t>(六)、防静电、触电防护及防雷措施</w:t>
        </w:r>
        <w:r>
          <w:tab/>
        </w:r>
        <w:r>
          <w:fldChar w:fldCharType="begin"/>
        </w:r>
        <w:r>
          <w:instrText xml:space="preserve"> PAGEREF _Toc13710 \h </w:instrText>
        </w:r>
        <w:r>
          <w:fldChar w:fldCharType="separate"/>
        </w:r>
        <w:r>
          <w:t>33</w:t>
        </w:r>
        <w:r>
          <w:fldChar w:fldCharType="end"/>
        </w:r>
      </w:hyperlink>
    </w:p>
    <w:p>
      <w:pPr>
        <w:pStyle w:val="TOC2"/>
        <w:tabs>
          <w:tab w:val="right" w:leader="dot" w:pos="8306"/>
        </w:tabs>
      </w:pPr>
      <w:hyperlink w:anchor="_Toc14484" w:history="1">
        <w:r>
          <w:rPr>
            <w:rFonts w:ascii="仿宋" w:eastAsia="仿宋" w:hAnsi="仿宋" w:cs="仿宋" w:hint="eastAsia"/>
            <w:lang w:eastAsia="zh-CN"/>
          </w:rPr>
          <w:t>(七)、机械设备安全保障措施</w:t>
        </w:r>
        <w:r>
          <w:tab/>
        </w:r>
        <w:r>
          <w:fldChar w:fldCharType="begin"/>
        </w:r>
        <w:r>
          <w:instrText xml:space="preserve"> PAGEREF _Toc14484 \h </w:instrText>
        </w:r>
        <w:r>
          <w:fldChar w:fldCharType="separate"/>
        </w:r>
        <w:r>
          <w:t>34</w:t>
        </w:r>
        <w:r>
          <w:fldChar w:fldCharType="end"/>
        </w:r>
      </w:hyperlink>
    </w:p>
    <w:p>
      <w:pPr>
        <w:pStyle w:val="TOC1"/>
        <w:tabs>
          <w:tab w:val="right" w:leader="dot" w:pos="8306"/>
        </w:tabs>
      </w:pPr>
      <w:hyperlink w:anchor="_Toc14192" w:history="1">
        <w:r>
          <w:rPr>
            <w:rFonts w:ascii="仿宋" w:eastAsia="仿宋" w:hAnsi="仿宋" w:cs="仿宋" w:hint="eastAsia"/>
            <w:lang w:eastAsia="zh-CN"/>
          </w:rPr>
          <w:t>九、普通诊察器械项目投资规划</w:t>
        </w:r>
        <w:r>
          <w:tab/>
        </w:r>
        <w:r>
          <w:fldChar w:fldCharType="begin"/>
        </w:r>
        <w:r>
          <w:instrText xml:space="preserve"> PAGEREF _Toc14192 \h </w:instrText>
        </w:r>
        <w:r>
          <w:fldChar w:fldCharType="separate"/>
        </w:r>
        <w:r>
          <w:t>36</w:t>
        </w:r>
        <w:r>
          <w:fldChar w:fldCharType="end"/>
        </w:r>
      </w:hyperlink>
    </w:p>
    <w:p>
      <w:pPr>
        <w:pStyle w:val="TOC2"/>
        <w:tabs>
          <w:tab w:val="right" w:leader="dot" w:pos="8306"/>
        </w:tabs>
      </w:pPr>
      <w:hyperlink w:anchor="_Toc21955" w:history="1">
        <w:r>
          <w:rPr>
            <w:rFonts w:ascii="仿宋" w:eastAsia="仿宋" w:hAnsi="仿宋" w:cs="仿宋" w:hint="eastAsia"/>
            <w:lang w:eastAsia="zh-CN"/>
          </w:rPr>
          <w:t>(一)、普通诊察器械项目总投资估算</w:t>
        </w:r>
        <w:r>
          <w:tab/>
        </w:r>
        <w:r>
          <w:fldChar w:fldCharType="begin"/>
        </w:r>
        <w:r>
          <w:instrText xml:space="preserve"> PAGEREF _Toc21955 \h </w:instrText>
        </w:r>
        <w:r>
          <w:fldChar w:fldCharType="separate"/>
        </w:r>
        <w:r>
          <w:t>36</w:t>
        </w:r>
        <w:r>
          <w:fldChar w:fldCharType="end"/>
        </w:r>
      </w:hyperlink>
    </w:p>
    <w:p>
      <w:pPr>
        <w:pStyle w:val="TOC2"/>
        <w:tabs>
          <w:tab w:val="right" w:leader="dot" w:pos="8306"/>
        </w:tabs>
      </w:pPr>
      <w:hyperlink w:anchor="_Toc20991" w:history="1">
        <w:r>
          <w:rPr>
            <w:rFonts w:ascii="仿宋" w:eastAsia="仿宋" w:hAnsi="仿宋" w:cs="仿宋" w:hint="eastAsia"/>
            <w:lang w:eastAsia="zh-CN"/>
          </w:rPr>
          <w:t>(二)、资金筹措</w:t>
        </w:r>
        <w:r>
          <w:tab/>
        </w:r>
        <w:r>
          <w:fldChar w:fldCharType="begin"/>
        </w:r>
        <w:r>
          <w:instrText xml:space="preserve"> PAGEREF _Toc20991 \h </w:instrText>
        </w:r>
        <w:r>
          <w:fldChar w:fldCharType="separate"/>
        </w:r>
        <w:r>
          <w:t>37</w:t>
        </w:r>
        <w:r>
          <w:fldChar w:fldCharType="end"/>
        </w:r>
      </w:hyperlink>
    </w:p>
    <w:p>
      <w:pPr>
        <w:pStyle w:val="TOC1"/>
        <w:tabs>
          <w:tab w:val="right" w:leader="dot" w:pos="8306"/>
        </w:tabs>
      </w:pPr>
      <w:hyperlink w:anchor="_Toc8158" w:history="1">
        <w:r>
          <w:rPr>
            <w:rFonts w:ascii="仿宋" w:eastAsia="仿宋" w:hAnsi="仿宋" w:cs="仿宋" w:hint="eastAsia"/>
            <w:lang w:eastAsia="zh-CN"/>
          </w:rPr>
          <w:t>十、普通诊察器械项目环境影响分析</w:t>
        </w:r>
        <w:r>
          <w:tab/>
        </w:r>
        <w:r>
          <w:fldChar w:fldCharType="begin"/>
        </w:r>
        <w:r>
          <w:instrText xml:space="preserve"> PAGEREF _Toc8158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07" w:history="1">
        <w:r>
          <w:rPr>
            <w:rFonts w:ascii="仿宋" w:eastAsia="仿宋" w:hAnsi="仿宋" w:cs="仿宋" w:hint="eastAsia"/>
            <w:lang w:eastAsia="zh-CN"/>
          </w:rPr>
          <w:t>(一)、建设区域环境质量现状</w:t>
        </w:r>
        <w:r>
          <w:tab/>
        </w:r>
        <w:r>
          <w:fldChar w:fldCharType="begin"/>
        </w:r>
        <w:r>
          <w:instrText xml:space="preserve"> PAGEREF _Toc22007 \h </w:instrText>
        </w:r>
        <w:r>
          <w:fldChar w:fldCharType="separate"/>
        </w:r>
        <w:r>
          <w:t>38</w:t>
        </w:r>
        <w:r>
          <w:fldChar w:fldCharType="end"/>
        </w:r>
      </w:hyperlink>
    </w:p>
    <w:p>
      <w:pPr>
        <w:pStyle w:val="TOC2"/>
        <w:tabs>
          <w:tab w:val="right" w:leader="dot" w:pos="8306"/>
        </w:tabs>
      </w:pPr>
      <w:hyperlink w:anchor="_Toc24121" w:history="1">
        <w:r>
          <w:rPr>
            <w:rFonts w:ascii="仿宋" w:eastAsia="仿宋" w:hAnsi="仿宋" w:cs="仿宋" w:hint="eastAsia"/>
            <w:lang w:eastAsia="zh-CN"/>
          </w:rPr>
          <w:t>(二)、建设期环境保护</w:t>
        </w:r>
        <w:r>
          <w:tab/>
        </w:r>
        <w:r>
          <w:fldChar w:fldCharType="begin"/>
        </w:r>
        <w:r>
          <w:instrText xml:space="preserve"> PAGEREF _Toc24121 \h </w:instrText>
        </w:r>
        <w:r>
          <w:fldChar w:fldCharType="separate"/>
        </w:r>
        <w:r>
          <w:t>39</w:t>
        </w:r>
        <w:r>
          <w:fldChar w:fldCharType="end"/>
        </w:r>
      </w:hyperlink>
    </w:p>
    <w:p>
      <w:pPr>
        <w:pStyle w:val="TOC2"/>
        <w:tabs>
          <w:tab w:val="right" w:leader="dot" w:pos="8306"/>
        </w:tabs>
      </w:pPr>
      <w:hyperlink w:anchor="_Toc26817" w:history="1">
        <w:r>
          <w:rPr>
            <w:rFonts w:ascii="仿宋" w:eastAsia="仿宋" w:hAnsi="仿宋" w:cs="仿宋" w:hint="eastAsia"/>
            <w:lang w:eastAsia="zh-CN"/>
          </w:rPr>
          <w:t>(三)、运营期环境保护</w:t>
        </w:r>
        <w:r>
          <w:tab/>
        </w:r>
        <w:r>
          <w:fldChar w:fldCharType="begin"/>
        </w:r>
        <w:r>
          <w:instrText xml:space="preserve"> PAGEREF _Toc26817 \h </w:instrText>
        </w:r>
        <w:r>
          <w:fldChar w:fldCharType="separate"/>
        </w:r>
        <w:r>
          <w:t>41</w:t>
        </w:r>
        <w:r>
          <w:fldChar w:fldCharType="end"/>
        </w:r>
      </w:hyperlink>
    </w:p>
    <w:p>
      <w:pPr>
        <w:pStyle w:val="TOC2"/>
        <w:tabs>
          <w:tab w:val="right" w:leader="dot" w:pos="8306"/>
        </w:tabs>
      </w:pPr>
      <w:hyperlink w:anchor="_Toc13941" w:history="1">
        <w:r>
          <w:rPr>
            <w:rFonts w:ascii="仿宋" w:eastAsia="仿宋" w:hAnsi="仿宋" w:cs="仿宋" w:hint="eastAsia"/>
            <w:lang w:eastAsia="zh-CN"/>
          </w:rPr>
          <w:t>(四)、普通诊察器械项目建设对区域经济的影响</w:t>
        </w:r>
        <w:r>
          <w:tab/>
        </w:r>
        <w:r>
          <w:fldChar w:fldCharType="begin"/>
        </w:r>
        <w:r>
          <w:instrText xml:space="preserve"> PAGEREF _Toc13941 \h </w:instrText>
        </w:r>
        <w:r>
          <w:fldChar w:fldCharType="separate"/>
        </w:r>
        <w:r>
          <w:t>42</w:t>
        </w:r>
        <w:r>
          <w:fldChar w:fldCharType="end"/>
        </w:r>
      </w:hyperlink>
    </w:p>
    <w:p>
      <w:pPr>
        <w:pStyle w:val="TOC2"/>
        <w:tabs>
          <w:tab w:val="right" w:leader="dot" w:pos="8306"/>
        </w:tabs>
      </w:pPr>
      <w:hyperlink w:anchor="_Toc16356" w:history="1">
        <w:r>
          <w:rPr>
            <w:rFonts w:ascii="仿宋" w:eastAsia="仿宋" w:hAnsi="仿宋" w:cs="仿宋" w:hint="eastAsia"/>
            <w:lang w:eastAsia="zh-CN"/>
          </w:rPr>
          <w:t>(五)、废弃物处理</w:t>
        </w:r>
        <w:r>
          <w:tab/>
        </w:r>
        <w:r>
          <w:fldChar w:fldCharType="begin"/>
        </w:r>
        <w:r>
          <w:instrText xml:space="preserve"> PAGEREF _Toc16356 \h </w:instrText>
        </w:r>
        <w:r>
          <w:fldChar w:fldCharType="separate"/>
        </w:r>
        <w:r>
          <w:t>44</w:t>
        </w:r>
        <w:r>
          <w:fldChar w:fldCharType="end"/>
        </w:r>
      </w:hyperlink>
    </w:p>
    <w:p>
      <w:pPr>
        <w:pStyle w:val="TOC2"/>
        <w:tabs>
          <w:tab w:val="right" w:leader="dot" w:pos="8306"/>
        </w:tabs>
      </w:pPr>
      <w:hyperlink w:anchor="_Toc23714" w:history="1">
        <w:r>
          <w:rPr>
            <w:rFonts w:ascii="仿宋" w:eastAsia="仿宋" w:hAnsi="仿宋" w:cs="仿宋" w:hint="eastAsia"/>
            <w:lang w:eastAsia="zh-CN"/>
          </w:rPr>
          <w:t>(六)、特殊环境影响分析</w:t>
        </w:r>
        <w:r>
          <w:tab/>
        </w:r>
        <w:r>
          <w:fldChar w:fldCharType="begin"/>
        </w:r>
        <w:r>
          <w:instrText xml:space="preserve"> PAGEREF _Toc23714 \h </w:instrText>
        </w:r>
        <w:r>
          <w:fldChar w:fldCharType="separate"/>
        </w:r>
        <w:r>
          <w:t>45</w:t>
        </w:r>
        <w:r>
          <w:fldChar w:fldCharType="end"/>
        </w:r>
      </w:hyperlink>
    </w:p>
    <w:p>
      <w:pPr>
        <w:pStyle w:val="TOC2"/>
        <w:tabs>
          <w:tab w:val="right" w:leader="dot" w:pos="8306"/>
        </w:tabs>
      </w:pPr>
      <w:hyperlink w:anchor="_Toc26936" w:history="1">
        <w:r>
          <w:rPr>
            <w:rFonts w:ascii="仿宋" w:eastAsia="仿宋" w:hAnsi="仿宋" w:cs="仿宋" w:hint="eastAsia"/>
            <w:lang w:eastAsia="zh-CN"/>
          </w:rPr>
          <w:t>(七)、清洁生产</w:t>
        </w:r>
        <w:r>
          <w:tab/>
        </w:r>
        <w:r>
          <w:fldChar w:fldCharType="begin"/>
        </w:r>
        <w:r>
          <w:instrText xml:space="preserve"> PAGEREF _Toc26936 \h </w:instrText>
        </w:r>
        <w:r>
          <w:fldChar w:fldCharType="separate"/>
        </w:r>
        <w:r>
          <w:t>46</w:t>
        </w:r>
        <w:r>
          <w:fldChar w:fldCharType="end"/>
        </w:r>
      </w:hyperlink>
    </w:p>
    <w:p>
      <w:pPr>
        <w:pStyle w:val="TOC2"/>
        <w:tabs>
          <w:tab w:val="right" w:leader="dot" w:pos="8306"/>
        </w:tabs>
      </w:pPr>
      <w:hyperlink w:anchor="_Toc12599" w:history="1">
        <w:r>
          <w:rPr>
            <w:rFonts w:ascii="仿宋" w:eastAsia="仿宋" w:hAnsi="仿宋" w:cs="仿宋" w:hint="eastAsia"/>
            <w:lang w:eastAsia="zh-CN"/>
          </w:rPr>
          <w:t>(八)、环境保护综合评价</w:t>
        </w:r>
        <w:r>
          <w:tab/>
        </w:r>
        <w:r>
          <w:fldChar w:fldCharType="begin"/>
        </w:r>
        <w:r>
          <w:instrText xml:space="preserve"> PAGEREF _Toc12599 \h </w:instrText>
        </w:r>
        <w:r>
          <w:fldChar w:fldCharType="separate"/>
        </w:r>
        <w:r>
          <w:t>47</w:t>
        </w:r>
        <w:r>
          <w:fldChar w:fldCharType="end"/>
        </w:r>
      </w:hyperlink>
    </w:p>
    <w:p>
      <w:pPr>
        <w:pStyle w:val="TOC1"/>
        <w:tabs>
          <w:tab w:val="right" w:leader="dot" w:pos="8306"/>
        </w:tabs>
      </w:pPr>
      <w:hyperlink w:anchor="_Toc3432" w:history="1">
        <w:r>
          <w:rPr>
            <w:rFonts w:ascii="仿宋" w:eastAsia="仿宋" w:hAnsi="仿宋" w:cs="仿宋" w:hint="eastAsia"/>
            <w:lang w:eastAsia="zh-CN"/>
          </w:rPr>
          <w:t>十一、普通诊察器械项目社会影响</w:t>
        </w:r>
        <w:r>
          <w:tab/>
        </w:r>
        <w:r>
          <w:fldChar w:fldCharType="begin"/>
        </w:r>
        <w:r>
          <w:instrText xml:space="preserve"> PAGEREF _Toc3432 \h </w:instrText>
        </w:r>
        <w:r>
          <w:fldChar w:fldCharType="separate"/>
        </w:r>
        <w:r>
          <w:t>49</w:t>
        </w:r>
        <w:r>
          <w:fldChar w:fldCharType="end"/>
        </w:r>
      </w:hyperlink>
    </w:p>
    <w:p>
      <w:pPr>
        <w:pStyle w:val="TOC2"/>
        <w:tabs>
          <w:tab w:val="right" w:leader="dot" w:pos="8306"/>
        </w:tabs>
      </w:pPr>
      <w:hyperlink w:anchor="_Toc9210" w:history="1">
        <w:r>
          <w:rPr>
            <w:rFonts w:ascii="仿宋" w:eastAsia="仿宋" w:hAnsi="仿宋" w:cs="仿宋" w:hint="eastAsia"/>
            <w:lang w:eastAsia="zh-CN"/>
          </w:rPr>
          <w:t>(一)、社会责任与义务</w:t>
        </w:r>
        <w:r>
          <w:tab/>
        </w:r>
        <w:r>
          <w:fldChar w:fldCharType="begin"/>
        </w:r>
        <w:r>
          <w:instrText xml:space="preserve"> PAGEREF _Toc9210 \h </w:instrText>
        </w:r>
        <w:r>
          <w:fldChar w:fldCharType="separate"/>
        </w:r>
        <w:r>
          <w:t>49</w:t>
        </w:r>
        <w:r>
          <w:fldChar w:fldCharType="end"/>
        </w:r>
      </w:hyperlink>
    </w:p>
    <w:p>
      <w:pPr>
        <w:pStyle w:val="TOC2"/>
        <w:tabs>
          <w:tab w:val="right" w:leader="dot" w:pos="8306"/>
        </w:tabs>
      </w:pPr>
      <w:hyperlink w:anchor="_Toc18372" w:history="1">
        <w:r>
          <w:rPr>
            <w:rFonts w:ascii="仿宋" w:eastAsia="仿宋" w:hAnsi="仿宋" w:cs="仿宋" w:hint="eastAsia"/>
            <w:lang w:eastAsia="zh-CN"/>
          </w:rPr>
          <w:t>(二)、社会参与与沟通</w:t>
        </w:r>
        <w:r>
          <w:tab/>
        </w:r>
        <w:r>
          <w:fldChar w:fldCharType="begin"/>
        </w:r>
        <w:r>
          <w:instrText xml:space="preserve"> PAGEREF _Toc18372 \h </w:instrText>
        </w:r>
        <w:r>
          <w:fldChar w:fldCharType="separate"/>
        </w:r>
        <w:r>
          <w:t>49</w:t>
        </w:r>
        <w:r>
          <w:fldChar w:fldCharType="end"/>
        </w:r>
      </w:hyperlink>
    </w:p>
    <w:p>
      <w:pPr>
        <w:pStyle w:val="TOC1"/>
        <w:tabs>
          <w:tab w:val="right" w:leader="dot" w:pos="8306"/>
        </w:tabs>
      </w:pPr>
      <w:hyperlink w:anchor="_Toc11031" w:history="1">
        <w:r>
          <w:rPr>
            <w:rFonts w:ascii="仿宋" w:eastAsia="仿宋" w:hAnsi="仿宋" w:cs="仿宋" w:hint="eastAsia"/>
            <w:lang w:eastAsia="zh-CN"/>
          </w:rPr>
          <w:t>十二、普通诊察器械项目创新与研发</w:t>
        </w:r>
        <w:r>
          <w:tab/>
        </w:r>
        <w:r>
          <w:fldChar w:fldCharType="begin"/>
        </w:r>
        <w:r>
          <w:instrText xml:space="preserve"> PAGEREF _Toc11031 \h </w:instrText>
        </w:r>
        <w:r>
          <w:fldChar w:fldCharType="separate"/>
        </w:r>
        <w:r>
          <w:t>50</w:t>
        </w:r>
        <w:r>
          <w:fldChar w:fldCharType="end"/>
        </w:r>
      </w:hyperlink>
    </w:p>
    <w:p>
      <w:pPr>
        <w:pStyle w:val="TOC2"/>
        <w:tabs>
          <w:tab w:val="right" w:leader="dot" w:pos="8306"/>
        </w:tabs>
      </w:pPr>
      <w:hyperlink w:anchor="_Toc17784" w:history="1">
        <w:r>
          <w:rPr>
            <w:rFonts w:ascii="仿宋" w:eastAsia="仿宋" w:hAnsi="仿宋" w:cs="仿宋" w:hint="eastAsia"/>
            <w:lang w:eastAsia="zh-CN"/>
          </w:rPr>
          <w:t>(一)、创新策略与方向</w:t>
        </w:r>
        <w:r>
          <w:tab/>
        </w:r>
        <w:r>
          <w:fldChar w:fldCharType="begin"/>
        </w:r>
        <w:r>
          <w:instrText xml:space="preserve"> PAGEREF _Toc17784 \h </w:instrText>
        </w:r>
        <w:r>
          <w:fldChar w:fldCharType="separate"/>
        </w:r>
        <w:r>
          <w:t>50</w:t>
        </w:r>
        <w:r>
          <w:fldChar w:fldCharType="end"/>
        </w:r>
      </w:hyperlink>
    </w:p>
    <w:p>
      <w:pPr>
        <w:pStyle w:val="TOC2"/>
        <w:tabs>
          <w:tab w:val="right" w:leader="dot" w:pos="8306"/>
        </w:tabs>
      </w:pPr>
      <w:hyperlink w:anchor="_Toc22514" w:history="1">
        <w:r>
          <w:rPr>
            <w:rFonts w:ascii="仿宋" w:eastAsia="仿宋" w:hAnsi="仿宋" w:cs="仿宋" w:hint="eastAsia"/>
            <w:lang w:eastAsia="zh-CN"/>
          </w:rPr>
          <w:t>(二)、研发规划与投入</w:t>
        </w:r>
        <w:r>
          <w:tab/>
        </w:r>
        <w:r>
          <w:fldChar w:fldCharType="begin"/>
        </w:r>
        <w:r>
          <w:instrText xml:space="preserve"> PAGEREF _Toc22514 \h </w:instrText>
        </w:r>
        <w:r>
          <w:fldChar w:fldCharType="separate"/>
        </w:r>
        <w:r>
          <w:t>52</w:t>
        </w:r>
        <w:r>
          <w:fldChar w:fldCharType="end"/>
        </w:r>
      </w:hyperlink>
    </w:p>
    <w:p>
      <w:pPr>
        <w:pStyle w:val="TOC1"/>
        <w:tabs>
          <w:tab w:val="right" w:leader="dot" w:pos="8306"/>
        </w:tabs>
      </w:pPr>
      <w:hyperlink w:anchor="_Toc12192" w:history="1">
        <w:r>
          <w:rPr>
            <w:rFonts w:ascii="仿宋" w:eastAsia="仿宋" w:hAnsi="仿宋" w:cs="仿宋" w:hint="eastAsia"/>
            <w:lang w:eastAsia="zh-CN"/>
          </w:rPr>
          <w:t>十三、供应链管理</w:t>
        </w:r>
        <w:r>
          <w:tab/>
        </w:r>
        <w:r>
          <w:fldChar w:fldCharType="begin"/>
        </w:r>
        <w:r>
          <w:instrText xml:space="preserve"> PAGEREF _Toc12192 \h </w:instrText>
        </w:r>
        <w:r>
          <w:fldChar w:fldCharType="separate"/>
        </w:r>
        <w:r>
          <w:t>53</w:t>
        </w:r>
        <w:r>
          <w:fldChar w:fldCharType="end"/>
        </w:r>
      </w:hyperlink>
    </w:p>
    <w:p>
      <w:pPr>
        <w:pStyle w:val="TOC2"/>
        <w:tabs>
          <w:tab w:val="right" w:leader="dot" w:pos="8306"/>
        </w:tabs>
      </w:pPr>
      <w:hyperlink w:anchor="_Toc8051" w:history="1">
        <w:r>
          <w:rPr>
            <w:rFonts w:ascii="仿宋" w:eastAsia="仿宋" w:hAnsi="仿宋" w:cs="仿宋" w:hint="eastAsia"/>
            <w:lang w:eastAsia="zh-CN"/>
          </w:rPr>
          <w:t>(一)、供应链战略规划</w:t>
        </w:r>
        <w:r>
          <w:tab/>
        </w:r>
        <w:r>
          <w:fldChar w:fldCharType="begin"/>
        </w:r>
        <w:r>
          <w:instrText xml:space="preserve"> PAGEREF _Toc8051 \h </w:instrText>
        </w:r>
        <w:r>
          <w:fldChar w:fldCharType="separate"/>
        </w:r>
        <w:r>
          <w:t>53</w:t>
        </w:r>
        <w:r>
          <w:fldChar w:fldCharType="end"/>
        </w:r>
      </w:hyperlink>
    </w:p>
    <w:p>
      <w:pPr>
        <w:pStyle w:val="TOC2"/>
        <w:tabs>
          <w:tab w:val="right" w:leader="dot" w:pos="8306"/>
        </w:tabs>
      </w:pPr>
      <w:hyperlink w:anchor="_Toc16081" w:history="1">
        <w:r>
          <w:rPr>
            <w:rFonts w:ascii="仿宋" w:eastAsia="仿宋" w:hAnsi="仿宋" w:cs="仿宋" w:hint="eastAsia"/>
            <w:lang w:eastAsia="zh-CN"/>
          </w:rPr>
          <w:t>(二)、供应商选择与合作</w:t>
        </w:r>
        <w:r>
          <w:tab/>
        </w:r>
        <w:r>
          <w:fldChar w:fldCharType="begin"/>
        </w:r>
        <w:r>
          <w:instrText xml:space="preserve"> PAGEREF _Toc16081 \h </w:instrText>
        </w:r>
        <w:r>
          <w:fldChar w:fldCharType="separate"/>
        </w:r>
        <w:r>
          <w:t>55</w:t>
        </w:r>
        <w:r>
          <w:fldChar w:fldCharType="end"/>
        </w:r>
      </w:hyperlink>
    </w:p>
    <w:p>
      <w:pPr>
        <w:pStyle w:val="TOC2"/>
        <w:tabs>
          <w:tab w:val="right" w:leader="dot" w:pos="8306"/>
        </w:tabs>
      </w:pPr>
      <w:hyperlink w:anchor="_Toc23014" w:history="1">
        <w:r>
          <w:rPr>
            <w:rFonts w:ascii="仿宋" w:eastAsia="仿宋" w:hAnsi="仿宋" w:cs="仿宋" w:hint="eastAsia"/>
            <w:lang w:eastAsia="zh-CN"/>
          </w:rPr>
          <w:t>(三)、物流与库存管理</w:t>
        </w:r>
        <w:r>
          <w:tab/>
        </w:r>
        <w:r>
          <w:fldChar w:fldCharType="begin"/>
        </w:r>
        <w:r>
          <w:instrText xml:space="preserve"> PAGEREF _Toc23014 \h </w:instrText>
        </w:r>
        <w:r>
          <w:fldChar w:fldCharType="separate"/>
        </w:r>
        <w:r>
          <w:t>56</w:t>
        </w:r>
        <w:r>
          <w:fldChar w:fldCharType="end"/>
        </w:r>
      </w:hyperlink>
    </w:p>
    <w:p>
      <w:pPr>
        <w:pStyle w:val="TOC1"/>
        <w:tabs>
          <w:tab w:val="right" w:leader="dot" w:pos="8306"/>
        </w:tabs>
      </w:pPr>
      <w:hyperlink w:anchor="_Toc3083" w:history="1">
        <w:r>
          <w:rPr>
            <w:rFonts w:ascii="仿宋" w:eastAsia="仿宋" w:hAnsi="仿宋" w:cs="仿宋" w:hint="eastAsia"/>
            <w:lang w:eastAsia="zh-CN"/>
          </w:rPr>
          <w:t>十四、质量管理体系</w:t>
        </w:r>
        <w:r>
          <w:tab/>
        </w:r>
        <w:r>
          <w:fldChar w:fldCharType="begin"/>
        </w:r>
        <w:r>
          <w:instrText xml:space="preserve"> PAGEREF _Toc3083 \h </w:instrText>
        </w:r>
        <w:r>
          <w:fldChar w:fldCharType="separate"/>
        </w:r>
        <w:r>
          <w:t>58</w:t>
        </w:r>
        <w:r>
          <w:fldChar w:fldCharType="end"/>
        </w:r>
      </w:hyperlink>
    </w:p>
    <w:p>
      <w:pPr>
        <w:pStyle w:val="TOC2"/>
        <w:tabs>
          <w:tab w:val="right" w:leader="dot" w:pos="8306"/>
        </w:tabs>
      </w:pPr>
      <w:hyperlink w:anchor="_Toc24226" w:history="1">
        <w:r>
          <w:rPr>
            <w:rFonts w:ascii="仿宋" w:eastAsia="仿宋" w:hAnsi="仿宋" w:cs="仿宋" w:hint="eastAsia"/>
            <w:lang w:eastAsia="zh-CN"/>
          </w:rPr>
          <w:t>(一)、质量目标与方针</w:t>
        </w:r>
        <w:r>
          <w:tab/>
        </w:r>
        <w:r>
          <w:fldChar w:fldCharType="begin"/>
        </w:r>
        <w:r>
          <w:instrText xml:space="preserve"> PAGEREF _Toc24226 \h </w:instrText>
        </w:r>
        <w:r>
          <w:fldChar w:fldCharType="separate"/>
        </w:r>
        <w:r>
          <w:t>58</w:t>
        </w:r>
        <w:r>
          <w:fldChar w:fldCharType="end"/>
        </w:r>
      </w:hyperlink>
    </w:p>
    <w:p>
      <w:pPr>
        <w:pStyle w:val="TOC2"/>
        <w:tabs>
          <w:tab w:val="right" w:leader="dot" w:pos="8306"/>
        </w:tabs>
      </w:pPr>
      <w:hyperlink w:anchor="_Toc4666" w:history="1">
        <w:r>
          <w:rPr>
            <w:rFonts w:ascii="仿宋" w:eastAsia="仿宋" w:hAnsi="仿宋" w:cs="仿宋" w:hint="eastAsia"/>
            <w:lang w:eastAsia="zh-CN"/>
          </w:rPr>
          <w:t>(二)、质量管理责任</w:t>
        </w:r>
        <w:r>
          <w:tab/>
        </w:r>
        <w:r>
          <w:fldChar w:fldCharType="begin"/>
        </w:r>
        <w:r>
          <w:instrText xml:space="preserve"> PAGEREF _Toc4666 \h </w:instrText>
        </w:r>
        <w:r>
          <w:fldChar w:fldCharType="separate"/>
        </w:r>
        <w:r>
          <w:t>59</w:t>
        </w:r>
        <w:r>
          <w:fldChar w:fldCharType="end"/>
        </w:r>
      </w:hyperlink>
    </w:p>
    <w:p>
      <w:pPr>
        <w:pStyle w:val="TOC2"/>
        <w:tabs>
          <w:tab w:val="right" w:leader="dot" w:pos="8306"/>
        </w:tabs>
      </w:pPr>
      <w:hyperlink w:anchor="_Toc527" w:history="1">
        <w:r>
          <w:rPr>
            <w:rFonts w:ascii="仿宋" w:eastAsia="仿宋" w:hAnsi="仿宋" w:cs="仿宋" w:hint="eastAsia"/>
            <w:lang w:eastAsia="zh-CN"/>
          </w:rPr>
          <w:t>(三)、质量管理体系文件</w:t>
        </w:r>
        <w:r>
          <w:tab/>
        </w:r>
        <w:r>
          <w:fldChar w:fldCharType="begin"/>
        </w:r>
        <w:r>
          <w:instrText xml:space="preserve"> PAGEREF _Toc527 \h </w:instrText>
        </w:r>
        <w:r>
          <w:fldChar w:fldCharType="separate"/>
        </w:r>
        <w:r>
          <w:t>60</w:t>
        </w:r>
        <w:r>
          <w:fldChar w:fldCharType="end"/>
        </w:r>
      </w:hyperlink>
    </w:p>
    <w:p>
      <w:pPr>
        <w:pStyle w:val="TOC2"/>
        <w:tabs>
          <w:tab w:val="right" w:leader="dot" w:pos="8306"/>
        </w:tabs>
      </w:pPr>
      <w:hyperlink w:anchor="_Toc11430" w:history="1">
        <w:r>
          <w:rPr>
            <w:rFonts w:ascii="仿宋" w:eastAsia="仿宋" w:hAnsi="仿宋" w:cs="仿宋" w:hint="eastAsia"/>
            <w:lang w:eastAsia="zh-CN"/>
          </w:rPr>
          <w:t>(四)、质量培训与教育</w:t>
        </w:r>
        <w:r>
          <w:tab/>
        </w:r>
        <w:r>
          <w:fldChar w:fldCharType="begin"/>
        </w:r>
        <w:r>
          <w:instrText xml:space="preserve"> PAGEREF _Toc11430 \h </w:instrText>
        </w:r>
        <w:r>
          <w:fldChar w:fldCharType="separate"/>
        </w:r>
        <w:r>
          <w:t>62</w:t>
        </w:r>
        <w:r>
          <w:fldChar w:fldCharType="end"/>
        </w:r>
      </w:hyperlink>
    </w:p>
    <w:p>
      <w:pPr>
        <w:pStyle w:val="TOC2"/>
        <w:tabs>
          <w:tab w:val="right" w:leader="dot" w:pos="8306"/>
        </w:tabs>
      </w:pPr>
      <w:hyperlink w:anchor="_Toc12492" w:history="1">
        <w:r>
          <w:rPr>
            <w:rFonts w:ascii="仿宋" w:eastAsia="仿宋" w:hAnsi="仿宋" w:cs="仿宋" w:hint="eastAsia"/>
            <w:lang w:eastAsia="zh-CN"/>
          </w:rPr>
          <w:t>(五)、质量审核与评价</w:t>
        </w:r>
        <w:r>
          <w:tab/>
        </w:r>
        <w:r>
          <w:fldChar w:fldCharType="begin"/>
        </w:r>
        <w:r>
          <w:instrText xml:space="preserve"> PAGEREF _Toc12492 \h </w:instrText>
        </w:r>
        <w:r>
          <w:fldChar w:fldCharType="separate"/>
        </w:r>
        <w:r>
          <w:t>63</w:t>
        </w:r>
        <w:r>
          <w:fldChar w:fldCharType="end"/>
        </w:r>
      </w:hyperlink>
    </w:p>
    <w:p>
      <w:pPr>
        <w:pStyle w:val="TOC2"/>
        <w:tabs>
          <w:tab w:val="right" w:leader="dot" w:pos="8306"/>
        </w:tabs>
      </w:pPr>
      <w:hyperlink w:anchor="_Toc521" w:history="1">
        <w:r>
          <w:rPr>
            <w:rFonts w:ascii="仿宋" w:eastAsia="仿宋" w:hAnsi="仿宋" w:cs="仿宋" w:hint="eastAsia"/>
            <w:lang w:eastAsia="zh-CN"/>
          </w:rPr>
          <w:t>(六)、不符合与纠正措施</w:t>
        </w:r>
        <w:r>
          <w:tab/>
        </w:r>
        <w:r>
          <w:fldChar w:fldCharType="begin"/>
        </w:r>
        <w:r>
          <w:instrText xml:space="preserve"> PAGEREF _Toc521 \h </w:instrText>
        </w:r>
        <w:r>
          <w:fldChar w:fldCharType="separate"/>
        </w:r>
        <w:r>
          <w:t>64</w:t>
        </w:r>
        <w:r>
          <w:fldChar w:fldCharType="end"/>
        </w:r>
      </w:hyperlink>
    </w:p>
    <w:p>
      <w:pPr>
        <w:pStyle w:val="TOC1"/>
        <w:tabs>
          <w:tab w:val="right" w:leader="dot" w:pos="8306"/>
        </w:tabs>
      </w:pPr>
      <w:hyperlink w:anchor="_Toc30970" w:history="1">
        <w:r>
          <w:rPr>
            <w:rFonts w:ascii="仿宋" w:eastAsia="仿宋" w:hAnsi="仿宋" w:cs="仿宋" w:hint="eastAsia"/>
            <w:lang w:eastAsia="zh-CN"/>
          </w:rPr>
          <w:t>十五、普通诊察器械项目实施保障措施</w:t>
        </w:r>
        <w:r>
          <w:tab/>
        </w:r>
        <w:r>
          <w:fldChar w:fldCharType="begin"/>
        </w:r>
        <w:r>
          <w:instrText xml:space="preserve"> PAGEREF _Toc30970 \h </w:instrText>
        </w:r>
        <w:r>
          <w:fldChar w:fldCharType="separate"/>
        </w:r>
        <w:r>
          <w:t>66</w:t>
        </w:r>
        <w:r>
          <w:fldChar w:fldCharType="end"/>
        </w:r>
      </w:hyperlink>
    </w:p>
    <w:p>
      <w:pPr>
        <w:pStyle w:val="TOC2"/>
        <w:tabs>
          <w:tab w:val="right" w:leader="dot" w:pos="8306"/>
        </w:tabs>
      </w:pPr>
      <w:hyperlink w:anchor="_Toc2334" w:history="1">
        <w:r>
          <w:rPr>
            <w:rFonts w:ascii="仿宋" w:eastAsia="仿宋" w:hAnsi="仿宋" w:cs="仿宋" w:hint="eastAsia"/>
            <w:lang w:eastAsia="zh-CN"/>
          </w:rPr>
          <w:t>(一)、普通诊察器械项目实施保障机制</w:t>
        </w:r>
        <w:r>
          <w:tab/>
        </w:r>
        <w:r>
          <w:fldChar w:fldCharType="begin"/>
        </w:r>
        <w:r>
          <w:instrText xml:space="preserve"> PAGEREF _Toc2334 \h </w:instrText>
        </w:r>
        <w:r>
          <w:fldChar w:fldCharType="separate"/>
        </w:r>
        <w:r>
          <w:t>66</w:t>
        </w:r>
        <w:r>
          <w:fldChar w:fldCharType="end"/>
        </w:r>
      </w:hyperlink>
    </w:p>
    <w:p>
      <w:pPr>
        <w:pStyle w:val="TOC2"/>
        <w:tabs>
          <w:tab w:val="right" w:leader="dot" w:pos="8306"/>
        </w:tabs>
      </w:pPr>
      <w:hyperlink w:anchor="_Toc6910" w:history="1">
        <w:r>
          <w:rPr>
            <w:rFonts w:ascii="仿宋" w:eastAsia="仿宋" w:hAnsi="仿宋" w:cs="仿宋" w:hint="eastAsia"/>
            <w:lang w:eastAsia="zh-CN"/>
          </w:rPr>
          <w:t>(二)、普通诊察器械项目法律合规要求</w:t>
        </w:r>
        <w:r>
          <w:tab/>
        </w:r>
        <w:r>
          <w:fldChar w:fldCharType="begin"/>
        </w:r>
        <w:r>
          <w:instrText xml:space="preserve"> PAGEREF _Toc6910 \h </w:instrText>
        </w:r>
        <w:r>
          <w:fldChar w:fldCharType="separate"/>
        </w:r>
        <w:r>
          <w:t>69</w:t>
        </w:r>
        <w:r>
          <w:fldChar w:fldCharType="end"/>
        </w:r>
      </w:hyperlink>
    </w:p>
    <w:p>
      <w:pPr>
        <w:pStyle w:val="TOC2"/>
        <w:tabs>
          <w:tab w:val="right" w:leader="dot" w:pos="8306"/>
        </w:tabs>
      </w:pPr>
      <w:hyperlink w:anchor="_Toc31464" w:history="1">
        <w:r>
          <w:rPr>
            <w:rFonts w:ascii="仿宋" w:eastAsia="仿宋" w:hAnsi="仿宋" w:cs="仿宋" w:hint="eastAsia"/>
            <w:lang w:eastAsia="zh-CN"/>
          </w:rPr>
          <w:t>(三)、普通诊察器械项目合同管理与法律事务</w:t>
        </w:r>
        <w:r>
          <w:tab/>
        </w:r>
        <w:r>
          <w:fldChar w:fldCharType="begin"/>
        </w:r>
        <w:r>
          <w:instrText xml:space="preserve"> PAGEREF _Toc31464 \h </w:instrText>
        </w:r>
        <w:r>
          <w:fldChar w:fldCharType="separate"/>
        </w:r>
        <w:r>
          <w:t>74</w:t>
        </w:r>
        <w:r>
          <w:fldChar w:fldCharType="end"/>
        </w:r>
      </w:hyperlink>
    </w:p>
    <w:p>
      <w:pPr>
        <w:pStyle w:val="TOC2"/>
        <w:tabs>
          <w:tab w:val="right" w:leader="dot" w:pos="8306"/>
        </w:tabs>
      </w:pPr>
      <w:hyperlink w:anchor="_Toc17720" w:history="1">
        <w:r>
          <w:rPr>
            <w:rFonts w:ascii="仿宋" w:eastAsia="仿宋" w:hAnsi="仿宋" w:cs="仿宋" w:hint="eastAsia"/>
            <w:lang w:eastAsia="zh-CN"/>
          </w:rPr>
          <w:t>(四)、普通诊察器械项目知识产权保护策略</w:t>
        </w:r>
        <w:r>
          <w:tab/>
        </w:r>
        <w:r>
          <w:fldChar w:fldCharType="begin"/>
        </w:r>
        <w:r>
          <w:instrText xml:space="preserve"> PAGEREF _Toc17720 \h </w:instrText>
        </w:r>
        <w:r>
          <w:fldChar w:fldCharType="separate"/>
        </w:r>
        <w:r>
          <w:t>80</w:t>
        </w:r>
        <w:r>
          <w:fldChar w:fldCharType="end"/>
        </w:r>
      </w:hyperlink>
    </w:p>
    <w:p>
      <w:pPr>
        <w:pStyle w:val="TOC1"/>
        <w:tabs>
          <w:tab w:val="right" w:leader="dot" w:pos="8306"/>
        </w:tabs>
      </w:pPr>
      <w:hyperlink w:anchor="_Toc26634" w:history="1">
        <w:r>
          <w:rPr>
            <w:rFonts w:ascii="仿宋" w:eastAsia="仿宋" w:hAnsi="仿宋" w:cs="仿宋" w:hint="eastAsia"/>
            <w:lang w:eastAsia="zh-CN"/>
          </w:rPr>
          <w:t>十六、普通诊察器械项目治理与监督</w:t>
        </w:r>
        <w:r>
          <w:tab/>
        </w:r>
        <w:r>
          <w:fldChar w:fldCharType="begin"/>
        </w:r>
        <w:r>
          <w:instrText xml:space="preserve"> PAGEREF _Toc26634 \h </w:instrText>
        </w:r>
        <w:r>
          <w:fldChar w:fldCharType="separate"/>
        </w:r>
        <w:r>
          <w:t>82</w:t>
        </w:r>
        <w:r>
          <w:fldChar w:fldCharType="end"/>
        </w:r>
      </w:hyperlink>
    </w:p>
    <w:p>
      <w:pPr>
        <w:pStyle w:val="TOC2"/>
        <w:tabs>
          <w:tab w:val="right" w:leader="dot" w:pos="8306"/>
        </w:tabs>
      </w:pPr>
      <w:hyperlink w:anchor="_Toc31357" w:history="1">
        <w:r>
          <w:rPr>
            <w:rFonts w:ascii="仿宋" w:eastAsia="仿宋" w:hAnsi="仿宋" w:cs="仿宋" w:hint="eastAsia"/>
            <w:lang w:eastAsia="zh-CN"/>
          </w:rPr>
          <w:t>(一)、普通诊察器械项目治理结构</w:t>
        </w:r>
        <w:r>
          <w:tab/>
        </w:r>
        <w:r>
          <w:fldChar w:fldCharType="begin"/>
        </w:r>
        <w:r>
          <w:instrText xml:space="preserve"> PAGEREF _Toc31357 \h </w:instrText>
        </w:r>
        <w:r>
          <w:fldChar w:fldCharType="separate"/>
        </w:r>
        <w:r>
          <w:t>82</w:t>
        </w:r>
        <w:r>
          <w:fldChar w:fldCharType="end"/>
        </w:r>
      </w:hyperlink>
    </w:p>
    <w:p>
      <w:pPr>
        <w:pStyle w:val="TOC2"/>
        <w:tabs>
          <w:tab w:val="right" w:leader="dot" w:pos="8306"/>
        </w:tabs>
      </w:pPr>
      <w:hyperlink w:anchor="_Toc4569" w:history="1">
        <w:r>
          <w:rPr>
            <w:rFonts w:ascii="仿宋" w:eastAsia="仿宋" w:hAnsi="仿宋" w:cs="仿宋" w:hint="eastAsia"/>
            <w:lang w:eastAsia="zh-CN"/>
          </w:rPr>
          <w:t>(二)、监督与审计</w:t>
        </w:r>
        <w:r>
          <w:tab/>
        </w:r>
        <w:r>
          <w:fldChar w:fldCharType="begin"/>
        </w:r>
        <w:r>
          <w:instrText xml:space="preserve"> PAGEREF _Toc4569 \h </w:instrText>
        </w:r>
        <w:r>
          <w:fldChar w:fldCharType="separate"/>
        </w:r>
        <w:r>
          <w:t>84</w:t>
        </w:r>
        <w:r>
          <w:fldChar w:fldCharType="end"/>
        </w:r>
      </w:hyperlink>
    </w:p>
    <w:p>
      <w:pPr>
        <w:pStyle w:val="TOC1"/>
        <w:tabs>
          <w:tab w:val="right" w:leader="dot" w:pos="8306"/>
        </w:tabs>
      </w:pPr>
      <w:hyperlink w:anchor="_Toc24920" w:history="1">
        <w:r>
          <w:rPr>
            <w:rFonts w:ascii="仿宋" w:eastAsia="仿宋" w:hAnsi="仿宋" w:cs="仿宋" w:hint="eastAsia"/>
            <w:lang w:eastAsia="zh-CN"/>
          </w:rPr>
          <w:t>十七、普通诊察器械项目变更管理</w:t>
        </w:r>
        <w:r>
          <w:tab/>
        </w:r>
        <w:r>
          <w:fldChar w:fldCharType="begin"/>
        </w:r>
        <w:r>
          <w:instrText xml:space="preserve"> PAGEREF _Toc24920 \h </w:instrText>
        </w:r>
        <w:r>
          <w:fldChar w:fldCharType="separate"/>
        </w:r>
        <w:r>
          <w:t>85</w:t>
        </w:r>
        <w:r>
          <w:fldChar w:fldCharType="end"/>
        </w:r>
      </w:hyperlink>
    </w:p>
    <w:p>
      <w:pPr>
        <w:pStyle w:val="TOC2"/>
        <w:tabs>
          <w:tab w:val="right" w:leader="dot" w:pos="8306"/>
        </w:tabs>
      </w:pPr>
      <w:hyperlink w:anchor="_Toc27927" w:history="1">
        <w:r>
          <w:rPr>
            <w:rFonts w:ascii="仿宋" w:eastAsia="仿宋" w:hAnsi="仿宋" w:cs="仿宋" w:hint="eastAsia"/>
            <w:lang w:eastAsia="zh-CN"/>
          </w:rPr>
          <w:t>(一)、变更申请与评估</w:t>
        </w:r>
        <w:r>
          <w:tab/>
        </w:r>
        <w:r>
          <w:fldChar w:fldCharType="begin"/>
        </w:r>
        <w:r>
          <w:instrText xml:space="preserve"> PAGEREF _Toc27927 \h </w:instrText>
        </w:r>
        <w:r>
          <w:fldChar w:fldCharType="separate"/>
        </w:r>
        <w:r>
          <w:t>85</w:t>
        </w:r>
        <w:r>
          <w:fldChar w:fldCharType="end"/>
        </w:r>
      </w:hyperlink>
    </w:p>
    <w:p>
      <w:pPr>
        <w:pStyle w:val="TOC2"/>
        <w:tabs>
          <w:tab w:val="right" w:leader="dot" w:pos="8306"/>
        </w:tabs>
      </w:pPr>
      <w:hyperlink w:anchor="_Toc27227" w:history="1">
        <w:r>
          <w:rPr>
            <w:rFonts w:ascii="仿宋" w:eastAsia="仿宋" w:hAnsi="仿宋" w:cs="仿宋" w:hint="eastAsia"/>
            <w:lang w:eastAsia="zh-CN"/>
          </w:rPr>
          <w:t>(二)、变更实施与控制</w:t>
        </w:r>
        <w:r>
          <w:tab/>
        </w:r>
        <w:r>
          <w:fldChar w:fldCharType="begin"/>
        </w:r>
        <w:r>
          <w:instrText xml:space="preserve"> PAGEREF _Toc27227 \h </w:instrText>
        </w:r>
        <w:r>
          <w:fldChar w:fldCharType="separate"/>
        </w:r>
        <w:r>
          <w:t>86</w:t>
        </w:r>
        <w:r>
          <w:fldChar w:fldCharType="end"/>
        </w:r>
      </w:hyperlink>
    </w:p>
    <w:p>
      <w:pPr>
        <w:pStyle w:val="TOC1"/>
        <w:tabs>
          <w:tab w:val="right" w:leader="dot" w:pos="8306"/>
        </w:tabs>
      </w:pPr>
      <w:hyperlink w:anchor="_Toc9080" w:history="1">
        <w:r>
          <w:rPr>
            <w:rFonts w:ascii="仿宋" w:eastAsia="仿宋" w:hAnsi="仿宋" w:cs="仿宋" w:hint="eastAsia"/>
            <w:lang w:eastAsia="zh-CN"/>
          </w:rPr>
          <w:t>十八、利益相关者分析与沟通计划</w:t>
        </w:r>
        <w:r>
          <w:tab/>
        </w:r>
        <w:r>
          <w:fldChar w:fldCharType="begin"/>
        </w:r>
        <w:r>
          <w:instrText xml:space="preserve"> PAGEREF _Toc9080 \h </w:instrText>
        </w:r>
        <w:r>
          <w:fldChar w:fldCharType="separate"/>
        </w:r>
        <w:r>
          <w:t>86</w:t>
        </w:r>
        <w:r>
          <w:fldChar w:fldCharType="end"/>
        </w:r>
      </w:hyperlink>
    </w:p>
    <w:p>
      <w:pPr>
        <w:pStyle w:val="TOC2"/>
        <w:tabs>
          <w:tab w:val="right" w:leader="dot" w:pos="8306"/>
        </w:tabs>
      </w:pPr>
      <w:hyperlink w:anchor="_Toc28178" w:history="1">
        <w:r>
          <w:rPr>
            <w:rFonts w:ascii="仿宋" w:eastAsia="仿宋" w:hAnsi="仿宋" w:cs="仿宋" w:hint="eastAsia"/>
            <w:lang w:eastAsia="zh-CN"/>
          </w:rPr>
          <w:t>(一)、利益相关者分析</w:t>
        </w:r>
        <w:r>
          <w:tab/>
        </w:r>
        <w:r>
          <w:fldChar w:fldCharType="begin"/>
        </w:r>
        <w:r>
          <w:instrText xml:space="preserve"> PAGEREF _Toc28178 \h </w:instrText>
        </w:r>
        <w:r>
          <w:fldChar w:fldCharType="separate"/>
        </w:r>
        <w:r>
          <w:t>86</w:t>
        </w:r>
        <w:r>
          <w:fldChar w:fldCharType="end"/>
        </w:r>
      </w:hyperlink>
    </w:p>
    <w:p>
      <w:pPr>
        <w:pStyle w:val="TOC2"/>
        <w:tabs>
          <w:tab w:val="right" w:leader="dot" w:pos="8306"/>
        </w:tabs>
      </w:pPr>
      <w:hyperlink w:anchor="_Toc21090" w:history="1">
        <w:r>
          <w:rPr>
            <w:rFonts w:ascii="仿宋" w:eastAsia="仿宋" w:hAnsi="仿宋" w:cs="仿宋" w:hint="eastAsia"/>
            <w:lang w:eastAsia="zh-CN"/>
          </w:rPr>
          <w:t>(二)、沟通计划</w:t>
        </w:r>
        <w:r>
          <w:tab/>
        </w:r>
        <w:r>
          <w:fldChar w:fldCharType="begin"/>
        </w:r>
        <w:r>
          <w:instrText xml:space="preserve"> PAGEREF _Toc21090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58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63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普通诊察器械项目的主要产品是XXXX，预计年产值为XXX万元。这一产品在市场中占据着重要的地位，其广泛的应用范围使得该普通诊察器械项目的市场前景非常广阔。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普通诊察器械项目的xxx产品作为重要的原材料之一，将在多个领域发挥关键作用。其在建筑、交通、能源等方面的广泛应用将为整个产业链提供强大的支持，形成产业协同效应。普通诊察器械项目的年产值XXX万XXX万XXX万万元不仅反映了其在市场上的巨大潜力，更预示着它对国民经济的积极贡献。这种关联度高、涉及面广的产业关系，使得该普通诊察器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218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总征地面积为XXXX平方米，相当于约XX.XX亩，其中净用地面积为XXXX平方米，红线范围内相当于约XX.XX亩。这一用地规模充分考虑了普通诊察器械项目的建设需求，保障了普通诊察器械项目在合适的空间内得以充分发展。普通诊察器械项目规划的总建筑面积为XXXX平方米，其中主体工程建设占XXXX平方米，计容建筑面积达XXXX平方米。预计建筑工程的投资将达到XXXX万元，为普通诊察器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计划购置的设备共计XXXX台（套），设备购置费用为XXXX万元。这一设备购置计划充分考虑到普通诊察器械项目的生产需求和技术要求，确保了普通诊察器械项目在生产运营中具备先进的技术装备和高效的生产能力。设备的合理配置将为普通诊察器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计划总投资为XXXX万元，预计年实现营业收入为XXXX万元。这一产能规模的设定旨在确保普通诊察器械项目能够在投资与回报之间取得平衡，实现长期可持续的发展。普通诊察器械项目的总投资充分考虑到各个方面的需求，包括用地建设、设备购置等多个环节，以确保普通诊察器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960"/>
      <w:r>
        <w:rPr>
          <w:rFonts w:ascii="仿宋" w:eastAsia="仿宋" w:hAnsi="仿宋" w:cs="仿宋" w:hint="eastAsia"/>
          <w:sz w:val="28"/>
          <w:lang w:eastAsia="zh-CN"/>
        </w:rPr>
        <w:t>二、普通诊察器械项目绩效评估</w:t>
      </w:r>
      <w:bookmarkEnd w:id="5"/>
    </w:p>
    <w:p>
      <w:pPr>
        <w:pStyle w:val="Heading2"/>
        <w:rPr>
          <w:rFonts w:ascii="仿宋" w:eastAsia="仿宋" w:hAnsi="仿宋" w:cs="仿宋" w:hint="eastAsia"/>
          <w:lang w:eastAsia="zh-CN"/>
        </w:rPr>
      </w:pPr>
      <w:bookmarkStart w:id="6" w:name="_Toc2728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普通诊察器械项目中，我们设计了一套全面的绩效评估指标，以确保普通诊察器械项目的可控和成功交付。这些指标跨足普通诊察器械项目目标、成本、进度和质量等多个维度，为我们提供了全面洞察普通诊察器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目标达成率是我们关注的首要指标。我们设定了明确的目标，并通过定期监测和评估，迅速发现并应对潜在的目标偏差。这为普通诊察器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成本绩效是另一个核心关注点。通过实际成本与预算成本的对比分析，我们深入了解成本差异的原因，及时调整资源分配，保持普通诊察器械项目在经济效益方面的合理水平。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普通诊察器械项目进度作为关键的绩效指标之一，得到了精心的关注。我们制定了详细的普通诊察器械项目进度计划，并设立了进度符合度指标，确保实际进度与计划进度保持一致。这使我们能够快速发现和解决潜在的进度问题，保持普通诊察器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普通诊察器械项目绩效的不可或缺的一环。我们引入了一系列的质量标准和客户满意度指标，以确保普通诊察器械项目交付的成果在质量上达到或超越预期水平。通过持续监测这些指标，我们努力提升普通诊察器械项目整体质量水平，为普通诊察器械项目的成功交付提供有力保障。通过这些科学且全面的绩效评估，我们能够更好地引导普通诊察器械项目的持续改进，确保普通诊察器械项目目标的顺利达成。</w:t>
      </w:r>
    </w:p>
    <w:p>
      <w:pPr>
        <w:pStyle w:val="Heading2"/>
        <w:ind w:firstLine="560" w:firstLineChars="200"/>
        <w:rPr>
          <w:rFonts w:ascii="仿宋" w:eastAsia="仿宋" w:hAnsi="仿宋" w:cs="仿宋" w:hint="eastAsia"/>
          <w:sz w:val="28"/>
          <w:lang w:eastAsia="zh-CN"/>
        </w:rPr>
      </w:pPr>
      <w:bookmarkStart w:id="7" w:name="_Toc3064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绩效评估是普通诊察器械项目中的关键环节，为确保普通诊察器械项目达到预期目标，我们采用了多层次、多维度的绩效评估方法。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普通诊察器械项目的战略目标对齐，确保每个决策和行动都与普通诊察器械项目整体目标保持一致。团队会定期召开战略对齐会议，审视当前工作与普通诊察器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普通诊察器械项目进度、质量、成本和风险等方面。这些指标通过数据收集和分析，为普通诊察器械项目管理团队提供了客观的评估依据。例如，我们通过普通诊察器械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绩效评估不仅仅停留在普通诊察器械项目内部，还考虑了普通诊察器械项目对外部环境的影响。我们定期进行干系人满意度调查，以了解各利益相关方对普通诊察器械项目的期望和满意度，并及时做出调整。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这种多层次、多角度的绩效评估方法，使得我们能够全面了解普通诊察器械项目的运行状态，及时做出调整，确保普通诊察器械项目在不断变化的环境中保持稳健前行。</w:t>
      </w:r>
    </w:p>
    <w:p>
      <w:pPr>
        <w:pStyle w:val="Heading2"/>
        <w:ind w:firstLine="560" w:firstLineChars="200"/>
        <w:rPr>
          <w:rFonts w:ascii="仿宋" w:eastAsia="仿宋" w:hAnsi="仿宋" w:cs="仿宋" w:hint="eastAsia"/>
          <w:sz w:val="28"/>
          <w:lang w:eastAsia="zh-CN"/>
        </w:rPr>
      </w:pPr>
      <w:bookmarkStart w:id="8" w:name="_Toc1022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为了确保普通诊察器械项目的有效管理和不断优化，我们采用了精心设计的绩效评估周期。这个周期旨在实现灵活、实时和全面的评估，以适应普通诊察器械项目执行中的各种挑战。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普通诊察器械项目的不同需求，分为短期、中期和长期。短期评估关注每个迭代或工作周期，以及时发现和解决当前任务中的问题。中期评估涵盖几个迭代，深入了解整体普通诊察器械项目的趋势和性能。长期评估则着眼于整个普通诊察器械项目阶段，确保普通诊察器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普通诊察器械项目管理工具和协作平台，团队成员能够随时更新和分享普通诊察器械项目数据。这种实时性的反馈机制使我们能够及时察觉潜在问题，快速调整，保持普通诊察器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普通诊察器械项目的决策制定密不可分。每个周期的普通诊察器械项目回顾会议成为集体总结经验、识别问题深层次原因并找到创新解决方案的平台。这种定期的反思与调整机制使普通诊察器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8323"/>
      <w:r>
        <w:rPr>
          <w:rFonts w:ascii="仿宋" w:eastAsia="仿宋" w:hAnsi="仿宋" w:cs="仿宋" w:hint="eastAsia"/>
          <w:sz w:val="28"/>
          <w:lang w:eastAsia="zh-CN"/>
        </w:rPr>
        <w:t>三、普通诊察器械项目选址可行性分析</w:t>
      </w:r>
      <w:bookmarkEnd w:id="9"/>
    </w:p>
    <w:p>
      <w:pPr>
        <w:pStyle w:val="Heading2"/>
        <w:rPr>
          <w:rFonts w:ascii="仿宋" w:eastAsia="仿宋" w:hAnsi="仿宋" w:cs="仿宋" w:hint="eastAsia"/>
          <w:lang w:eastAsia="zh-CN"/>
        </w:rPr>
      </w:pPr>
      <w:bookmarkStart w:id="10" w:name="_Toc10891"/>
      <w:r>
        <w:rPr>
          <w:rFonts w:ascii="仿宋" w:eastAsia="仿宋" w:hAnsi="仿宋" w:cs="仿宋" w:hint="eastAsia"/>
          <w:lang w:eastAsia="zh-CN"/>
        </w:rPr>
        <w:t>(一)、普通诊察器械项目选址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该普通诊察器械项目选址位于XX省XX市XX区XXX街道</w:t>
      </w:r>
    </w:p>
    <w:p>
      <w:pPr>
        <w:pStyle w:val="Heading2"/>
        <w:ind w:firstLine="560" w:firstLineChars="200"/>
        <w:rPr>
          <w:rFonts w:ascii="仿宋" w:eastAsia="仿宋" w:hAnsi="仿宋" w:cs="仿宋" w:hint="eastAsia"/>
          <w:sz w:val="28"/>
          <w:lang w:eastAsia="zh-CN"/>
        </w:rPr>
      </w:pPr>
      <w:bookmarkStart w:id="11" w:name="_Toc1714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普通诊察器械项目的征地面积将根据普通诊察器械项目的实际规模和需求进行精确规划。具体面积XXX平方米，旨在确保普通诊察器械项目不仅能够满足当前的发展需求，还能够预留空间以适应未来的扩展。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净用地面积是在征地面积基础上去除不可利用面积后的实际可开发用地。具体面积XXX平方米，考虑到环保、交通、安全等多方面因素，以确保普通诊察器械项目在整体利用效率上达到最优。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普通诊察器械项目计划建设的建筑总规模具体面积XXX平方米。这一规模的确定综合考虑了普通诊察器械项目的性质、规模，以及城市规划的相关要求，确保建筑布局与周边环境协调一致。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绿地率是普通诊察器械项目用地中被规划为绿地的比例。具体面积XXX平方米，旨在通过合理规划绿地，改善普通诊察器械项目周边环境，提升居民生活质量，并符合城市整体绿化规划。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容积率是用地上可以建设的建筑总体积与用地面积之比。具体面积XXX，通过合理的容积率规划，确保普通诊察器械项目建筑规模与周边环境和谐共生。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普通诊察器械项目选址与当地城市规划相一致，具体面积XXX平方米。通过与城市规划部门深入沟通，确保普通诊察器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普通诊察器械项目选址符合当地产业政策，具体面积XXX平方米。这包括普通诊察器械项目对当地经济的促进作用，以及对相关产业的带动效应，确保普通诊察器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用地总体要求必须符合环保和可持续发展的原则，具体面积XXX平方米。通过采用绿色建筑设计、节能减排等措施，确保普通诊察器械项目在建设和运营过程中对环境的影响最小化，达到可持续发展的要求。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确保普通诊察器械项目选址具备必要的公共设施配套，具体面积XXX平方米。这包括交通便利性、教育、医疗等基础设施，以提高居民生活品质，使得普通诊察器械项目选址更具吸引力。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考虑用地总体要求对当地社会稳定性的影响，具体面积XXX平方米。通过深入了解当地社区反馈，确保普通诊察器械项目的选址和建设过程对当地社会和谐稳定产生积极作用。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普通诊察器械项目选址不仅符合法规和规划，还在实际操作中具有可行性。这一全面规划将为普通诊察器械项目的成功实施提供坚实的基础，确保普通诊察器械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4842"/>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普通诊察器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普通诊察器械项目的设备规划和空间设计中，我们将采取灵活设备布局的措施。设备布局将根据实际需求进行灵活设计，避免不必要的浪费。通过合理规划设备摆放位置，我们将提高设备的利用率，减少设备间距，以确保普通诊察器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普通诊察器械项目内部引入共享设施的概念，例如共享会议室、办公区等。通过这种方式，我们可以减少对资源的重复建设，提高资源共享效率，从而减小普通诊察器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865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普通诊察器械项目的总图布置中，我们将不同功能区域进行明确的规划，以最大程度满足普通诊察器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724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普通诊察器械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普通诊察器械项目对环境的影响是综合评价的重要因素之一。我们将详细考虑选址周边的自然环境、生态保护区、水源地等情况，确保普通诊察器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对选址的评价还需充分考虑当地政府的产业政策和法规。我们将详细了解普通诊察器械项目所在地的相关政策，确保普通诊察器械项目的规划和运营与当地法规相符，降低不必要的法律风险。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考虑到社会稳定性对企业运营的重要性，我们将评估选址地区的社会安全情况、劳工关系、社区反馈等方面，以确保普通诊察器械项目的建设和运营不会受到社会稳定性的负面影响。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最后，我们将综合考虑用地成本，包括土地购置费用、土地开发成本等。通过对用地成本的详细评估，我们能够做出更为精确的经济效益分析，为普通诊察器械项目的投资决策提供有力支持。</w:t>
      </w:r>
    </w:p>
    <w:p>
      <w:pPr>
        <w:pStyle w:val="Heading1"/>
        <w:ind w:firstLine="560" w:firstLineChars="200"/>
        <w:rPr>
          <w:rFonts w:ascii="仿宋" w:eastAsia="仿宋" w:hAnsi="仿宋" w:cs="仿宋" w:hint="eastAsia"/>
          <w:sz w:val="28"/>
          <w:lang w:eastAsia="zh-CN"/>
        </w:rPr>
      </w:pPr>
      <w:bookmarkStart w:id="15" w:name="_Toc7703"/>
      <w:r>
        <w:rPr>
          <w:rFonts w:ascii="仿宋" w:eastAsia="仿宋" w:hAnsi="仿宋" w:cs="仿宋" w:hint="eastAsia"/>
          <w:sz w:val="28"/>
          <w:lang w:eastAsia="zh-CN"/>
        </w:rPr>
        <w:t>四、普通诊察器械项目建设背景及必要性分析</w:t>
      </w:r>
      <w:bookmarkEnd w:id="15"/>
    </w:p>
    <w:p>
      <w:pPr>
        <w:pStyle w:val="Heading2"/>
        <w:rPr>
          <w:rFonts w:ascii="仿宋" w:eastAsia="仿宋" w:hAnsi="仿宋" w:cs="仿宋" w:hint="eastAsia"/>
          <w:lang w:eastAsia="zh-CN"/>
        </w:rPr>
      </w:pPr>
      <w:bookmarkStart w:id="16" w:name="_Toc3998"/>
      <w:r>
        <w:rPr>
          <w:rFonts w:ascii="仿宋" w:eastAsia="仿宋" w:hAnsi="仿宋" w:cs="仿宋" w:hint="eastAsia"/>
          <w:lang w:eastAsia="zh-CN"/>
        </w:rPr>
        <w:t>(一)、普通诊察器械项目背景分析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普通诊察器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普通诊察器械项目在这个潮流中的定位。同时，我们将关注行业内涌现的新兴机遇，以便普通诊察器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普通诊察器械项目提供了强大的发展动力。我们将聚焦于行业内最新的技术发展趋势，包括但不限于人工智能、大数据分析、物联网等领域。通过深度的技术研究，我们将确保普通诊察器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普通诊察器械项目发展的源泉。我们将投入更多的精力对市场需求进行深入剖析，超越表面的需求，深入挖掘潜在的市场痛点和机遇。通过对市场需求的细致了解，普通诊察器械项目将更有针对性地设计解决方案，满足市场的多样化需求，从而更好地促进普通诊察器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普通诊察器械项目战略至关重要。我们将对竞争态势进行更为深入的分析，包括但不限于市场份额、产品特点、客户满意度等多个维度。通过深度的竞争分析，普通诊察器械项目将能够更准确地把握市场脉搏，制定具有竞争力的普通诊察器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普通诊察器械项目的发展具有直接的影响。我们将进行更为全面的法规和政策分析，了解行业发展中的潜在法律风险和合规挑战。通过充分了解和遵守相关法规，普通诊察器械项目将确保在法律框架内合法合规运营，为普通诊察器械项目的稳健发展提供有力支持。</w:t>
      </w:r>
    </w:p>
    <w:p>
      <w:pPr>
        <w:pStyle w:val="Heading2"/>
        <w:ind w:firstLine="560" w:firstLineChars="200"/>
        <w:rPr>
          <w:rFonts w:ascii="仿宋" w:eastAsia="仿宋" w:hAnsi="仿宋" w:cs="仿宋" w:hint="eastAsia"/>
          <w:sz w:val="28"/>
          <w:lang w:eastAsia="zh-CN"/>
        </w:rPr>
      </w:pPr>
      <w:bookmarkStart w:id="17" w:name="_Toc29618"/>
      <w:r>
        <w:rPr>
          <w:rFonts w:ascii="仿宋" w:eastAsia="仿宋" w:hAnsi="仿宋" w:cs="仿宋" w:hint="eastAsia"/>
          <w:sz w:val="28"/>
          <w:lang w:eastAsia="zh-CN"/>
        </w:rPr>
        <w:t>(二)、普通诊察器械项目建设必要性分析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建设的迫切性源于对行业发展趋势的深刻洞察。我们正处于一个行业变革的时代，科技创新、数字化转型成为企业发展的关键动力。普通诊察器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建设不仅仅是为了跟上潮流，更是为了通过技术创新推动企业的持续发展。通过引入先进的技术和解决方案，普通诊察器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普通诊察器械项目的建设成为必然选择，通过提高产品质量、拓展服务领域，从而在竞争中获得更多的机会。普通诊察器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普通诊察器械项目建设的必要性体现在对客户需求更精准的满足。通过普通诊察器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建设的背后是对企业持续创新的追求。只有通过不断创新，企业才能在竞争中立于不败之地。普通诊察器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7127"/>
      <w:r>
        <w:rPr>
          <w:rFonts w:ascii="仿宋" w:eastAsia="仿宋" w:hAnsi="仿宋" w:cs="仿宋" w:hint="eastAsia"/>
          <w:sz w:val="28"/>
          <w:lang w:eastAsia="zh-CN"/>
        </w:rPr>
        <w:t>五、普通诊察器械项目可持续发展</w:t>
      </w:r>
      <w:bookmarkEnd w:id="18"/>
    </w:p>
    <w:p>
      <w:pPr>
        <w:pStyle w:val="Heading2"/>
        <w:rPr>
          <w:rFonts w:ascii="仿宋" w:eastAsia="仿宋" w:hAnsi="仿宋" w:cs="仿宋" w:hint="eastAsia"/>
          <w:lang w:eastAsia="zh-CN"/>
        </w:rPr>
      </w:pPr>
      <w:bookmarkStart w:id="19" w:name="_Toc12969"/>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https://d.book118.com/796043211233010044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B472E8"/>
    <w:rsid w:val="59B472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04321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2024-02-06T11:33:00Z</dcterms:created>
  <dcterms:modified xsi:type="dcterms:W3CDTF">2024-02-06T11:34:07Z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8E41D569D3D94FFF986040EFADE97DF1_11</vt:lpwstr>
  </property>
  <property fmtid="{D5CDD505-2E9C-101B-9397-08002B2CF9AE}" pid="3" name="KSOProductBuildVer">
    <vt:lpwstr>2052-12.1.0.16250</vt:lpwstr>
  </property>
</Properties>
</file>