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1" w:history="1">
        <w:r>
          <w:rPr>
            <w:rFonts w:ascii="仿宋" w:eastAsia="仿宋" w:hAnsi="仿宋" w:cs="仿宋" w:hint="eastAsia"/>
            <w:lang w:eastAsia="zh-CN"/>
          </w:rPr>
          <w:t>序言</w:t>
        </w:r>
        <w:r>
          <w:tab/>
        </w:r>
        <w:r>
          <w:fldChar w:fldCharType="begin"/>
        </w:r>
        <w:r>
          <w:instrText xml:space="preserve"> PAGEREF _Toc29041 \h </w:instrText>
        </w:r>
        <w:r>
          <w:fldChar w:fldCharType="separate"/>
        </w:r>
        <w:r>
          <w:t>3</w:t>
        </w:r>
        <w:r>
          <w:fldChar w:fldCharType="end"/>
        </w:r>
      </w:hyperlink>
    </w:p>
    <w:p>
      <w:pPr>
        <w:pStyle w:val="TOC1"/>
        <w:tabs>
          <w:tab w:val="right" w:leader="dot" w:pos="8306"/>
        </w:tabs>
      </w:pPr>
      <w:hyperlink w:anchor="_Toc23409" w:history="1">
        <w:r>
          <w:rPr>
            <w:rFonts w:ascii="仿宋" w:eastAsia="仿宋" w:hAnsi="仿宋" w:cs="仿宋" w:hint="eastAsia"/>
            <w:lang w:eastAsia="zh-CN"/>
          </w:rPr>
          <w:t>一、陶瓷油墨项目土建工程</w:t>
        </w:r>
        <w:r>
          <w:tab/>
        </w:r>
        <w:r>
          <w:fldChar w:fldCharType="begin"/>
        </w:r>
        <w:r>
          <w:instrText xml:space="preserve"> PAGEREF _Toc23409 \h </w:instrText>
        </w:r>
        <w:r>
          <w:fldChar w:fldCharType="separate"/>
        </w:r>
        <w:r>
          <w:t>3</w:t>
        </w:r>
        <w:r>
          <w:fldChar w:fldCharType="end"/>
        </w:r>
      </w:hyperlink>
    </w:p>
    <w:p>
      <w:pPr>
        <w:pStyle w:val="TOC2"/>
        <w:tabs>
          <w:tab w:val="right" w:leader="dot" w:pos="8306"/>
        </w:tabs>
      </w:pPr>
      <w:hyperlink w:anchor="_Toc14697" w:history="1">
        <w:r>
          <w:rPr>
            <w:rFonts w:ascii="仿宋" w:eastAsia="仿宋" w:hAnsi="仿宋" w:cs="仿宋" w:hint="eastAsia"/>
            <w:lang w:eastAsia="zh-CN"/>
          </w:rPr>
          <w:t>(一)、建筑工程设计原则</w:t>
        </w:r>
        <w:r>
          <w:tab/>
        </w:r>
        <w:r>
          <w:fldChar w:fldCharType="begin"/>
        </w:r>
        <w:r>
          <w:instrText xml:space="preserve"> PAGEREF _Toc14697 \h </w:instrText>
        </w:r>
        <w:r>
          <w:fldChar w:fldCharType="separate"/>
        </w:r>
        <w:r>
          <w:t>3</w:t>
        </w:r>
        <w:r>
          <w:fldChar w:fldCharType="end"/>
        </w:r>
      </w:hyperlink>
    </w:p>
    <w:p>
      <w:pPr>
        <w:pStyle w:val="TOC2"/>
        <w:tabs>
          <w:tab w:val="right" w:leader="dot" w:pos="8306"/>
        </w:tabs>
      </w:pPr>
      <w:hyperlink w:anchor="_Toc17862" w:history="1">
        <w:r>
          <w:rPr>
            <w:rFonts w:ascii="仿宋" w:eastAsia="仿宋" w:hAnsi="仿宋" w:cs="仿宋" w:hint="eastAsia"/>
            <w:lang w:eastAsia="zh-CN"/>
          </w:rPr>
          <w:t>(二)、土建工程设计年限及安全等级</w:t>
        </w:r>
        <w:r>
          <w:tab/>
        </w:r>
        <w:r>
          <w:fldChar w:fldCharType="begin"/>
        </w:r>
        <w:r>
          <w:instrText xml:space="preserve"> PAGEREF _Toc17862 \h </w:instrText>
        </w:r>
        <w:r>
          <w:fldChar w:fldCharType="separate"/>
        </w:r>
        <w:r>
          <w:t>4</w:t>
        </w:r>
        <w:r>
          <w:fldChar w:fldCharType="end"/>
        </w:r>
      </w:hyperlink>
    </w:p>
    <w:p>
      <w:pPr>
        <w:pStyle w:val="TOC2"/>
        <w:tabs>
          <w:tab w:val="right" w:leader="dot" w:pos="8306"/>
        </w:tabs>
      </w:pPr>
      <w:hyperlink w:anchor="_Toc32591" w:history="1">
        <w:r>
          <w:rPr>
            <w:rFonts w:ascii="仿宋" w:eastAsia="仿宋" w:hAnsi="仿宋" w:cs="仿宋" w:hint="eastAsia"/>
            <w:lang w:eastAsia="zh-CN"/>
          </w:rPr>
          <w:t>(三)、建筑工程设计总体要求</w:t>
        </w:r>
        <w:r>
          <w:tab/>
        </w:r>
        <w:r>
          <w:fldChar w:fldCharType="begin"/>
        </w:r>
        <w:r>
          <w:instrText xml:space="preserve"> PAGEREF _Toc32591 \h </w:instrText>
        </w:r>
        <w:r>
          <w:fldChar w:fldCharType="separate"/>
        </w:r>
        <w:r>
          <w:t>5</w:t>
        </w:r>
        <w:r>
          <w:fldChar w:fldCharType="end"/>
        </w:r>
      </w:hyperlink>
    </w:p>
    <w:p>
      <w:pPr>
        <w:pStyle w:val="TOC2"/>
        <w:tabs>
          <w:tab w:val="right" w:leader="dot" w:pos="8306"/>
        </w:tabs>
      </w:pPr>
      <w:hyperlink w:anchor="_Toc648" w:history="1">
        <w:r>
          <w:rPr>
            <w:rFonts w:ascii="仿宋" w:eastAsia="仿宋" w:hAnsi="仿宋" w:cs="仿宋" w:hint="eastAsia"/>
            <w:lang w:eastAsia="zh-CN"/>
          </w:rPr>
          <w:t>(四)、土建工程建设指标</w:t>
        </w:r>
        <w:r>
          <w:tab/>
        </w:r>
        <w:r>
          <w:fldChar w:fldCharType="begin"/>
        </w:r>
        <w:r>
          <w:instrText xml:space="preserve"> PAGEREF _Toc648 \h </w:instrText>
        </w:r>
        <w:r>
          <w:fldChar w:fldCharType="separate"/>
        </w:r>
        <w:r>
          <w:t>6</w:t>
        </w:r>
        <w:r>
          <w:fldChar w:fldCharType="end"/>
        </w:r>
      </w:hyperlink>
    </w:p>
    <w:p>
      <w:pPr>
        <w:pStyle w:val="TOC1"/>
        <w:tabs>
          <w:tab w:val="right" w:leader="dot" w:pos="8306"/>
        </w:tabs>
      </w:pPr>
      <w:hyperlink w:anchor="_Toc18005" w:history="1">
        <w:r>
          <w:rPr>
            <w:rFonts w:ascii="仿宋" w:eastAsia="仿宋" w:hAnsi="仿宋" w:cs="仿宋" w:hint="eastAsia"/>
            <w:lang w:eastAsia="zh-CN"/>
          </w:rPr>
          <w:t>二、陶瓷油墨项目危机管理</w:t>
        </w:r>
        <w:r>
          <w:tab/>
        </w:r>
        <w:r>
          <w:fldChar w:fldCharType="begin"/>
        </w:r>
        <w:r>
          <w:instrText xml:space="preserve"> PAGEREF _Toc18005 \h </w:instrText>
        </w:r>
        <w:r>
          <w:fldChar w:fldCharType="separate"/>
        </w:r>
        <w:r>
          <w:t>6</w:t>
        </w:r>
        <w:r>
          <w:fldChar w:fldCharType="end"/>
        </w:r>
      </w:hyperlink>
    </w:p>
    <w:p>
      <w:pPr>
        <w:pStyle w:val="TOC2"/>
        <w:tabs>
          <w:tab w:val="right" w:leader="dot" w:pos="8306"/>
        </w:tabs>
      </w:pPr>
      <w:hyperlink w:anchor="_Toc15283" w:history="1">
        <w:r>
          <w:rPr>
            <w:rFonts w:ascii="仿宋" w:eastAsia="仿宋" w:hAnsi="仿宋" w:cs="仿宋" w:hint="eastAsia"/>
            <w:lang w:eastAsia="zh-CN"/>
          </w:rPr>
          <w:t>(一)、危机预警与识别</w:t>
        </w:r>
        <w:r>
          <w:tab/>
        </w:r>
        <w:r>
          <w:fldChar w:fldCharType="begin"/>
        </w:r>
        <w:r>
          <w:instrText xml:space="preserve"> PAGEREF _Toc15283 \h </w:instrText>
        </w:r>
        <w:r>
          <w:fldChar w:fldCharType="separate"/>
        </w:r>
        <w:r>
          <w:t>6</w:t>
        </w:r>
        <w:r>
          <w:fldChar w:fldCharType="end"/>
        </w:r>
      </w:hyperlink>
    </w:p>
    <w:p>
      <w:pPr>
        <w:pStyle w:val="TOC2"/>
        <w:tabs>
          <w:tab w:val="right" w:leader="dot" w:pos="8306"/>
        </w:tabs>
      </w:pPr>
      <w:hyperlink w:anchor="_Toc23990" w:history="1">
        <w:r>
          <w:rPr>
            <w:rFonts w:ascii="仿宋" w:eastAsia="仿宋" w:hAnsi="仿宋" w:cs="仿宋" w:hint="eastAsia"/>
            <w:lang w:eastAsia="zh-CN"/>
          </w:rPr>
          <w:t>(二)、危机应对与恢复</w:t>
        </w:r>
        <w:r>
          <w:tab/>
        </w:r>
        <w:r>
          <w:fldChar w:fldCharType="begin"/>
        </w:r>
        <w:r>
          <w:instrText xml:space="preserve"> PAGEREF _Toc23990 \h </w:instrText>
        </w:r>
        <w:r>
          <w:fldChar w:fldCharType="separate"/>
        </w:r>
        <w:r>
          <w:t>7</w:t>
        </w:r>
        <w:r>
          <w:fldChar w:fldCharType="end"/>
        </w:r>
      </w:hyperlink>
    </w:p>
    <w:p>
      <w:pPr>
        <w:pStyle w:val="TOC1"/>
        <w:tabs>
          <w:tab w:val="right" w:leader="dot" w:pos="8306"/>
        </w:tabs>
      </w:pPr>
      <w:hyperlink w:anchor="_Toc25608" w:history="1">
        <w:r>
          <w:rPr>
            <w:rFonts w:ascii="仿宋" w:eastAsia="仿宋" w:hAnsi="仿宋" w:cs="仿宋" w:hint="eastAsia"/>
            <w:lang w:eastAsia="zh-CN"/>
          </w:rPr>
          <w:t>三、陶瓷油墨项目选址可行性分析</w:t>
        </w:r>
        <w:r>
          <w:tab/>
        </w:r>
        <w:r>
          <w:fldChar w:fldCharType="begin"/>
        </w:r>
        <w:r>
          <w:instrText xml:space="preserve"> PAGEREF _Toc25608 \h </w:instrText>
        </w:r>
        <w:r>
          <w:fldChar w:fldCharType="separate"/>
        </w:r>
        <w:r>
          <w:t>9</w:t>
        </w:r>
        <w:r>
          <w:fldChar w:fldCharType="end"/>
        </w:r>
      </w:hyperlink>
    </w:p>
    <w:p>
      <w:pPr>
        <w:pStyle w:val="TOC2"/>
        <w:tabs>
          <w:tab w:val="right" w:leader="dot" w:pos="8306"/>
        </w:tabs>
      </w:pPr>
      <w:hyperlink w:anchor="_Toc29686" w:history="1">
        <w:r>
          <w:rPr>
            <w:rFonts w:ascii="仿宋" w:eastAsia="仿宋" w:hAnsi="仿宋" w:cs="仿宋" w:hint="eastAsia"/>
            <w:lang w:eastAsia="zh-CN"/>
          </w:rPr>
          <w:t>(一)、陶瓷油墨项目选址</w:t>
        </w:r>
        <w:r>
          <w:tab/>
        </w:r>
        <w:r>
          <w:fldChar w:fldCharType="begin"/>
        </w:r>
        <w:r>
          <w:instrText xml:space="preserve"> PAGEREF _Toc29686 \h </w:instrText>
        </w:r>
        <w:r>
          <w:fldChar w:fldCharType="separate"/>
        </w:r>
        <w:r>
          <w:t>9</w:t>
        </w:r>
        <w:r>
          <w:fldChar w:fldCharType="end"/>
        </w:r>
      </w:hyperlink>
    </w:p>
    <w:p>
      <w:pPr>
        <w:pStyle w:val="TOC2"/>
        <w:tabs>
          <w:tab w:val="right" w:leader="dot" w:pos="8306"/>
        </w:tabs>
      </w:pPr>
      <w:hyperlink w:anchor="_Toc25518" w:history="1">
        <w:r>
          <w:rPr>
            <w:rFonts w:ascii="仿宋" w:eastAsia="仿宋" w:hAnsi="仿宋" w:cs="仿宋" w:hint="eastAsia"/>
            <w:lang w:eastAsia="zh-CN"/>
          </w:rPr>
          <w:t>(二)、用地控制指标</w:t>
        </w:r>
        <w:r>
          <w:tab/>
        </w:r>
        <w:r>
          <w:fldChar w:fldCharType="begin"/>
        </w:r>
        <w:r>
          <w:instrText xml:space="preserve"> PAGEREF _Toc25518 \h </w:instrText>
        </w:r>
        <w:r>
          <w:fldChar w:fldCharType="separate"/>
        </w:r>
        <w:r>
          <w:t>9</w:t>
        </w:r>
        <w:r>
          <w:fldChar w:fldCharType="end"/>
        </w:r>
      </w:hyperlink>
    </w:p>
    <w:p>
      <w:pPr>
        <w:pStyle w:val="TOC2"/>
        <w:tabs>
          <w:tab w:val="right" w:leader="dot" w:pos="8306"/>
        </w:tabs>
      </w:pPr>
      <w:hyperlink w:anchor="_Toc23917" w:history="1">
        <w:r>
          <w:rPr>
            <w:rFonts w:ascii="仿宋" w:eastAsia="仿宋" w:hAnsi="仿宋" w:cs="仿宋" w:hint="eastAsia"/>
            <w:lang w:eastAsia="zh-CN"/>
          </w:rPr>
          <w:t>(三)、节约用地措施</w:t>
        </w:r>
        <w:r>
          <w:tab/>
        </w:r>
        <w:r>
          <w:fldChar w:fldCharType="begin"/>
        </w:r>
        <w:r>
          <w:instrText xml:space="preserve"> PAGEREF _Toc23917 \h </w:instrText>
        </w:r>
        <w:r>
          <w:fldChar w:fldCharType="separate"/>
        </w:r>
        <w:r>
          <w:t>11</w:t>
        </w:r>
        <w:r>
          <w:fldChar w:fldCharType="end"/>
        </w:r>
      </w:hyperlink>
    </w:p>
    <w:p>
      <w:pPr>
        <w:pStyle w:val="TOC2"/>
        <w:tabs>
          <w:tab w:val="right" w:leader="dot" w:pos="8306"/>
        </w:tabs>
      </w:pPr>
      <w:hyperlink w:anchor="_Toc24363" w:history="1">
        <w:r>
          <w:rPr>
            <w:rFonts w:ascii="仿宋" w:eastAsia="仿宋" w:hAnsi="仿宋" w:cs="仿宋" w:hint="eastAsia"/>
            <w:lang w:eastAsia="zh-CN"/>
          </w:rPr>
          <w:t>(四)、总图布置方案</w:t>
        </w:r>
        <w:r>
          <w:tab/>
        </w:r>
        <w:r>
          <w:fldChar w:fldCharType="begin"/>
        </w:r>
        <w:r>
          <w:instrText xml:space="preserve"> PAGEREF _Toc24363 \h </w:instrText>
        </w:r>
        <w:r>
          <w:fldChar w:fldCharType="separate"/>
        </w:r>
        <w:r>
          <w:t>12</w:t>
        </w:r>
        <w:r>
          <w:fldChar w:fldCharType="end"/>
        </w:r>
      </w:hyperlink>
    </w:p>
    <w:p>
      <w:pPr>
        <w:pStyle w:val="TOC2"/>
        <w:tabs>
          <w:tab w:val="right" w:leader="dot" w:pos="8306"/>
        </w:tabs>
      </w:pPr>
      <w:hyperlink w:anchor="_Toc28652" w:history="1">
        <w:r>
          <w:rPr>
            <w:rFonts w:ascii="仿宋" w:eastAsia="仿宋" w:hAnsi="仿宋" w:cs="仿宋" w:hint="eastAsia"/>
            <w:lang w:eastAsia="zh-CN"/>
          </w:rPr>
          <w:t>(五)、选址综合评价</w:t>
        </w:r>
        <w:r>
          <w:tab/>
        </w:r>
        <w:r>
          <w:fldChar w:fldCharType="begin"/>
        </w:r>
        <w:r>
          <w:instrText xml:space="preserve"> PAGEREF _Toc28652 \h </w:instrText>
        </w:r>
        <w:r>
          <w:fldChar w:fldCharType="separate"/>
        </w:r>
        <w:r>
          <w:t>13</w:t>
        </w:r>
        <w:r>
          <w:fldChar w:fldCharType="end"/>
        </w:r>
      </w:hyperlink>
    </w:p>
    <w:p>
      <w:pPr>
        <w:pStyle w:val="TOC1"/>
        <w:tabs>
          <w:tab w:val="right" w:leader="dot" w:pos="8306"/>
        </w:tabs>
      </w:pPr>
      <w:hyperlink w:anchor="_Toc4837" w:history="1">
        <w:r>
          <w:rPr>
            <w:rFonts w:ascii="仿宋" w:eastAsia="仿宋" w:hAnsi="仿宋" w:cs="仿宋" w:hint="eastAsia"/>
            <w:lang w:eastAsia="zh-CN"/>
          </w:rPr>
          <w:t>四、陶瓷油墨项目文档管理</w:t>
        </w:r>
        <w:r>
          <w:tab/>
        </w:r>
        <w:r>
          <w:fldChar w:fldCharType="begin"/>
        </w:r>
        <w:r>
          <w:instrText xml:space="preserve"> PAGEREF _Toc4837 \h </w:instrText>
        </w:r>
        <w:r>
          <w:fldChar w:fldCharType="separate"/>
        </w:r>
        <w:r>
          <w:t>14</w:t>
        </w:r>
        <w:r>
          <w:fldChar w:fldCharType="end"/>
        </w:r>
      </w:hyperlink>
    </w:p>
    <w:p>
      <w:pPr>
        <w:pStyle w:val="TOC2"/>
        <w:tabs>
          <w:tab w:val="right" w:leader="dot" w:pos="8306"/>
        </w:tabs>
      </w:pPr>
      <w:hyperlink w:anchor="_Toc9399" w:history="1">
        <w:r>
          <w:rPr>
            <w:rFonts w:ascii="仿宋" w:eastAsia="仿宋" w:hAnsi="仿宋" w:cs="仿宋" w:hint="eastAsia"/>
            <w:lang w:eastAsia="zh-CN"/>
          </w:rPr>
          <w:t>(一)、文档编制与审查</w:t>
        </w:r>
        <w:r>
          <w:tab/>
        </w:r>
        <w:r>
          <w:fldChar w:fldCharType="begin"/>
        </w:r>
        <w:r>
          <w:instrText xml:space="preserve"> PAGEREF _Toc9399 \h </w:instrText>
        </w:r>
        <w:r>
          <w:fldChar w:fldCharType="separate"/>
        </w:r>
        <w:r>
          <w:t>14</w:t>
        </w:r>
        <w:r>
          <w:fldChar w:fldCharType="end"/>
        </w:r>
      </w:hyperlink>
    </w:p>
    <w:p>
      <w:pPr>
        <w:pStyle w:val="TOC2"/>
        <w:tabs>
          <w:tab w:val="right" w:leader="dot" w:pos="8306"/>
        </w:tabs>
      </w:pPr>
      <w:hyperlink w:anchor="_Toc20412" w:history="1">
        <w:r>
          <w:rPr>
            <w:rFonts w:ascii="仿宋" w:eastAsia="仿宋" w:hAnsi="仿宋" w:cs="仿宋" w:hint="eastAsia"/>
            <w:lang w:eastAsia="zh-CN"/>
          </w:rPr>
          <w:t>(二)、文档发布与分发</w:t>
        </w:r>
        <w:r>
          <w:tab/>
        </w:r>
        <w:r>
          <w:fldChar w:fldCharType="begin"/>
        </w:r>
        <w:r>
          <w:instrText xml:space="preserve"> PAGEREF _Toc20412 \h </w:instrText>
        </w:r>
        <w:r>
          <w:fldChar w:fldCharType="separate"/>
        </w:r>
        <w:r>
          <w:t>15</w:t>
        </w:r>
        <w:r>
          <w:fldChar w:fldCharType="end"/>
        </w:r>
      </w:hyperlink>
    </w:p>
    <w:p>
      <w:pPr>
        <w:pStyle w:val="TOC2"/>
        <w:tabs>
          <w:tab w:val="right" w:leader="dot" w:pos="8306"/>
        </w:tabs>
      </w:pPr>
      <w:hyperlink w:anchor="_Toc31534" w:history="1">
        <w:r>
          <w:rPr>
            <w:rFonts w:ascii="仿宋" w:eastAsia="仿宋" w:hAnsi="仿宋" w:cs="仿宋" w:hint="eastAsia"/>
            <w:lang w:eastAsia="zh-CN"/>
          </w:rPr>
          <w:t>(三)、文档存档与归档</w:t>
        </w:r>
        <w:r>
          <w:tab/>
        </w:r>
        <w:r>
          <w:fldChar w:fldCharType="begin"/>
        </w:r>
        <w:r>
          <w:instrText xml:space="preserve"> PAGEREF _Toc31534 \h </w:instrText>
        </w:r>
        <w:r>
          <w:fldChar w:fldCharType="separate"/>
        </w:r>
        <w:r>
          <w:t>16</w:t>
        </w:r>
        <w:r>
          <w:fldChar w:fldCharType="end"/>
        </w:r>
      </w:hyperlink>
    </w:p>
    <w:p>
      <w:pPr>
        <w:pStyle w:val="TOC1"/>
        <w:tabs>
          <w:tab w:val="right" w:leader="dot" w:pos="8306"/>
        </w:tabs>
      </w:pPr>
      <w:hyperlink w:anchor="_Toc18825" w:history="1">
        <w:r>
          <w:rPr>
            <w:rFonts w:ascii="仿宋" w:eastAsia="仿宋" w:hAnsi="仿宋" w:cs="仿宋" w:hint="eastAsia"/>
            <w:lang w:eastAsia="zh-CN"/>
          </w:rPr>
          <w:t>五、陶瓷油墨项目绩效评估</w:t>
        </w:r>
        <w:r>
          <w:tab/>
        </w:r>
        <w:r>
          <w:fldChar w:fldCharType="begin"/>
        </w:r>
        <w:r>
          <w:instrText xml:space="preserve"> PAGEREF _Toc18825 \h </w:instrText>
        </w:r>
        <w:r>
          <w:fldChar w:fldCharType="separate"/>
        </w:r>
        <w:r>
          <w:t>17</w:t>
        </w:r>
        <w:r>
          <w:fldChar w:fldCharType="end"/>
        </w:r>
      </w:hyperlink>
    </w:p>
    <w:p>
      <w:pPr>
        <w:pStyle w:val="TOC2"/>
        <w:tabs>
          <w:tab w:val="right" w:leader="dot" w:pos="8306"/>
        </w:tabs>
      </w:pPr>
      <w:hyperlink w:anchor="_Toc10710" w:history="1">
        <w:r>
          <w:rPr>
            <w:rFonts w:ascii="仿宋" w:eastAsia="仿宋" w:hAnsi="仿宋" w:cs="仿宋" w:hint="eastAsia"/>
            <w:lang w:eastAsia="zh-CN"/>
          </w:rPr>
          <w:t>(一)、绩效评估指标</w:t>
        </w:r>
        <w:r>
          <w:tab/>
        </w:r>
        <w:r>
          <w:fldChar w:fldCharType="begin"/>
        </w:r>
        <w:r>
          <w:instrText xml:space="preserve"> PAGEREF _Toc10710 \h </w:instrText>
        </w:r>
        <w:r>
          <w:fldChar w:fldCharType="separate"/>
        </w:r>
        <w:r>
          <w:t>17</w:t>
        </w:r>
        <w:r>
          <w:fldChar w:fldCharType="end"/>
        </w:r>
      </w:hyperlink>
    </w:p>
    <w:p>
      <w:pPr>
        <w:pStyle w:val="TOC2"/>
        <w:tabs>
          <w:tab w:val="right" w:leader="dot" w:pos="8306"/>
        </w:tabs>
      </w:pPr>
      <w:hyperlink w:anchor="_Toc11908" w:history="1">
        <w:r>
          <w:rPr>
            <w:rFonts w:ascii="仿宋" w:eastAsia="仿宋" w:hAnsi="仿宋" w:cs="仿宋" w:hint="eastAsia"/>
            <w:lang w:eastAsia="zh-CN"/>
          </w:rPr>
          <w:t>(二)、绩效评估方法</w:t>
        </w:r>
        <w:r>
          <w:tab/>
        </w:r>
        <w:r>
          <w:fldChar w:fldCharType="begin"/>
        </w:r>
        <w:r>
          <w:instrText xml:space="preserve"> PAGEREF _Toc11908 \h </w:instrText>
        </w:r>
        <w:r>
          <w:fldChar w:fldCharType="separate"/>
        </w:r>
        <w:r>
          <w:t>18</w:t>
        </w:r>
        <w:r>
          <w:fldChar w:fldCharType="end"/>
        </w:r>
      </w:hyperlink>
    </w:p>
    <w:p>
      <w:pPr>
        <w:pStyle w:val="TOC2"/>
        <w:tabs>
          <w:tab w:val="right" w:leader="dot" w:pos="8306"/>
        </w:tabs>
      </w:pPr>
      <w:hyperlink w:anchor="_Toc22697" w:history="1">
        <w:r>
          <w:rPr>
            <w:rFonts w:ascii="仿宋" w:eastAsia="仿宋" w:hAnsi="仿宋" w:cs="仿宋" w:hint="eastAsia"/>
            <w:lang w:eastAsia="zh-CN"/>
          </w:rPr>
          <w:t>(三)、绩效评估周期</w:t>
        </w:r>
        <w:r>
          <w:tab/>
        </w:r>
        <w:r>
          <w:fldChar w:fldCharType="begin"/>
        </w:r>
        <w:r>
          <w:instrText xml:space="preserve"> PAGEREF _Toc22697 \h </w:instrText>
        </w:r>
        <w:r>
          <w:fldChar w:fldCharType="separate"/>
        </w:r>
        <w:r>
          <w:t>19</w:t>
        </w:r>
        <w:r>
          <w:fldChar w:fldCharType="end"/>
        </w:r>
      </w:hyperlink>
    </w:p>
    <w:p>
      <w:pPr>
        <w:pStyle w:val="TOC1"/>
        <w:tabs>
          <w:tab w:val="right" w:leader="dot" w:pos="8306"/>
        </w:tabs>
      </w:pPr>
      <w:hyperlink w:anchor="_Toc30428" w:history="1">
        <w:r>
          <w:rPr>
            <w:rFonts w:ascii="仿宋" w:eastAsia="仿宋" w:hAnsi="仿宋" w:cs="仿宋" w:hint="eastAsia"/>
            <w:lang w:eastAsia="zh-CN"/>
          </w:rPr>
          <w:t>六、市场分析、调研</w:t>
        </w:r>
        <w:r>
          <w:tab/>
        </w:r>
        <w:r>
          <w:fldChar w:fldCharType="begin"/>
        </w:r>
        <w:r>
          <w:instrText xml:space="preserve"> PAGEREF _Toc30428 \h </w:instrText>
        </w:r>
        <w:r>
          <w:fldChar w:fldCharType="separate"/>
        </w:r>
        <w:r>
          <w:t>20</w:t>
        </w:r>
        <w:r>
          <w:fldChar w:fldCharType="end"/>
        </w:r>
      </w:hyperlink>
    </w:p>
    <w:p>
      <w:pPr>
        <w:pStyle w:val="TOC2"/>
        <w:tabs>
          <w:tab w:val="right" w:leader="dot" w:pos="8306"/>
        </w:tabs>
      </w:pPr>
      <w:hyperlink w:anchor="_Toc14030" w:history="1">
        <w:r>
          <w:rPr>
            <w:rFonts w:ascii="仿宋" w:eastAsia="仿宋" w:hAnsi="仿宋" w:cs="仿宋" w:hint="eastAsia"/>
            <w:lang w:eastAsia="zh-CN"/>
          </w:rPr>
          <w:t>(一)、陶瓷油墨行业分析</w:t>
        </w:r>
        <w:r>
          <w:tab/>
        </w:r>
        <w:r>
          <w:fldChar w:fldCharType="begin"/>
        </w:r>
        <w:r>
          <w:instrText xml:space="preserve"> PAGEREF _Toc14030 \h </w:instrText>
        </w:r>
        <w:r>
          <w:fldChar w:fldCharType="separate"/>
        </w:r>
        <w:r>
          <w:t>20</w:t>
        </w:r>
        <w:r>
          <w:fldChar w:fldCharType="end"/>
        </w:r>
      </w:hyperlink>
    </w:p>
    <w:p>
      <w:pPr>
        <w:pStyle w:val="TOC2"/>
        <w:tabs>
          <w:tab w:val="right" w:leader="dot" w:pos="8306"/>
        </w:tabs>
      </w:pPr>
      <w:hyperlink w:anchor="_Toc5638" w:history="1">
        <w:r>
          <w:rPr>
            <w:rFonts w:ascii="仿宋" w:eastAsia="仿宋" w:hAnsi="仿宋" w:cs="仿宋" w:hint="eastAsia"/>
            <w:lang w:eastAsia="zh-CN"/>
          </w:rPr>
          <w:t>(二)、陶瓷油墨市场分析预测</w:t>
        </w:r>
        <w:r>
          <w:tab/>
        </w:r>
        <w:r>
          <w:fldChar w:fldCharType="begin"/>
        </w:r>
        <w:r>
          <w:instrText xml:space="preserve"> PAGEREF _Toc5638 \h </w:instrText>
        </w:r>
        <w:r>
          <w:fldChar w:fldCharType="separate"/>
        </w:r>
        <w:r>
          <w:t>21</w:t>
        </w:r>
        <w:r>
          <w:fldChar w:fldCharType="end"/>
        </w:r>
      </w:hyperlink>
    </w:p>
    <w:p>
      <w:pPr>
        <w:pStyle w:val="TOC1"/>
        <w:tabs>
          <w:tab w:val="right" w:leader="dot" w:pos="8306"/>
        </w:tabs>
      </w:pPr>
      <w:hyperlink w:anchor="_Toc3882" w:history="1">
        <w:r>
          <w:rPr>
            <w:rFonts w:ascii="仿宋" w:eastAsia="仿宋" w:hAnsi="仿宋" w:cs="仿宋" w:hint="eastAsia"/>
            <w:lang w:eastAsia="zh-CN"/>
          </w:rPr>
          <w:t>七、生产安全保护</w:t>
        </w:r>
        <w:r>
          <w:tab/>
        </w:r>
        <w:r>
          <w:fldChar w:fldCharType="begin"/>
        </w:r>
        <w:r>
          <w:instrText xml:space="preserve"> PAGEREF _Toc3882 \h </w:instrText>
        </w:r>
        <w:r>
          <w:fldChar w:fldCharType="separate"/>
        </w:r>
        <w:r>
          <w:t>22</w:t>
        </w:r>
        <w:r>
          <w:fldChar w:fldCharType="end"/>
        </w:r>
      </w:hyperlink>
    </w:p>
    <w:p>
      <w:pPr>
        <w:pStyle w:val="TOC2"/>
        <w:tabs>
          <w:tab w:val="right" w:leader="dot" w:pos="8306"/>
        </w:tabs>
      </w:pPr>
      <w:hyperlink w:anchor="_Toc17292" w:history="1">
        <w:r>
          <w:rPr>
            <w:rFonts w:ascii="仿宋" w:eastAsia="仿宋" w:hAnsi="仿宋" w:cs="仿宋" w:hint="eastAsia"/>
            <w:lang w:eastAsia="zh-CN"/>
          </w:rPr>
          <w:t>(一)、消防安全</w:t>
        </w:r>
        <w:r>
          <w:tab/>
        </w:r>
        <w:r>
          <w:fldChar w:fldCharType="begin"/>
        </w:r>
        <w:r>
          <w:instrText xml:space="preserve"> PAGEREF _Toc17292 \h </w:instrText>
        </w:r>
        <w:r>
          <w:fldChar w:fldCharType="separate"/>
        </w:r>
        <w:r>
          <w:t>22</w:t>
        </w:r>
        <w:r>
          <w:fldChar w:fldCharType="end"/>
        </w:r>
      </w:hyperlink>
    </w:p>
    <w:p>
      <w:pPr>
        <w:pStyle w:val="TOC2"/>
        <w:tabs>
          <w:tab w:val="right" w:leader="dot" w:pos="8306"/>
        </w:tabs>
      </w:pPr>
      <w:hyperlink w:anchor="_Toc23147" w:history="1">
        <w:r>
          <w:rPr>
            <w:rFonts w:ascii="仿宋" w:eastAsia="仿宋" w:hAnsi="仿宋" w:cs="仿宋" w:hint="eastAsia"/>
            <w:lang w:eastAsia="zh-CN"/>
          </w:rPr>
          <w:t>(二)、防火防爆总图布置措施</w:t>
        </w:r>
        <w:r>
          <w:tab/>
        </w:r>
        <w:r>
          <w:fldChar w:fldCharType="begin"/>
        </w:r>
        <w:r>
          <w:instrText xml:space="preserve"> PAGEREF _Toc23147 \h </w:instrText>
        </w:r>
        <w:r>
          <w:fldChar w:fldCharType="separate"/>
        </w:r>
        <w:r>
          <w:t>23</w:t>
        </w:r>
        <w:r>
          <w:fldChar w:fldCharType="end"/>
        </w:r>
      </w:hyperlink>
    </w:p>
    <w:p>
      <w:pPr>
        <w:pStyle w:val="TOC2"/>
        <w:tabs>
          <w:tab w:val="right" w:leader="dot" w:pos="8306"/>
        </w:tabs>
      </w:pPr>
      <w:hyperlink w:anchor="_Toc32620" w:history="1">
        <w:r>
          <w:rPr>
            <w:rFonts w:ascii="仿宋" w:eastAsia="仿宋" w:hAnsi="仿宋" w:cs="仿宋" w:hint="eastAsia"/>
            <w:lang w:eastAsia="zh-CN"/>
          </w:rPr>
          <w:t>(三)、自然灾害防范措施</w:t>
        </w:r>
        <w:r>
          <w:tab/>
        </w:r>
        <w:r>
          <w:fldChar w:fldCharType="begin"/>
        </w:r>
        <w:r>
          <w:instrText xml:space="preserve"> PAGEREF _Toc32620 \h </w:instrText>
        </w:r>
        <w:r>
          <w:fldChar w:fldCharType="separate"/>
        </w:r>
        <w:r>
          <w:t>24</w:t>
        </w:r>
        <w:r>
          <w:fldChar w:fldCharType="end"/>
        </w:r>
      </w:hyperlink>
    </w:p>
    <w:p>
      <w:pPr>
        <w:pStyle w:val="TOC2"/>
        <w:tabs>
          <w:tab w:val="right" w:leader="dot" w:pos="8306"/>
        </w:tabs>
      </w:pPr>
      <w:hyperlink w:anchor="_Toc637" w:history="1">
        <w:r>
          <w:rPr>
            <w:rFonts w:ascii="仿宋" w:eastAsia="仿宋" w:hAnsi="仿宋" w:cs="仿宋" w:hint="eastAsia"/>
            <w:lang w:eastAsia="zh-CN"/>
          </w:rPr>
          <w:t>(四)、安全色及安全标志使用要求</w:t>
        </w:r>
        <w:r>
          <w:tab/>
        </w:r>
        <w:r>
          <w:fldChar w:fldCharType="begin"/>
        </w:r>
        <w:r>
          <w:instrText xml:space="preserve"> PAGEREF _Toc637 \h </w:instrText>
        </w:r>
        <w:r>
          <w:fldChar w:fldCharType="separate"/>
        </w:r>
        <w:r>
          <w:t>25</w:t>
        </w:r>
        <w:r>
          <w:fldChar w:fldCharType="end"/>
        </w:r>
      </w:hyperlink>
    </w:p>
    <w:p>
      <w:pPr>
        <w:pStyle w:val="TOC2"/>
        <w:tabs>
          <w:tab w:val="right" w:leader="dot" w:pos="8306"/>
        </w:tabs>
      </w:pPr>
      <w:hyperlink w:anchor="_Toc22079" w:history="1">
        <w:r>
          <w:rPr>
            <w:rFonts w:ascii="仿宋" w:eastAsia="仿宋" w:hAnsi="仿宋" w:cs="仿宋" w:hint="eastAsia"/>
            <w:lang w:eastAsia="zh-CN"/>
          </w:rPr>
          <w:t>(五)、防尘防毒措施</w:t>
        </w:r>
        <w:r>
          <w:tab/>
        </w:r>
        <w:r>
          <w:fldChar w:fldCharType="begin"/>
        </w:r>
        <w:r>
          <w:instrText xml:space="preserve"> PAGEREF _Toc22079 \h </w:instrText>
        </w:r>
        <w:r>
          <w:fldChar w:fldCharType="separate"/>
        </w:r>
        <w:r>
          <w:t>26</w:t>
        </w:r>
        <w:r>
          <w:fldChar w:fldCharType="end"/>
        </w:r>
      </w:hyperlink>
    </w:p>
    <w:p>
      <w:pPr>
        <w:pStyle w:val="TOC2"/>
        <w:tabs>
          <w:tab w:val="right" w:leader="dot" w:pos="8306"/>
        </w:tabs>
      </w:pPr>
      <w:hyperlink w:anchor="_Toc27269" w:history="1">
        <w:r>
          <w:rPr>
            <w:rFonts w:ascii="仿宋" w:eastAsia="仿宋" w:hAnsi="仿宋" w:cs="仿宋" w:hint="eastAsia"/>
            <w:lang w:eastAsia="zh-CN"/>
          </w:rPr>
          <w:t>(六)、防静电、触电防护及防雷措施</w:t>
        </w:r>
        <w:r>
          <w:tab/>
        </w:r>
        <w:r>
          <w:fldChar w:fldCharType="begin"/>
        </w:r>
        <w:r>
          <w:instrText xml:space="preserve"> PAGEREF _Toc27269 \h </w:instrText>
        </w:r>
        <w:r>
          <w:fldChar w:fldCharType="separate"/>
        </w:r>
        <w:r>
          <w:t>27</w:t>
        </w:r>
        <w:r>
          <w:fldChar w:fldCharType="end"/>
        </w:r>
      </w:hyperlink>
    </w:p>
    <w:p>
      <w:pPr>
        <w:pStyle w:val="TOC2"/>
        <w:tabs>
          <w:tab w:val="right" w:leader="dot" w:pos="8306"/>
        </w:tabs>
      </w:pPr>
      <w:hyperlink w:anchor="_Toc19392" w:history="1">
        <w:r>
          <w:rPr>
            <w:rFonts w:ascii="仿宋" w:eastAsia="仿宋" w:hAnsi="仿宋" w:cs="仿宋" w:hint="eastAsia"/>
            <w:lang w:eastAsia="zh-CN"/>
          </w:rPr>
          <w:t>(七)、机械设备安全保障措施</w:t>
        </w:r>
        <w:r>
          <w:tab/>
        </w:r>
        <w:r>
          <w:fldChar w:fldCharType="begin"/>
        </w:r>
        <w:r>
          <w:instrText xml:space="preserve"> PAGEREF _Toc19392 \h </w:instrText>
        </w:r>
        <w:r>
          <w:fldChar w:fldCharType="separate"/>
        </w:r>
        <w:r>
          <w:t>28</w:t>
        </w:r>
        <w:r>
          <w:fldChar w:fldCharType="end"/>
        </w:r>
      </w:hyperlink>
    </w:p>
    <w:p>
      <w:pPr>
        <w:pStyle w:val="TOC1"/>
        <w:tabs>
          <w:tab w:val="right" w:leader="dot" w:pos="8306"/>
        </w:tabs>
      </w:pPr>
      <w:hyperlink w:anchor="_Toc10199" w:history="1">
        <w:r>
          <w:rPr>
            <w:rFonts w:ascii="仿宋" w:eastAsia="仿宋" w:hAnsi="仿宋" w:cs="仿宋" w:hint="eastAsia"/>
            <w:lang w:eastAsia="zh-CN"/>
          </w:rPr>
          <w:t>八、陶瓷油墨项目技术管理</w:t>
        </w:r>
        <w:r>
          <w:tab/>
        </w:r>
        <w:r>
          <w:fldChar w:fldCharType="begin"/>
        </w:r>
        <w:r>
          <w:instrText xml:space="preserve"> PAGEREF _Toc10199 \h </w:instrText>
        </w:r>
        <w:r>
          <w:fldChar w:fldCharType="separate"/>
        </w:r>
        <w:r>
          <w:t>30</w:t>
        </w:r>
        <w:r>
          <w:fldChar w:fldCharType="end"/>
        </w:r>
      </w:hyperlink>
    </w:p>
    <w:p>
      <w:pPr>
        <w:pStyle w:val="TOC2"/>
        <w:tabs>
          <w:tab w:val="right" w:leader="dot" w:pos="8306"/>
        </w:tabs>
      </w:pPr>
      <w:hyperlink w:anchor="_Toc18031" w:history="1">
        <w:r>
          <w:rPr>
            <w:rFonts w:ascii="仿宋" w:eastAsia="仿宋" w:hAnsi="仿宋" w:cs="仿宋" w:hint="eastAsia"/>
            <w:lang w:eastAsia="zh-CN"/>
          </w:rPr>
          <w:t>(一)、技术方案选用方向</w:t>
        </w:r>
        <w:r>
          <w:tab/>
        </w:r>
        <w:r>
          <w:fldChar w:fldCharType="begin"/>
        </w:r>
        <w:r>
          <w:instrText xml:space="preserve"> PAGEREF _Toc18031 \h </w:instrText>
        </w:r>
        <w:r>
          <w:fldChar w:fldCharType="separate"/>
        </w:r>
        <w:r>
          <w:t>30</w:t>
        </w:r>
        <w:r>
          <w:fldChar w:fldCharType="end"/>
        </w:r>
      </w:hyperlink>
    </w:p>
    <w:p>
      <w:pPr>
        <w:pStyle w:val="TOC2"/>
        <w:tabs>
          <w:tab w:val="right" w:leader="dot" w:pos="8306"/>
        </w:tabs>
      </w:pPr>
      <w:hyperlink w:anchor="_Toc31619" w:history="1">
        <w:r>
          <w:rPr>
            <w:rFonts w:ascii="仿宋" w:eastAsia="仿宋" w:hAnsi="仿宋" w:cs="仿宋" w:hint="eastAsia"/>
            <w:lang w:eastAsia="zh-CN"/>
          </w:rPr>
          <w:t>(二)、工艺技术方案选用原则</w:t>
        </w:r>
        <w:r>
          <w:tab/>
        </w:r>
        <w:r>
          <w:fldChar w:fldCharType="begin"/>
        </w:r>
        <w:r>
          <w:instrText xml:space="preserve"> PAGEREF _Toc31619 \h </w:instrText>
        </w:r>
        <w:r>
          <w:fldChar w:fldCharType="separate"/>
        </w:r>
        <w:r>
          <w:t>31</w:t>
        </w:r>
        <w:r>
          <w:fldChar w:fldCharType="end"/>
        </w:r>
      </w:hyperlink>
    </w:p>
    <w:p>
      <w:pPr>
        <w:pStyle w:val="TOC2"/>
        <w:tabs>
          <w:tab w:val="right" w:leader="dot" w:pos="8306"/>
        </w:tabs>
      </w:pPr>
      <w:hyperlink w:anchor="_Toc27999" w:history="1">
        <w:r>
          <w:rPr>
            <w:rFonts w:ascii="仿宋" w:eastAsia="仿宋" w:hAnsi="仿宋" w:cs="仿宋" w:hint="eastAsia"/>
            <w:lang w:eastAsia="zh-CN"/>
          </w:rPr>
          <w:t>(三)、工艺技术方案要求</w:t>
        </w:r>
        <w:r>
          <w:tab/>
        </w:r>
        <w:r>
          <w:fldChar w:fldCharType="begin"/>
        </w:r>
        <w:r>
          <w:instrText xml:space="preserve"> PAGEREF _Toc27999 \h </w:instrText>
        </w:r>
        <w:r>
          <w:fldChar w:fldCharType="separate"/>
        </w:r>
        <w:r>
          <w:t>33</w:t>
        </w:r>
        <w:r>
          <w:fldChar w:fldCharType="end"/>
        </w:r>
      </w:hyperlink>
    </w:p>
    <w:p>
      <w:pPr>
        <w:pStyle w:val="TOC1"/>
        <w:tabs>
          <w:tab w:val="right" w:leader="dot" w:pos="8306"/>
        </w:tabs>
      </w:pPr>
      <w:hyperlink w:anchor="_Toc22897" w:history="1">
        <w:r>
          <w:rPr>
            <w:rFonts w:ascii="仿宋" w:eastAsia="仿宋" w:hAnsi="仿宋" w:cs="仿宋" w:hint="eastAsia"/>
            <w:lang w:eastAsia="zh-CN"/>
          </w:rPr>
          <w:t>九、陶瓷油墨项目财务管理</w:t>
        </w:r>
        <w:r>
          <w:tab/>
        </w:r>
        <w:r>
          <w:fldChar w:fldCharType="begin"/>
        </w:r>
        <w:r>
          <w:instrText xml:space="preserve"> PAGEREF _Toc22897 \h </w:instrText>
        </w:r>
        <w:r>
          <w:fldChar w:fldCharType="separate"/>
        </w:r>
        <w:r>
          <w:t>36</w:t>
        </w:r>
        <w:r>
          <w:fldChar w:fldCharType="end"/>
        </w:r>
      </w:hyperlink>
    </w:p>
    <w:p>
      <w:pPr>
        <w:pStyle w:val="TOC2"/>
        <w:tabs>
          <w:tab w:val="right" w:leader="dot" w:pos="8306"/>
        </w:tabs>
      </w:pPr>
      <w:hyperlink w:anchor="_Toc12664" w:history="1">
        <w:r>
          <w:rPr>
            <w:rFonts w:ascii="仿宋" w:eastAsia="仿宋" w:hAnsi="仿宋" w:cs="仿宋" w:hint="eastAsia"/>
            <w:lang w:eastAsia="zh-CN"/>
          </w:rPr>
          <w:t>(一)、资金需求大</w:t>
        </w:r>
        <w:r>
          <w:tab/>
        </w:r>
        <w:r>
          <w:fldChar w:fldCharType="begin"/>
        </w:r>
        <w:r>
          <w:instrText xml:space="preserve"> PAGEREF _Toc12664 \h </w:instrText>
        </w:r>
        <w:r>
          <w:fldChar w:fldCharType="separate"/>
        </w:r>
        <w:r>
          <w:t>36</w:t>
        </w:r>
        <w:r>
          <w:fldChar w:fldCharType="end"/>
        </w:r>
      </w:hyperlink>
    </w:p>
    <w:p>
      <w:pPr>
        <w:pStyle w:val="TOC2"/>
        <w:tabs>
          <w:tab w:val="right" w:leader="dot" w:pos="8306"/>
        </w:tabs>
      </w:pPr>
      <w:hyperlink w:anchor="_Toc28958" w:history="1">
        <w:r>
          <w:rPr>
            <w:rFonts w:ascii="仿宋" w:eastAsia="仿宋" w:hAnsi="仿宋" w:cs="仿宋" w:hint="eastAsia"/>
            <w:lang w:eastAsia="zh-CN"/>
          </w:rPr>
          <w:t>(二)、研发周期长</w:t>
        </w:r>
        <w:r>
          <w:tab/>
        </w:r>
        <w:r>
          <w:fldChar w:fldCharType="begin"/>
        </w:r>
        <w:r>
          <w:instrText xml:space="preserve"> PAGEREF _Toc28958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35" w:history="1">
        <w:r>
          <w:rPr>
            <w:rFonts w:ascii="仿宋" w:eastAsia="仿宋" w:hAnsi="仿宋" w:cs="仿宋" w:hint="eastAsia"/>
            <w:lang w:eastAsia="zh-CN"/>
          </w:rPr>
          <w:t>(三)、市场风险大</w:t>
        </w:r>
        <w:r>
          <w:tab/>
        </w:r>
        <w:r>
          <w:fldChar w:fldCharType="begin"/>
        </w:r>
        <w:r>
          <w:instrText xml:space="preserve"> PAGEREF _Toc17835 \h </w:instrText>
        </w:r>
        <w:r>
          <w:fldChar w:fldCharType="separate"/>
        </w:r>
        <w:r>
          <w:t>38</w:t>
        </w:r>
        <w:r>
          <w:fldChar w:fldCharType="end"/>
        </w:r>
      </w:hyperlink>
    </w:p>
    <w:p>
      <w:pPr>
        <w:pStyle w:val="TOC2"/>
        <w:tabs>
          <w:tab w:val="right" w:leader="dot" w:pos="8306"/>
        </w:tabs>
      </w:pPr>
      <w:hyperlink w:anchor="_Toc3446" w:history="1">
        <w:r>
          <w:rPr>
            <w:rFonts w:ascii="仿宋" w:eastAsia="仿宋" w:hAnsi="仿宋" w:cs="仿宋" w:hint="eastAsia"/>
            <w:lang w:eastAsia="zh-CN"/>
          </w:rPr>
          <w:t>(四)、利润率高</w:t>
        </w:r>
        <w:r>
          <w:tab/>
        </w:r>
        <w:r>
          <w:fldChar w:fldCharType="begin"/>
        </w:r>
        <w:r>
          <w:instrText xml:space="preserve"> PAGEREF _Toc3446 \h </w:instrText>
        </w:r>
        <w:r>
          <w:fldChar w:fldCharType="separate"/>
        </w:r>
        <w:r>
          <w:t>41</w:t>
        </w:r>
        <w:r>
          <w:fldChar w:fldCharType="end"/>
        </w:r>
      </w:hyperlink>
    </w:p>
    <w:p>
      <w:pPr>
        <w:pStyle w:val="TOC1"/>
        <w:tabs>
          <w:tab w:val="right" w:leader="dot" w:pos="8306"/>
        </w:tabs>
      </w:pPr>
      <w:hyperlink w:anchor="_Toc9711" w:history="1">
        <w:r>
          <w:rPr>
            <w:rFonts w:ascii="仿宋" w:eastAsia="仿宋" w:hAnsi="仿宋" w:cs="仿宋" w:hint="eastAsia"/>
            <w:lang w:eastAsia="zh-CN"/>
          </w:rPr>
          <w:t>十、陶瓷油墨项目环境影响分析</w:t>
        </w:r>
        <w:r>
          <w:tab/>
        </w:r>
        <w:r>
          <w:fldChar w:fldCharType="begin"/>
        </w:r>
        <w:r>
          <w:instrText xml:space="preserve"> PAGEREF _Toc9711 \h </w:instrText>
        </w:r>
        <w:r>
          <w:fldChar w:fldCharType="separate"/>
        </w:r>
        <w:r>
          <w:t>43</w:t>
        </w:r>
        <w:r>
          <w:fldChar w:fldCharType="end"/>
        </w:r>
      </w:hyperlink>
    </w:p>
    <w:p>
      <w:pPr>
        <w:pStyle w:val="TOC2"/>
        <w:tabs>
          <w:tab w:val="right" w:leader="dot" w:pos="8306"/>
        </w:tabs>
      </w:pPr>
      <w:hyperlink w:anchor="_Toc3176" w:history="1">
        <w:r>
          <w:rPr>
            <w:rFonts w:ascii="仿宋" w:eastAsia="仿宋" w:hAnsi="仿宋" w:cs="仿宋" w:hint="eastAsia"/>
            <w:lang w:eastAsia="zh-CN"/>
          </w:rPr>
          <w:t>(一)、建设区域环境质量现状</w:t>
        </w:r>
        <w:r>
          <w:tab/>
        </w:r>
        <w:r>
          <w:fldChar w:fldCharType="begin"/>
        </w:r>
        <w:r>
          <w:instrText xml:space="preserve"> PAGEREF _Toc3176 \h </w:instrText>
        </w:r>
        <w:r>
          <w:fldChar w:fldCharType="separate"/>
        </w:r>
        <w:r>
          <w:t>43</w:t>
        </w:r>
        <w:r>
          <w:fldChar w:fldCharType="end"/>
        </w:r>
      </w:hyperlink>
    </w:p>
    <w:p>
      <w:pPr>
        <w:pStyle w:val="TOC2"/>
        <w:tabs>
          <w:tab w:val="right" w:leader="dot" w:pos="8306"/>
        </w:tabs>
      </w:pPr>
      <w:hyperlink w:anchor="_Toc2817" w:history="1">
        <w:r>
          <w:rPr>
            <w:rFonts w:ascii="仿宋" w:eastAsia="仿宋" w:hAnsi="仿宋" w:cs="仿宋" w:hint="eastAsia"/>
            <w:lang w:eastAsia="zh-CN"/>
          </w:rPr>
          <w:t>(二)、建设期环境保护</w:t>
        </w:r>
        <w:r>
          <w:tab/>
        </w:r>
        <w:r>
          <w:fldChar w:fldCharType="begin"/>
        </w:r>
        <w:r>
          <w:instrText xml:space="preserve"> PAGEREF _Toc2817 \h </w:instrText>
        </w:r>
        <w:r>
          <w:fldChar w:fldCharType="separate"/>
        </w:r>
        <w:r>
          <w:t>44</w:t>
        </w:r>
        <w:r>
          <w:fldChar w:fldCharType="end"/>
        </w:r>
      </w:hyperlink>
    </w:p>
    <w:p>
      <w:pPr>
        <w:pStyle w:val="TOC2"/>
        <w:tabs>
          <w:tab w:val="right" w:leader="dot" w:pos="8306"/>
        </w:tabs>
      </w:pPr>
      <w:hyperlink w:anchor="_Toc29727" w:history="1">
        <w:r>
          <w:rPr>
            <w:rFonts w:ascii="仿宋" w:eastAsia="仿宋" w:hAnsi="仿宋" w:cs="仿宋" w:hint="eastAsia"/>
            <w:lang w:eastAsia="zh-CN"/>
          </w:rPr>
          <w:t>(三)、运营期环境保护</w:t>
        </w:r>
        <w:r>
          <w:tab/>
        </w:r>
        <w:r>
          <w:fldChar w:fldCharType="begin"/>
        </w:r>
        <w:r>
          <w:instrText xml:space="preserve"> PAGEREF _Toc29727 \h </w:instrText>
        </w:r>
        <w:r>
          <w:fldChar w:fldCharType="separate"/>
        </w:r>
        <w:r>
          <w:t>46</w:t>
        </w:r>
        <w:r>
          <w:fldChar w:fldCharType="end"/>
        </w:r>
      </w:hyperlink>
    </w:p>
    <w:p>
      <w:pPr>
        <w:pStyle w:val="TOC2"/>
        <w:tabs>
          <w:tab w:val="right" w:leader="dot" w:pos="8306"/>
        </w:tabs>
      </w:pPr>
      <w:hyperlink w:anchor="_Toc22838" w:history="1">
        <w:r>
          <w:rPr>
            <w:rFonts w:ascii="仿宋" w:eastAsia="仿宋" w:hAnsi="仿宋" w:cs="仿宋" w:hint="eastAsia"/>
            <w:lang w:eastAsia="zh-CN"/>
          </w:rPr>
          <w:t>(四)、陶瓷油墨项目建设对区域经济的影响</w:t>
        </w:r>
        <w:r>
          <w:tab/>
        </w:r>
        <w:r>
          <w:fldChar w:fldCharType="begin"/>
        </w:r>
        <w:r>
          <w:instrText xml:space="preserve"> PAGEREF _Toc22838 \h </w:instrText>
        </w:r>
        <w:r>
          <w:fldChar w:fldCharType="separate"/>
        </w:r>
        <w:r>
          <w:t>47</w:t>
        </w:r>
        <w:r>
          <w:fldChar w:fldCharType="end"/>
        </w:r>
      </w:hyperlink>
    </w:p>
    <w:p>
      <w:pPr>
        <w:pStyle w:val="TOC2"/>
        <w:tabs>
          <w:tab w:val="right" w:leader="dot" w:pos="8306"/>
        </w:tabs>
      </w:pPr>
      <w:hyperlink w:anchor="_Toc6924" w:history="1">
        <w:r>
          <w:rPr>
            <w:rFonts w:ascii="仿宋" w:eastAsia="仿宋" w:hAnsi="仿宋" w:cs="仿宋" w:hint="eastAsia"/>
            <w:lang w:eastAsia="zh-CN"/>
          </w:rPr>
          <w:t>(五)、废弃物处理</w:t>
        </w:r>
        <w:r>
          <w:tab/>
        </w:r>
        <w:r>
          <w:fldChar w:fldCharType="begin"/>
        </w:r>
        <w:r>
          <w:instrText xml:space="preserve"> PAGEREF _Toc6924 \h </w:instrText>
        </w:r>
        <w:r>
          <w:fldChar w:fldCharType="separate"/>
        </w:r>
        <w:r>
          <w:t>49</w:t>
        </w:r>
        <w:r>
          <w:fldChar w:fldCharType="end"/>
        </w:r>
      </w:hyperlink>
    </w:p>
    <w:p>
      <w:pPr>
        <w:pStyle w:val="TOC2"/>
        <w:tabs>
          <w:tab w:val="right" w:leader="dot" w:pos="8306"/>
        </w:tabs>
      </w:pPr>
      <w:hyperlink w:anchor="_Toc19179" w:history="1">
        <w:r>
          <w:rPr>
            <w:rFonts w:ascii="仿宋" w:eastAsia="仿宋" w:hAnsi="仿宋" w:cs="仿宋" w:hint="eastAsia"/>
            <w:lang w:eastAsia="zh-CN"/>
          </w:rPr>
          <w:t>(六)、特殊环境影响分析</w:t>
        </w:r>
        <w:r>
          <w:tab/>
        </w:r>
        <w:r>
          <w:fldChar w:fldCharType="begin"/>
        </w:r>
        <w:r>
          <w:instrText xml:space="preserve"> PAGEREF _Toc19179 \h </w:instrText>
        </w:r>
        <w:r>
          <w:fldChar w:fldCharType="separate"/>
        </w:r>
        <w:r>
          <w:t>50</w:t>
        </w:r>
        <w:r>
          <w:fldChar w:fldCharType="end"/>
        </w:r>
      </w:hyperlink>
    </w:p>
    <w:p>
      <w:pPr>
        <w:pStyle w:val="TOC2"/>
        <w:tabs>
          <w:tab w:val="right" w:leader="dot" w:pos="8306"/>
        </w:tabs>
      </w:pPr>
      <w:hyperlink w:anchor="_Toc16668" w:history="1">
        <w:r>
          <w:rPr>
            <w:rFonts w:ascii="仿宋" w:eastAsia="仿宋" w:hAnsi="仿宋" w:cs="仿宋" w:hint="eastAsia"/>
            <w:lang w:eastAsia="zh-CN"/>
          </w:rPr>
          <w:t>(七)、清洁生产</w:t>
        </w:r>
        <w:r>
          <w:tab/>
        </w:r>
        <w:r>
          <w:fldChar w:fldCharType="begin"/>
        </w:r>
        <w:r>
          <w:instrText xml:space="preserve"> PAGEREF _Toc16668 \h </w:instrText>
        </w:r>
        <w:r>
          <w:fldChar w:fldCharType="separate"/>
        </w:r>
        <w:r>
          <w:t>51</w:t>
        </w:r>
        <w:r>
          <w:fldChar w:fldCharType="end"/>
        </w:r>
      </w:hyperlink>
    </w:p>
    <w:p>
      <w:pPr>
        <w:pStyle w:val="TOC2"/>
        <w:tabs>
          <w:tab w:val="right" w:leader="dot" w:pos="8306"/>
        </w:tabs>
      </w:pPr>
      <w:hyperlink w:anchor="_Toc23373" w:history="1">
        <w:r>
          <w:rPr>
            <w:rFonts w:ascii="仿宋" w:eastAsia="仿宋" w:hAnsi="仿宋" w:cs="仿宋" w:hint="eastAsia"/>
            <w:lang w:eastAsia="zh-CN"/>
          </w:rPr>
          <w:t>(八)、环境保护综合评价</w:t>
        </w:r>
        <w:r>
          <w:tab/>
        </w:r>
        <w:r>
          <w:fldChar w:fldCharType="begin"/>
        </w:r>
        <w:r>
          <w:instrText xml:space="preserve"> PAGEREF _Toc23373 \h </w:instrText>
        </w:r>
        <w:r>
          <w:fldChar w:fldCharType="separate"/>
        </w:r>
        <w:r>
          <w:t>52</w:t>
        </w:r>
        <w:r>
          <w:fldChar w:fldCharType="end"/>
        </w:r>
      </w:hyperlink>
    </w:p>
    <w:p>
      <w:pPr>
        <w:pStyle w:val="TOC1"/>
        <w:tabs>
          <w:tab w:val="right" w:leader="dot" w:pos="8306"/>
        </w:tabs>
      </w:pPr>
      <w:hyperlink w:anchor="_Toc11223" w:history="1">
        <w:r>
          <w:rPr>
            <w:rFonts w:ascii="仿宋" w:eastAsia="仿宋" w:hAnsi="仿宋" w:cs="仿宋" w:hint="eastAsia"/>
            <w:lang w:eastAsia="zh-CN"/>
          </w:rPr>
          <w:t>十一、陶瓷油墨项目风险管理</w:t>
        </w:r>
        <w:r>
          <w:tab/>
        </w:r>
        <w:r>
          <w:fldChar w:fldCharType="begin"/>
        </w:r>
        <w:r>
          <w:instrText xml:space="preserve"> PAGEREF _Toc11223 \h </w:instrText>
        </w:r>
        <w:r>
          <w:fldChar w:fldCharType="separate"/>
        </w:r>
        <w:r>
          <w:t>53</w:t>
        </w:r>
        <w:r>
          <w:fldChar w:fldCharType="end"/>
        </w:r>
      </w:hyperlink>
    </w:p>
    <w:p>
      <w:pPr>
        <w:pStyle w:val="TOC2"/>
        <w:tabs>
          <w:tab w:val="right" w:leader="dot" w:pos="8306"/>
        </w:tabs>
      </w:pPr>
      <w:hyperlink w:anchor="_Toc23702" w:history="1">
        <w:r>
          <w:rPr>
            <w:rFonts w:ascii="仿宋" w:eastAsia="仿宋" w:hAnsi="仿宋" w:cs="仿宋" w:hint="eastAsia"/>
            <w:lang w:eastAsia="zh-CN"/>
          </w:rPr>
          <w:t>(一)、风险识别与评估</w:t>
        </w:r>
        <w:r>
          <w:tab/>
        </w:r>
        <w:r>
          <w:fldChar w:fldCharType="begin"/>
        </w:r>
        <w:r>
          <w:instrText xml:space="preserve"> PAGEREF _Toc23702 \h </w:instrText>
        </w:r>
        <w:r>
          <w:fldChar w:fldCharType="separate"/>
        </w:r>
        <w:r>
          <w:t>53</w:t>
        </w:r>
        <w:r>
          <w:fldChar w:fldCharType="end"/>
        </w:r>
      </w:hyperlink>
    </w:p>
    <w:p>
      <w:pPr>
        <w:pStyle w:val="TOC2"/>
        <w:tabs>
          <w:tab w:val="right" w:leader="dot" w:pos="8306"/>
        </w:tabs>
      </w:pPr>
      <w:hyperlink w:anchor="_Toc9271" w:history="1">
        <w:r>
          <w:rPr>
            <w:rFonts w:ascii="仿宋" w:eastAsia="仿宋" w:hAnsi="仿宋" w:cs="仿宋" w:hint="eastAsia"/>
            <w:lang w:eastAsia="zh-CN"/>
          </w:rPr>
          <w:t>(二)、风险应对策略</w:t>
        </w:r>
        <w:r>
          <w:tab/>
        </w:r>
        <w:r>
          <w:fldChar w:fldCharType="begin"/>
        </w:r>
        <w:r>
          <w:instrText xml:space="preserve"> PAGEREF _Toc9271 \h </w:instrText>
        </w:r>
        <w:r>
          <w:fldChar w:fldCharType="separate"/>
        </w:r>
        <w:r>
          <w:t>54</w:t>
        </w:r>
        <w:r>
          <w:fldChar w:fldCharType="end"/>
        </w:r>
      </w:hyperlink>
    </w:p>
    <w:p>
      <w:pPr>
        <w:pStyle w:val="TOC2"/>
        <w:tabs>
          <w:tab w:val="right" w:leader="dot" w:pos="8306"/>
        </w:tabs>
      </w:pPr>
      <w:hyperlink w:anchor="_Toc15595" w:history="1">
        <w:r>
          <w:rPr>
            <w:rFonts w:ascii="仿宋" w:eastAsia="仿宋" w:hAnsi="仿宋" w:cs="仿宋" w:hint="eastAsia"/>
            <w:lang w:eastAsia="zh-CN"/>
          </w:rPr>
          <w:t>(三)、风险监控与控制</w:t>
        </w:r>
        <w:r>
          <w:tab/>
        </w:r>
        <w:r>
          <w:fldChar w:fldCharType="begin"/>
        </w:r>
        <w:r>
          <w:instrText xml:space="preserve"> PAGEREF _Toc15595 \h </w:instrText>
        </w:r>
        <w:r>
          <w:fldChar w:fldCharType="separate"/>
        </w:r>
        <w:r>
          <w:t>56</w:t>
        </w:r>
        <w:r>
          <w:fldChar w:fldCharType="end"/>
        </w:r>
      </w:hyperlink>
    </w:p>
    <w:p>
      <w:pPr>
        <w:pStyle w:val="TOC1"/>
        <w:tabs>
          <w:tab w:val="right" w:leader="dot" w:pos="8306"/>
        </w:tabs>
      </w:pPr>
      <w:hyperlink w:anchor="_Toc27767" w:history="1">
        <w:r>
          <w:rPr>
            <w:rFonts w:ascii="仿宋" w:eastAsia="仿宋" w:hAnsi="仿宋" w:cs="仿宋" w:hint="eastAsia"/>
            <w:lang w:eastAsia="zh-CN"/>
          </w:rPr>
          <w:t>十二、陶瓷油墨项目人力资源管理</w:t>
        </w:r>
        <w:r>
          <w:tab/>
        </w:r>
        <w:r>
          <w:fldChar w:fldCharType="begin"/>
        </w:r>
        <w:r>
          <w:instrText xml:space="preserve"> PAGEREF _Toc27767 \h </w:instrText>
        </w:r>
        <w:r>
          <w:fldChar w:fldCharType="separate"/>
        </w:r>
        <w:r>
          <w:t>57</w:t>
        </w:r>
        <w:r>
          <w:fldChar w:fldCharType="end"/>
        </w:r>
      </w:hyperlink>
    </w:p>
    <w:p>
      <w:pPr>
        <w:pStyle w:val="TOC2"/>
        <w:tabs>
          <w:tab w:val="right" w:leader="dot" w:pos="8306"/>
        </w:tabs>
      </w:pPr>
      <w:hyperlink w:anchor="_Toc22406" w:history="1">
        <w:r>
          <w:rPr>
            <w:rFonts w:ascii="仿宋" w:eastAsia="仿宋" w:hAnsi="仿宋" w:cs="仿宋" w:hint="eastAsia"/>
            <w:lang w:eastAsia="zh-CN"/>
          </w:rPr>
          <w:t>(一)、建立健全的预算管理制度</w:t>
        </w:r>
        <w:r>
          <w:tab/>
        </w:r>
        <w:r>
          <w:fldChar w:fldCharType="begin"/>
        </w:r>
        <w:r>
          <w:instrText xml:space="preserve"> PAGEREF _Toc22406 \h </w:instrText>
        </w:r>
        <w:r>
          <w:fldChar w:fldCharType="separate"/>
        </w:r>
        <w:r>
          <w:t>57</w:t>
        </w:r>
        <w:r>
          <w:fldChar w:fldCharType="end"/>
        </w:r>
      </w:hyperlink>
    </w:p>
    <w:p>
      <w:pPr>
        <w:pStyle w:val="TOC2"/>
        <w:tabs>
          <w:tab w:val="right" w:leader="dot" w:pos="8306"/>
        </w:tabs>
      </w:pPr>
      <w:hyperlink w:anchor="_Toc13620" w:history="1">
        <w:r>
          <w:rPr>
            <w:rFonts w:ascii="仿宋" w:eastAsia="仿宋" w:hAnsi="仿宋" w:cs="仿宋" w:hint="eastAsia"/>
            <w:lang w:eastAsia="zh-CN"/>
          </w:rPr>
          <w:t>(二)、加强资金流动监控</w:t>
        </w:r>
        <w:r>
          <w:tab/>
        </w:r>
        <w:r>
          <w:fldChar w:fldCharType="begin"/>
        </w:r>
        <w:r>
          <w:instrText xml:space="preserve"> PAGEREF _Toc13620 \h </w:instrText>
        </w:r>
        <w:r>
          <w:fldChar w:fldCharType="separate"/>
        </w:r>
        <w:r>
          <w:t>59</w:t>
        </w:r>
        <w:r>
          <w:fldChar w:fldCharType="end"/>
        </w:r>
      </w:hyperlink>
    </w:p>
    <w:p>
      <w:pPr>
        <w:pStyle w:val="TOC2"/>
        <w:tabs>
          <w:tab w:val="right" w:leader="dot" w:pos="8306"/>
        </w:tabs>
      </w:pPr>
      <w:hyperlink w:anchor="_Toc23502" w:history="1">
        <w:r>
          <w:rPr>
            <w:rFonts w:ascii="仿宋" w:eastAsia="仿宋" w:hAnsi="仿宋" w:cs="仿宋" w:hint="eastAsia"/>
            <w:lang w:eastAsia="zh-CN"/>
          </w:rPr>
          <w:t>(三)、制定完善的风险控制机制</w:t>
        </w:r>
        <w:r>
          <w:tab/>
        </w:r>
        <w:r>
          <w:fldChar w:fldCharType="begin"/>
        </w:r>
        <w:r>
          <w:instrText xml:space="preserve"> PAGEREF _Toc23502 \h </w:instrText>
        </w:r>
        <w:r>
          <w:fldChar w:fldCharType="separate"/>
        </w:r>
        <w:r>
          <w:t>60</w:t>
        </w:r>
        <w:r>
          <w:fldChar w:fldCharType="end"/>
        </w:r>
      </w:hyperlink>
    </w:p>
    <w:p>
      <w:pPr>
        <w:pStyle w:val="TOC2"/>
        <w:tabs>
          <w:tab w:val="right" w:leader="dot" w:pos="8306"/>
        </w:tabs>
      </w:pPr>
      <w:hyperlink w:anchor="_Toc5251" w:history="1">
        <w:r>
          <w:rPr>
            <w:rFonts w:ascii="仿宋" w:eastAsia="仿宋" w:hAnsi="仿宋" w:cs="仿宋" w:hint="eastAsia"/>
            <w:lang w:eastAsia="zh-CN"/>
          </w:rPr>
          <w:t>(四)、优化成本管理</w:t>
        </w:r>
        <w:r>
          <w:tab/>
        </w:r>
        <w:r>
          <w:fldChar w:fldCharType="begin"/>
        </w:r>
        <w:r>
          <w:instrText xml:space="preserve"> PAGEREF _Toc5251 \h </w:instrText>
        </w:r>
        <w:r>
          <w:fldChar w:fldCharType="separate"/>
        </w:r>
        <w:r>
          <w:t>61</w:t>
        </w:r>
        <w:r>
          <w:fldChar w:fldCharType="end"/>
        </w:r>
      </w:hyperlink>
    </w:p>
    <w:p>
      <w:pPr>
        <w:pStyle w:val="TOC1"/>
        <w:tabs>
          <w:tab w:val="right" w:leader="dot" w:pos="8306"/>
        </w:tabs>
      </w:pPr>
      <w:hyperlink w:anchor="_Toc25224" w:history="1">
        <w:r>
          <w:rPr>
            <w:rFonts w:ascii="仿宋" w:eastAsia="仿宋" w:hAnsi="仿宋" w:cs="仿宋" w:hint="eastAsia"/>
            <w:lang w:eastAsia="zh-CN"/>
          </w:rPr>
          <w:t>十三、风险识别与分类</w:t>
        </w:r>
        <w:r>
          <w:tab/>
        </w:r>
        <w:r>
          <w:fldChar w:fldCharType="begin"/>
        </w:r>
        <w:r>
          <w:instrText xml:space="preserve"> PAGEREF _Toc25224 \h </w:instrText>
        </w:r>
        <w:r>
          <w:fldChar w:fldCharType="separate"/>
        </w:r>
        <w:r>
          <w:t>63</w:t>
        </w:r>
        <w:r>
          <w:fldChar w:fldCharType="end"/>
        </w:r>
      </w:hyperlink>
    </w:p>
    <w:p>
      <w:pPr>
        <w:pStyle w:val="TOC2"/>
        <w:tabs>
          <w:tab w:val="right" w:leader="dot" w:pos="8306"/>
        </w:tabs>
      </w:pPr>
      <w:hyperlink w:anchor="_Toc22267" w:history="1">
        <w:r>
          <w:rPr>
            <w:rFonts w:ascii="仿宋" w:eastAsia="仿宋" w:hAnsi="仿宋" w:cs="仿宋" w:hint="eastAsia"/>
            <w:lang w:eastAsia="zh-CN"/>
          </w:rPr>
          <w:t>(一)、风险识别</w:t>
        </w:r>
        <w:r>
          <w:tab/>
        </w:r>
        <w:r>
          <w:fldChar w:fldCharType="begin"/>
        </w:r>
        <w:r>
          <w:instrText xml:space="preserve"> PAGEREF _Toc22267 \h </w:instrText>
        </w:r>
        <w:r>
          <w:fldChar w:fldCharType="separate"/>
        </w:r>
        <w:r>
          <w:t>63</w:t>
        </w:r>
        <w:r>
          <w:fldChar w:fldCharType="end"/>
        </w:r>
      </w:hyperlink>
    </w:p>
    <w:p>
      <w:pPr>
        <w:pStyle w:val="TOC2"/>
        <w:tabs>
          <w:tab w:val="right" w:leader="dot" w:pos="8306"/>
        </w:tabs>
      </w:pPr>
      <w:hyperlink w:anchor="_Toc18767" w:history="1">
        <w:r>
          <w:rPr>
            <w:rFonts w:ascii="仿宋" w:eastAsia="仿宋" w:hAnsi="仿宋" w:cs="仿宋" w:hint="eastAsia"/>
            <w:lang w:eastAsia="zh-CN"/>
          </w:rPr>
          <w:t>(二)、风险分类</w:t>
        </w:r>
        <w:r>
          <w:tab/>
        </w:r>
        <w:r>
          <w:fldChar w:fldCharType="begin"/>
        </w:r>
        <w:r>
          <w:instrText xml:space="preserve"> PAGEREF _Toc18767 \h </w:instrText>
        </w:r>
        <w:r>
          <w:fldChar w:fldCharType="separate"/>
        </w:r>
        <w:r>
          <w:t>64</w:t>
        </w:r>
        <w:r>
          <w:fldChar w:fldCharType="end"/>
        </w:r>
      </w:hyperlink>
    </w:p>
    <w:p>
      <w:pPr>
        <w:pStyle w:val="TOC1"/>
        <w:tabs>
          <w:tab w:val="right" w:leader="dot" w:pos="8306"/>
        </w:tabs>
      </w:pPr>
      <w:hyperlink w:anchor="_Toc444" w:history="1">
        <w:r>
          <w:rPr>
            <w:rFonts w:ascii="仿宋" w:eastAsia="仿宋" w:hAnsi="仿宋" w:cs="仿宋" w:hint="eastAsia"/>
            <w:lang w:eastAsia="zh-CN"/>
          </w:rPr>
          <w:t>十四、质量管理体系</w:t>
        </w:r>
        <w:r>
          <w:tab/>
        </w:r>
        <w:r>
          <w:fldChar w:fldCharType="begin"/>
        </w:r>
        <w:r>
          <w:instrText xml:space="preserve"> PAGEREF _Toc444 \h </w:instrText>
        </w:r>
        <w:r>
          <w:fldChar w:fldCharType="separate"/>
        </w:r>
        <w:r>
          <w:t>66</w:t>
        </w:r>
        <w:r>
          <w:fldChar w:fldCharType="end"/>
        </w:r>
      </w:hyperlink>
    </w:p>
    <w:p>
      <w:pPr>
        <w:pStyle w:val="TOC2"/>
        <w:tabs>
          <w:tab w:val="right" w:leader="dot" w:pos="8306"/>
        </w:tabs>
      </w:pPr>
      <w:hyperlink w:anchor="_Toc28392" w:history="1">
        <w:r>
          <w:rPr>
            <w:rFonts w:ascii="仿宋" w:eastAsia="仿宋" w:hAnsi="仿宋" w:cs="仿宋" w:hint="eastAsia"/>
            <w:lang w:eastAsia="zh-CN"/>
          </w:rPr>
          <w:t>(一)、质量目标与方针</w:t>
        </w:r>
        <w:r>
          <w:tab/>
        </w:r>
        <w:r>
          <w:fldChar w:fldCharType="begin"/>
        </w:r>
        <w:r>
          <w:instrText xml:space="preserve"> PAGEREF _Toc28392 \h </w:instrText>
        </w:r>
        <w:r>
          <w:fldChar w:fldCharType="separate"/>
        </w:r>
        <w:r>
          <w:t>66</w:t>
        </w:r>
        <w:r>
          <w:fldChar w:fldCharType="end"/>
        </w:r>
      </w:hyperlink>
    </w:p>
    <w:p>
      <w:pPr>
        <w:pStyle w:val="TOC2"/>
        <w:tabs>
          <w:tab w:val="right" w:leader="dot" w:pos="8306"/>
        </w:tabs>
      </w:pPr>
      <w:hyperlink w:anchor="_Toc22009" w:history="1">
        <w:r>
          <w:rPr>
            <w:rFonts w:ascii="仿宋" w:eastAsia="仿宋" w:hAnsi="仿宋" w:cs="仿宋" w:hint="eastAsia"/>
            <w:lang w:eastAsia="zh-CN"/>
          </w:rPr>
          <w:t>(二)、质量管理责任</w:t>
        </w:r>
        <w:r>
          <w:tab/>
        </w:r>
        <w:r>
          <w:fldChar w:fldCharType="begin"/>
        </w:r>
        <w:r>
          <w:instrText xml:space="preserve"> PAGEREF _Toc22009 \h </w:instrText>
        </w:r>
        <w:r>
          <w:fldChar w:fldCharType="separate"/>
        </w:r>
        <w:r>
          <w:t>67</w:t>
        </w:r>
        <w:r>
          <w:fldChar w:fldCharType="end"/>
        </w:r>
      </w:hyperlink>
    </w:p>
    <w:p>
      <w:pPr>
        <w:pStyle w:val="TOC2"/>
        <w:tabs>
          <w:tab w:val="right" w:leader="dot" w:pos="8306"/>
        </w:tabs>
      </w:pPr>
      <w:hyperlink w:anchor="_Toc32569" w:history="1">
        <w:r>
          <w:rPr>
            <w:rFonts w:ascii="仿宋" w:eastAsia="仿宋" w:hAnsi="仿宋" w:cs="仿宋" w:hint="eastAsia"/>
            <w:lang w:eastAsia="zh-CN"/>
          </w:rPr>
          <w:t>(三)、质量管理体系文件</w:t>
        </w:r>
        <w:r>
          <w:tab/>
        </w:r>
        <w:r>
          <w:fldChar w:fldCharType="begin"/>
        </w:r>
        <w:r>
          <w:instrText xml:space="preserve"> PAGEREF _Toc32569 \h </w:instrText>
        </w:r>
        <w:r>
          <w:fldChar w:fldCharType="separate"/>
        </w:r>
        <w:r>
          <w:t>68</w:t>
        </w:r>
        <w:r>
          <w:fldChar w:fldCharType="end"/>
        </w:r>
      </w:hyperlink>
    </w:p>
    <w:p>
      <w:pPr>
        <w:pStyle w:val="TOC2"/>
        <w:tabs>
          <w:tab w:val="right" w:leader="dot" w:pos="8306"/>
        </w:tabs>
      </w:pPr>
      <w:hyperlink w:anchor="_Toc27027" w:history="1">
        <w:r>
          <w:rPr>
            <w:rFonts w:ascii="仿宋" w:eastAsia="仿宋" w:hAnsi="仿宋" w:cs="仿宋" w:hint="eastAsia"/>
            <w:lang w:eastAsia="zh-CN"/>
          </w:rPr>
          <w:t>(四)、质量培训与教育</w:t>
        </w:r>
        <w:r>
          <w:tab/>
        </w:r>
        <w:r>
          <w:fldChar w:fldCharType="begin"/>
        </w:r>
        <w:r>
          <w:instrText xml:space="preserve"> PAGEREF _Toc27027 \h </w:instrText>
        </w:r>
        <w:r>
          <w:fldChar w:fldCharType="separate"/>
        </w:r>
        <w:r>
          <w:t>70</w:t>
        </w:r>
        <w:r>
          <w:fldChar w:fldCharType="end"/>
        </w:r>
      </w:hyperlink>
    </w:p>
    <w:p>
      <w:pPr>
        <w:pStyle w:val="TOC2"/>
        <w:tabs>
          <w:tab w:val="right" w:leader="dot" w:pos="8306"/>
        </w:tabs>
      </w:pPr>
      <w:hyperlink w:anchor="_Toc13285" w:history="1">
        <w:r>
          <w:rPr>
            <w:rFonts w:ascii="仿宋" w:eastAsia="仿宋" w:hAnsi="仿宋" w:cs="仿宋" w:hint="eastAsia"/>
            <w:lang w:eastAsia="zh-CN"/>
          </w:rPr>
          <w:t>(五)、质量审核与评价</w:t>
        </w:r>
        <w:r>
          <w:tab/>
        </w:r>
        <w:r>
          <w:fldChar w:fldCharType="begin"/>
        </w:r>
        <w:r>
          <w:instrText xml:space="preserve"> PAGEREF _Toc13285 \h </w:instrText>
        </w:r>
        <w:r>
          <w:fldChar w:fldCharType="separate"/>
        </w:r>
        <w:r>
          <w:t>71</w:t>
        </w:r>
        <w:r>
          <w:fldChar w:fldCharType="end"/>
        </w:r>
      </w:hyperlink>
    </w:p>
    <w:p>
      <w:pPr>
        <w:pStyle w:val="TOC2"/>
        <w:tabs>
          <w:tab w:val="right" w:leader="dot" w:pos="8306"/>
        </w:tabs>
      </w:pPr>
      <w:hyperlink w:anchor="_Toc17859" w:history="1">
        <w:r>
          <w:rPr>
            <w:rFonts w:ascii="仿宋" w:eastAsia="仿宋" w:hAnsi="仿宋" w:cs="仿宋" w:hint="eastAsia"/>
            <w:lang w:eastAsia="zh-CN"/>
          </w:rPr>
          <w:t>(六)、不符合与纠正措施</w:t>
        </w:r>
        <w:r>
          <w:tab/>
        </w:r>
        <w:r>
          <w:fldChar w:fldCharType="begin"/>
        </w:r>
        <w:r>
          <w:instrText xml:space="preserve"> PAGEREF _Toc17859 \h </w:instrText>
        </w:r>
        <w:r>
          <w:fldChar w:fldCharType="separate"/>
        </w:r>
        <w:r>
          <w:t>72</w:t>
        </w:r>
        <w:r>
          <w:fldChar w:fldCharType="end"/>
        </w:r>
      </w:hyperlink>
    </w:p>
    <w:p>
      <w:pPr>
        <w:pStyle w:val="TOC1"/>
        <w:tabs>
          <w:tab w:val="right" w:leader="dot" w:pos="8306"/>
        </w:tabs>
      </w:pPr>
      <w:hyperlink w:anchor="_Toc22235" w:history="1">
        <w:r>
          <w:rPr>
            <w:rFonts w:ascii="仿宋" w:eastAsia="仿宋" w:hAnsi="仿宋" w:cs="仿宋" w:hint="eastAsia"/>
            <w:lang w:eastAsia="zh-CN"/>
          </w:rPr>
          <w:t>十五、陶瓷油墨项目工程方案分析</w:t>
        </w:r>
        <w:r>
          <w:tab/>
        </w:r>
        <w:r>
          <w:fldChar w:fldCharType="begin"/>
        </w:r>
        <w:r>
          <w:instrText xml:space="preserve"> PAGEREF _Toc22235 \h </w:instrText>
        </w:r>
        <w:r>
          <w:fldChar w:fldCharType="separate"/>
        </w:r>
        <w:r>
          <w:t>73</w:t>
        </w:r>
        <w:r>
          <w:fldChar w:fldCharType="end"/>
        </w:r>
      </w:hyperlink>
    </w:p>
    <w:p>
      <w:pPr>
        <w:pStyle w:val="TOC2"/>
        <w:tabs>
          <w:tab w:val="right" w:leader="dot" w:pos="8306"/>
        </w:tabs>
      </w:pPr>
      <w:hyperlink w:anchor="_Toc17387" w:history="1">
        <w:r>
          <w:rPr>
            <w:rFonts w:ascii="仿宋" w:eastAsia="仿宋" w:hAnsi="仿宋" w:cs="仿宋" w:hint="eastAsia"/>
            <w:lang w:eastAsia="zh-CN"/>
          </w:rPr>
          <w:t>(一)、建筑工程设计原则</w:t>
        </w:r>
        <w:r>
          <w:tab/>
        </w:r>
        <w:r>
          <w:fldChar w:fldCharType="begin"/>
        </w:r>
        <w:r>
          <w:instrText xml:space="preserve"> PAGEREF _Toc17387 \h </w:instrText>
        </w:r>
        <w:r>
          <w:fldChar w:fldCharType="separate"/>
        </w:r>
        <w:r>
          <w:t>73</w:t>
        </w:r>
        <w:r>
          <w:fldChar w:fldCharType="end"/>
        </w:r>
      </w:hyperlink>
    </w:p>
    <w:p>
      <w:pPr>
        <w:pStyle w:val="TOC2"/>
        <w:tabs>
          <w:tab w:val="right" w:leader="dot" w:pos="8306"/>
        </w:tabs>
      </w:pPr>
      <w:hyperlink w:anchor="_Toc32354" w:history="1">
        <w:r>
          <w:rPr>
            <w:rFonts w:ascii="仿宋" w:eastAsia="仿宋" w:hAnsi="仿宋" w:cs="仿宋" w:hint="eastAsia"/>
            <w:lang w:eastAsia="zh-CN"/>
          </w:rPr>
          <w:t>(二)、土建工程建设指标</w:t>
        </w:r>
        <w:r>
          <w:tab/>
        </w:r>
        <w:r>
          <w:fldChar w:fldCharType="begin"/>
        </w:r>
        <w:r>
          <w:instrText xml:space="preserve"> PAGEREF _Toc32354 \h </w:instrText>
        </w:r>
        <w:r>
          <w:fldChar w:fldCharType="separate"/>
        </w:r>
        <w:r>
          <w:t>77</w:t>
        </w:r>
        <w:r>
          <w:fldChar w:fldCharType="end"/>
        </w:r>
      </w:hyperlink>
    </w:p>
    <w:p>
      <w:pPr>
        <w:pStyle w:val="TOC1"/>
        <w:tabs>
          <w:tab w:val="right" w:leader="dot" w:pos="8306"/>
        </w:tabs>
      </w:pPr>
      <w:hyperlink w:anchor="_Toc25084" w:history="1">
        <w:r>
          <w:rPr>
            <w:rFonts w:ascii="仿宋" w:eastAsia="仿宋" w:hAnsi="仿宋" w:cs="仿宋" w:hint="eastAsia"/>
            <w:lang w:eastAsia="zh-CN"/>
          </w:rPr>
          <w:t>十六、营销与推广策略</w:t>
        </w:r>
        <w:r>
          <w:tab/>
        </w:r>
        <w:r>
          <w:fldChar w:fldCharType="begin"/>
        </w:r>
        <w:r>
          <w:instrText xml:space="preserve"> PAGEREF _Toc25084 \h </w:instrText>
        </w:r>
        <w:r>
          <w:fldChar w:fldCharType="separate"/>
        </w:r>
        <w:r>
          <w:t>78</w:t>
        </w:r>
        <w:r>
          <w:fldChar w:fldCharType="end"/>
        </w:r>
      </w:hyperlink>
    </w:p>
    <w:p>
      <w:pPr>
        <w:pStyle w:val="TOC2"/>
        <w:tabs>
          <w:tab w:val="right" w:leader="dot" w:pos="8306"/>
        </w:tabs>
      </w:pPr>
      <w:hyperlink w:anchor="_Toc30300" w:history="1">
        <w:r>
          <w:rPr>
            <w:rFonts w:ascii="仿宋" w:eastAsia="仿宋" w:hAnsi="仿宋" w:cs="仿宋" w:hint="eastAsia"/>
            <w:lang w:eastAsia="zh-CN"/>
          </w:rPr>
          <w:t>(一)、产品/服务定位与特点</w:t>
        </w:r>
        <w:r>
          <w:tab/>
        </w:r>
        <w:r>
          <w:fldChar w:fldCharType="begin"/>
        </w:r>
        <w:r>
          <w:instrText xml:space="preserve"> PAGEREF _Toc30300 \h </w:instrText>
        </w:r>
        <w:r>
          <w:fldChar w:fldCharType="separate"/>
        </w:r>
        <w:r>
          <w:t>78</w:t>
        </w:r>
        <w:r>
          <w:fldChar w:fldCharType="end"/>
        </w:r>
      </w:hyperlink>
    </w:p>
    <w:p>
      <w:pPr>
        <w:pStyle w:val="TOC2"/>
        <w:tabs>
          <w:tab w:val="right" w:leader="dot" w:pos="8306"/>
        </w:tabs>
      </w:pPr>
      <w:hyperlink w:anchor="_Toc21279" w:history="1">
        <w:r>
          <w:rPr>
            <w:rFonts w:ascii="仿宋" w:eastAsia="仿宋" w:hAnsi="仿宋" w:cs="仿宋" w:hint="eastAsia"/>
            <w:lang w:eastAsia="zh-CN"/>
          </w:rPr>
          <w:t>(二)、市场定位与竞争分析</w:t>
        </w:r>
        <w:r>
          <w:tab/>
        </w:r>
        <w:r>
          <w:fldChar w:fldCharType="begin"/>
        </w:r>
        <w:r>
          <w:instrText xml:space="preserve"> PAGEREF _Toc21279 \h </w:instrText>
        </w:r>
        <w:r>
          <w:fldChar w:fldCharType="separate"/>
        </w:r>
        <w:r>
          <w:t>80</w:t>
        </w:r>
        <w:r>
          <w:fldChar w:fldCharType="end"/>
        </w:r>
      </w:hyperlink>
    </w:p>
    <w:p>
      <w:pPr>
        <w:pStyle w:val="TOC2"/>
        <w:tabs>
          <w:tab w:val="right" w:leader="dot" w:pos="8306"/>
        </w:tabs>
      </w:pPr>
      <w:hyperlink w:anchor="_Toc10462" w:history="1">
        <w:r>
          <w:rPr>
            <w:rFonts w:ascii="仿宋" w:eastAsia="仿宋" w:hAnsi="仿宋" w:cs="仿宋" w:hint="eastAsia"/>
            <w:lang w:eastAsia="zh-CN"/>
          </w:rPr>
          <w:t>(三)、营销渠道与策略</w:t>
        </w:r>
        <w:r>
          <w:tab/>
        </w:r>
        <w:r>
          <w:fldChar w:fldCharType="begin"/>
        </w:r>
        <w:r>
          <w:instrText xml:space="preserve"> PAGEREF _Toc10462 \h </w:instrText>
        </w:r>
        <w:r>
          <w:fldChar w:fldCharType="separate"/>
        </w:r>
        <w:r>
          <w:t>81</w:t>
        </w:r>
        <w:r>
          <w:fldChar w:fldCharType="end"/>
        </w:r>
      </w:hyperlink>
    </w:p>
    <w:p>
      <w:pPr>
        <w:pStyle w:val="TOC2"/>
        <w:tabs>
          <w:tab w:val="right" w:leader="dot" w:pos="8306"/>
        </w:tabs>
      </w:pPr>
      <w:hyperlink w:anchor="_Toc30330" w:history="1">
        <w:r>
          <w:rPr>
            <w:rFonts w:ascii="仿宋" w:eastAsia="仿宋" w:hAnsi="仿宋" w:cs="仿宋" w:hint="eastAsia"/>
            <w:lang w:eastAsia="zh-CN"/>
          </w:rPr>
          <w:t>(四)、推广与宣传活动</w:t>
        </w:r>
        <w:r>
          <w:tab/>
        </w:r>
        <w:r>
          <w:fldChar w:fldCharType="begin"/>
        </w:r>
        <w:r>
          <w:instrText xml:space="preserve"> PAGEREF _Toc30330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09"/>
      <w:r>
        <w:rPr>
          <w:rFonts w:ascii="仿宋" w:eastAsia="仿宋" w:hAnsi="仿宋" w:cs="仿宋" w:hint="eastAsia"/>
          <w:sz w:val="28"/>
          <w:lang w:eastAsia="zh-CN"/>
        </w:rPr>
        <w:t>一、陶瓷油墨项目土建工程</w:t>
      </w:r>
      <w:bookmarkEnd w:id="2"/>
    </w:p>
    <w:p>
      <w:pPr>
        <w:pStyle w:val="Heading2"/>
        <w:rPr>
          <w:rFonts w:ascii="仿宋" w:eastAsia="仿宋" w:hAnsi="仿宋" w:cs="仿宋" w:hint="eastAsia"/>
          <w:lang w:eastAsia="zh-CN"/>
        </w:rPr>
      </w:pPr>
      <w:bookmarkStart w:id="3" w:name="_Toc146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在陶瓷油墨项目的建筑工程设计中，我们将秉承一系列重要的设计原则，以确保陶瓷油墨项目建筑在功能、美观、可持续性等方面达到最佳效果。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首要原则是确保建筑的功能性得到最大化的发挥。我们将充分理解陶瓷油墨项目的实际需求，合理布局各个功能区域，保证建筑在满足业务需求的同时，提供高效的工作环境。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在建筑设计中，我们将综合考虑建设和运营成本。通过精细的经济效益分析，确保设计方案在高效利用资源的同时，对陶瓷油墨项目的长期盈利能力有积极的贡献。</w:t>
      </w:r>
    </w:p>
    <w:p>
      <w:pPr>
        <w:pStyle w:val="Heading2"/>
        <w:ind w:firstLine="560" w:firstLineChars="200"/>
        <w:rPr>
          <w:rFonts w:ascii="仿宋" w:eastAsia="仿宋" w:hAnsi="仿宋" w:cs="仿宋" w:hint="eastAsia"/>
          <w:sz w:val="28"/>
          <w:lang w:eastAsia="zh-CN"/>
        </w:rPr>
      </w:pPr>
      <w:bookmarkStart w:id="4" w:name="_Toc1786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的土建工程设计中，我们将精准设定设计年限，结合陶瓷油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陶瓷油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5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陶瓷油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陶瓷油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陶瓷油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本期工程陶瓷油墨项目预计总建筑面积XXX平方米，其中：计容建筑面积XXX平方米，计划建筑工程投资XX万元，占陶瓷油墨项目总投资的XX%。</w:t>
      </w:r>
    </w:p>
    <w:p>
      <w:pPr>
        <w:pStyle w:val="Heading1"/>
        <w:ind w:firstLine="560" w:firstLineChars="200"/>
        <w:rPr>
          <w:rFonts w:ascii="仿宋" w:eastAsia="仿宋" w:hAnsi="仿宋" w:cs="仿宋" w:hint="eastAsia"/>
          <w:sz w:val="28"/>
          <w:lang w:eastAsia="zh-CN"/>
        </w:rPr>
      </w:pPr>
      <w:bookmarkStart w:id="7" w:name="_Toc18005"/>
      <w:r>
        <w:rPr>
          <w:rFonts w:ascii="仿宋" w:eastAsia="仿宋" w:hAnsi="仿宋" w:cs="仿宋" w:hint="eastAsia"/>
          <w:sz w:val="28"/>
          <w:lang w:eastAsia="zh-CN"/>
        </w:rPr>
        <w:t>二、陶瓷油墨项目危机管理</w:t>
      </w:r>
      <w:bookmarkEnd w:id="7"/>
    </w:p>
    <w:p>
      <w:pPr>
        <w:pStyle w:val="Heading2"/>
        <w:rPr>
          <w:rFonts w:ascii="仿宋" w:eastAsia="仿宋" w:hAnsi="仿宋" w:cs="仿宋" w:hint="eastAsia"/>
          <w:lang w:eastAsia="zh-CN"/>
        </w:rPr>
      </w:pPr>
      <w:bookmarkStart w:id="8" w:name="_Toc1528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危机管理中，危机预警与识别是确保陶瓷油墨项目稳健运行的核心步骤。通过建立全面的监测机制，陶瓷油墨项目团队旨在及时发现和理解潜在的风险和危机因素，以便采取及时的预防和应对措施，确保陶瓷油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首先，通过深入的风险评估，陶瓷油墨项目团队全面分析了整个陶瓷油墨项目和各个阶段可能存在的威胁。这包括准确评估每个潜在风险的发生概率和可能影响的程度，为后续危机预警提供了有力支持。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油墨项目团队着重于明确定义陶瓷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油墨项目进展的持续监控，团队能够及时发现潜在问题并作出迅速反应。陶瓷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在这一阶段，团队的专业素养和反应速度将发挥至关重要的作用，以确保潜在危机能够在初期得到有效的处理，最大程度地减轻负面影响。通过危机预警与识别，陶瓷油墨项目得以更有序、可控地推进。</w:t>
      </w:r>
    </w:p>
    <w:p>
      <w:pPr>
        <w:pStyle w:val="Heading2"/>
        <w:ind w:firstLine="560" w:firstLineChars="200"/>
        <w:rPr>
          <w:rFonts w:ascii="仿宋" w:eastAsia="仿宋" w:hAnsi="仿宋" w:cs="仿宋" w:hint="eastAsia"/>
          <w:sz w:val="28"/>
          <w:lang w:eastAsia="zh-CN"/>
        </w:rPr>
      </w:pPr>
      <w:bookmarkStart w:id="9" w:name="_Toc2399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暂停陶瓷油墨项目进度：为遏制危机蔓延，陶瓷油墨项目暂时停止进行，以便全面评估当前状况。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资源重新分配：重新评估陶瓷油墨项目资源的分配，确保最大限度地减小损失。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实时沟通：与关键利益相关者建立实时沟通机制，向他们传递陶瓷油墨项目危机的实际状况，保障陶瓷油墨项目核心利益。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随着危机得到初步控制，陶瓷油墨项目团队转向制定恢复计划，以确保陶瓷油墨项目能够从中迅速恢复。主要恢复计划包括：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修复受损的进度计划：重新评估陶瓷油墨项目进度，制定修复计划，确保陶瓷油墨项目尽快回归正常进程。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重新调整资源分配：优化资源分配，确保陶瓷油墨项目在有限资源下高效运转。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风险管理机制加强：对陶瓷油墨项目风险进行全面评估，制定更强化的风险管理策略，以预防未来可能的危机。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608"/>
      <w:r>
        <w:rPr>
          <w:rFonts w:ascii="仿宋" w:eastAsia="仿宋" w:hAnsi="仿宋" w:cs="仿宋" w:hint="eastAsia"/>
          <w:sz w:val="28"/>
          <w:lang w:eastAsia="zh-CN"/>
        </w:rPr>
        <w:t>三、陶瓷油墨项目选址可行性分析</w:t>
      </w:r>
      <w:bookmarkEnd w:id="10"/>
    </w:p>
    <w:p>
      <w:pPr>
        <w:pStyle w:val="Heading2"/>
        <w:rPr>
          <w:rFonts w:ascii="仿宋" w:eastAsia="仿宋" w:hAnsi="仿宋" w:cs="仿宋" w:hint="eastAsia"/>
          <w:lang w:eastAsia="zh-CN"/>
        </w:rPr>
      </w:pPr>
      <w:bookmarkStart w:id="11" w:name="_Toc29686"/>
      <w:r>
        <w:rPr>
          <w:rFonts w:ascii="仿宋" w:eastAsia="仿宋" w:hAnsi="仿宋" w:cs="仿宋" w:hint="eastAsia"/>
          <w:lang w:eastAsia="zh-CN"/>
        </w:rPr>
        <w:t>(一)、陶瓷油墨项目选址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该陶瓷油墨项目选址位于XX省XX市XX区XXX街道</w:t>
      </w:r>
    </w:p>
    <w:p>
      <w:pPr>
        <w:pStyle w:val="Heading2"/>
        <w:ind w:firstLine="560" w:firstLineChars="200"/>
        <w:rPr>
          <w:rFonts w:ascii="仿宋" w:eastAsia="仿宋" w:hAnsi="仿宋" w:cs="仿宋" w:hint="eastAsia"/>
          <w:sz w:val="28"/>
          <w:lang w:eastAsia="zh-CN"/>
        </w:rPr>
      </w:pPr>
      <w:bookmarkStart w:id="12" w:name="_Toc2551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陶瓷油墨项目的征地面积将根据陶瓷油墨项目的实际规模和需求进行精确规划。具体面积XXX平方米，旨在确保陶瓷油墨项目不仅能够满足当前的发展需求，还能够预留空间以适应未来的扩展。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陶瓷油墨项目计划建设的建筑总规模具体面积XXX平方米。这一规模的确定综合考虑了陶瓷油墨项目的性质、规模，以及城市规划的相关要求，确保建筑布局与周边环境协调一致。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绿地率是陶瓷油墨项目用地中被规划为绿地的比例。具体面积XXX平方米，旨在通过合理规划绿地，改善陶瓷油墨项目周边环境，提升居民生活质量，并符合城市整体绿化规划。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容积率是用地上可以建设的建筑总体积与用地面积之比。具体面积XXX，通过合理的容积率规划，确保陶瓷油墨项目建筑规模与周边环境和谐共生。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确保陶瓷油墨项目选址与当地城市规划相一致，具体面积XXX平方米。通过与城市规划部门深入沟通，确保陶瓷油墨项目不仅符合城市的整体发展方向，还能够融入城市的发展布局，为城市的长远发展贡献力量。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油墨项目选址符合当地产业政策，具体面积XXX平方米。这包括陶瓷油墨项目对当地经济的促进作用，以及对相关产业的带动效应，确保陶瓷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确保陶瓷油墨项目选址具备必要的公共设施配套，具体面积XXX平方米。这包括交通便利性、教育、医疗等基础设施，以提高居民生活品质，使得陶瓷油墨项目选址更具吸引力。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考虑用地总体要求对当地社会稳定性的影响，具体面积XXX平方米。通过深入了解当地社区反馈，确保陶瓷油墨项目的选址和建设过程对当地社会和谐稳定产生积极作用。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陶瓷油墨项目选址不仅符合法规和规划，还在实际操作中具有可行性。这一全面规划将为陶瓷油墨项目的成功实施提供坚实的基础，确保陶瓷油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91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油墨项目的设备规划和空间设计中，我们将采取灵活设备布局的措施。设备布局将根据实际需求进行灵活设计，避免不必要的浪费。通过合理规划设备摆放位置，我们将提高设备的利用率，减少设备间距，以确保陶瓷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油墨项目内部引入共享设施的概念，例如共享会议室、办公区等。通过这种方式，我们可以减少对资源的重复建设，提高资源共享效率，从而减小陶瓷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4363"/>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油墨项目的总图布置中，我们将不同功能区域进行明确的规划，以最大程度满足陶瓷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65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陶瓷油墨项目对环境的影响是综合评价的重要因素之一。我们将详细考虑选址周边的自然环境、生态保护区、水源地等情况，确保陶瓷油墨项目的建设和运营对环境影响最小化，并符合当地的环保法规标准。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对选址的评价还需充分考虑当地政府的产业政策和法规。我们将详细了解陶瓷油墨项目所在地的相关政策，确保陶瓷油墨项目的规划和运营与当地法规相符，降低不必要的法律风险。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最后，我们将综合考虑用地成本，包括土地购置费用、土地开发成本等。通过对用地成本的详细评估，我们能够做出更为精确的经济效益分析，为陶瓷油墨项目的投资决策提供有力支持。</w:t>
      </w:r>
    </w:p>
    <w:p>
      <w:pPr>
        <w:pStyle w:val="Heading1"/>
        <w:ind w:firstLine="560" w:firstLineChars="200"/>
        <w:rPr>
          <w:rFonts w:ascii="仿宋" w:eastAsia="仿宋" w:hAnsi="仿宋" w:cs="仿宋" w:hint="eastAsia"/>
          <w:sz w:val="28"/>
          <w:lang w:eastAsia="zh-CN"/>
        </w:rPr>
      </w:pPr>
      <w:bookmarkStart w:id="16" w:name="_Toc4837"/>
      <w:r>
        <w:rPr>
          <w:rFonts w:ascii="仿宋" w:eastAsia="仿宋" w:hAnsi="仿宋" w:cs="仿宋" w:hint="eastAsia"/>
          <w:sz w:val="28"/>
          <w:lang w:eastAsia="zh-CN"/>
        </w:rPr>
        <w:t>四、陶瓷油墨项目文档管理</w:t>
      </w:r>
      <w:bookmarkEnd w:id="16"/>
    </w:p>
    <w:p>
      <w:pPr>
        <w:pStyle w:val="Heading2"/>
        <w:rPr>
          <w:rFonts w:ascii="仿宋" w:eastAsia="仿宋" w:hAnsi="仿宋" w:cs="仿宋" w:hint="eastAsia"/>
          <w:lang w:eastAsia="zh-CN"/>
        </w:rPr>
      </w:pPr>
      <w:bookmarkStart w:id="17" w:name="_Toc93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陶瓷油墨项目高度重视文档的质量和准确性，以支持陶瓷油墨项目的各项活动和决策。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文档的编制始于陶瓷油墨项目计划的初期，我们制定了详细的文档编制计划，明确了每个文档的内容、格式和编写责任人。在陶瓷油墨项目启动阶段，我们首先编制了陶瓷油墨项目章程，明确定义了陶瓷油墨项目的目标、范围、风险等关键要素。随后，陶瓷油墨项目团队根据计划陆续编制了需求文档、设计文档、测试文档等各类文档，确保陶瓷油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油墨项目管理中的重要环节，旨在确保陶瓷油墨项目文档符合质量标准和陶瓷油墨项目需求。在陶瓷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除了内部审查，我们还进行了外部审查，邀请陶瓷油墨项目相关利益方和专业领域的专家对文档进行独立审查。这有助于获取更全面、客观的反馈，确保陶瓷油墨项目文档不仅符合内部标准，也满足外部需求。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陶瓷油墨项目在文档编制与审查方面建立了严格的管理机制，通过规范的流程和多维度的审查，确保陶瓷油墨项目文档的质量、准确性和可靠性，为陶瓷油墨项目的顺利推进提供了有力支持。</w:t>
      </w:r>
    </w:p>
    <w:p>
      <w:pPr>
        <w:pStyle w:val="Heading2"/>
        <w:ind w:firstLine="560" w:firstLineChars="200"/>
        <w:rPr>
          <w:rFonts w:ascii="仿宋" w:eastAsia="仿宋" w:hAnsi="仿宋" w:cs="仿宋" w:hint="eastAsia"/>
          <w:sz w:val="28"/>
          <w:lang w:eastAsia="zh-CN"/>
        </w:rPr>
      </w:pPr>
      <w:bookmarkStart w:id="18" w:name="_Toc2041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我们通过多渠道发布文档，包括电子邮件、陶瓷油墨项目管理平台、内部网站等，以满足不同团队成员的偏好和需求。多渠道发布确保了信息的全面覆盖。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1534"/>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文档存档与归档是陶瓷油墨项目生命周期中一个至关重要的环节，直接关系到陶瓷油墨项目信息的长期保存和历史记录的完整性。在陶瓷油墨项目中，我们实施了一系列有效的文档存档与归档管理策略：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https://d.book118.com/796102054203010101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A73BE"/>
    <w:rsid w:val="48FA7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205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2024-03-03T07:55:00Z</dcterms:created>
  <dcterms:modified xsi:type="dcterms:W3CDTF">2024-03-03T07:56:11Z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226517DA3489436381AD127C94ECD4FF_11</vt:lpwstr>
  </property>
  <property fmtid="{D5CDD505-2E9C-101B-9397-08002B2CF9AE}" pid="3" name="KSOProductBuildVer">
    <vt:lpwstr>2052-12.1.0.16388</vt:lpwstr>
  </property>
</Properties>
</file>