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碳化硅陶瓷材料项目规划设计蓝图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0" w:history="1">
        <w:r>
          <w:rPr>
            <w:rFonts w:ascii="仿宋" w:eastAsia="仿宋" w:hAnsi="仿宋" w:cs="仿宋" w:hint="eastAsia"/>
            <w:lang w:eastAsia="zh-CN"/>
          </w:rPr>
          <w:t>序言</w:t>
        </w:r>
        <w:r>
          <w:tab/>
        </w:r>
        <w:r>
          <w:fldChar w:fldCharType="begin"/>
        </w:r>
        <w:r>
          <w:instrText xml:space="preserve"> PAGEREF _Toc21940 \h </w:instrText>
        </w:r>
        <w:r>
          <w:fldChar w:fldCharType="separate"/>
        </w:r>
        <w:r>
          <w:t>3</w:t>
        </w:r>
        <w:r>
          <w:fldChar w:fldCharType="end"/>
        </w:r>
      </w:hyperlink>
    </w:p>
    <w:p>
      <w:pPr>
        <w:pStyle w:val="TOC1"/>
        <w:tabs>
          <w:tab w:val="right" w:leader="dot" w:pos="8306"/>
        </w:tabs>
      </w:pPr>
      <w:hyperlink w:anchor="_Toc13301" w:history="1">
        <w:r>
          <w:rPr>
            <w:rFonts w:ascii="仿宋" w:eastAsia="仿宋" w:hAnsi="仿宋" w:cs="仿宋" w:hint="eastAsia"/>
            <w:lang w:eastAsia="zh-CN"/>
          </w:rPr>
          <w:t>一、碳化硅陶瓷材料项目建设背景及必要性分析</w:t>
        </w:r>
        <w:r>
          <w:tab/>
        </w:r>
        <w:r>
          <w:fldChar w:fldCharType="begin"/>
        </w:r>
        <w:r>
          <w:instrText xml:space="preserve"> PAGEREF _Toc13301 \h </w:instrText>
        </w:r>
        <w:r>
          <w:fldChar w:fldCharType="separate"/>
        </w:r>
        <w:r>
          <w:t>3</w:t>
        </w:r>
        <w:r>
          <w:fldChar w:fldCharType="end"/>
        </w:r>
      </w:hyperlink>
    </w:p>
    <w:p>
      <w:pPr>
        <w:pStyle w:val="TOC2"/>
        <w:tabs>
          <w:tab w:val="right" w:leader="dot" w:pos="8306"/>
        </w:tabs>
      </w:pPr>
      <w:hyperlink w:anchor="_Toc20515" w:history="1">
        <w:r>
          <w:rPr>
            <w:rFonts w:ascii="仿宋" w:eastAsia="仿宋" w:hAnsi="仿宋" w:cs="仿宋" w:hint="eastAsia"/>
            <w:lang w:eastAsia="zh-CN"/>
          </w:rPr>
          <w:t>(一)、碳化硅陶瓷材料项目背景分析</w:t>
        </w:r>
        <w:r>
          <w:tab/>
        </w:r>
        <w:r>
          <w:fldChar w:fldCharType="begin"/>
        </w:r>
        <w:r>
          <w:instrText xml:space="preserve"> PAGEREF _Toc20515 \h </w:instrText>
        </w:r>
        <w:r>
          <w:fldChar w:fldCharType="separate"/>
        </w:r>
        <w:r>
          <w:t>3</w:t>
        </w:r>
        <w:r>
          <w:fldChar w:fldCharType="end"/>
        </w:r>
      </w:hyperlink>
    </w:p>
    <w:p>
      <w:pPr>
        <w:pStyle w:val="TOC2"/>
        <w:tabs>
          <w:tab w:val="right" w:leader="dot" w:pos="8306"/>
        </w:tabs>
      </w:pPr>
      <w:hyperlink w:anchor="_Toc20537" w:history="1">
        <w:r>
          <w:rPr>
            <w:rFonts w:ascii="仿宋" w:eastAsia="仿宋" w:hAnsi="仿宋" w:cs="仿宋" w:hint="eastAsia"/>
            <w:lang w:eastAsia="zh-CN"/>
          </w:rPr>
          <w:t>(二)、碳化硅陶瓷材料项目建设必要性分析</w:t>
        </w:r>
        <w:r>
          <w:tab/>
        </w:r>
        <w:r>
          <w:fldChar w:fldCharType="begin"/>
        </w:r>
        <w:r>
          <w:instrText xml:space="preserve"> PAGEREF _Toc20537 \h </w:instrText>
        </w:r>
        <w:r>
          <w:fldChar w:fldCharType="separate"/>
        </w:r>
        <w:r>
          <w:t>5</w:t>
        </w:r>
        <w:r>
          <w:fldChar w:fldCharType="end"/>
        </w:r>
      </w:hyperlink>
    </w:p>
    <w:p>
      <w:pPr>
        <w:pStyle w:val="TOC1"/>
        <w:tabs>
          <w:tab w:val="right" w:leader="dot" w:pos="8306"/>
        </w:tabs>
      </w:pPr>
      <w:hyperlink w:anchor="_Toc9668" w:history="1">
        <w:r>
          <w:rPr>
            <w:rFonts w:ascii="仿宋" w:eastAsia="仿宋" w:hAnsi="仿宋" w:cs="仿宋" w:hint="eastAsia"/>
            <w:lang w:eastAsia="zh-CN"/>
          </w:rPr>
          <w:t>二、产品规划分析</w:t>
        </w:r>
        <w:r>
          <w:tab/>
        </w:r>
        <w:r>
          <w:fldChar w:fldCharType="begin"/>
        </w:r>
        <w:r>
          <w:instrText xml:space="preserve"> PAGEREF _Toc9668 \h </w:instrText>
        </w:r>
        <w:r>
          <w:fldChar w:fldCharType="separate"/>
        </w:r>
        <w:r>
          <w:t>6</w:t>
        </w:r>
        <w:r>
          <w:fldChar w:fldCharType="end"/>
        </w:r>
      </w:hyperlink>
    </w:p>
    <w:p>
      <w:pPr>
        <w:pStyle w:val="TOC2"/>
        <w:tabs>
          <w:tab w:val="right" w:leader="dot" w:pos="8306"/>
        </w:tabs>
      </w:pPr>
      <w:hyperlink w:anchor="_Toc26797" w:history="1">
        <w:r>
          <w:rPr>
            <w:rFonts w:ascii="仿宋" w:eastAsia="仿宋" w:hAnsi="仿宋" w:cs="仿宋" w:hint="eastAsia"/>
            <w:lang w:eastAsia="zh-CN"/>
          </w:rPr>
          <w:t>(一)、产品规划</w:t>
        </w:r>
        <w:r>
          <w:tab/>
        </w:r>
        <w:r>
          <w:fldChar w:fldCharType="begin"/>
        </w:r>
        <w:r>
          <w:instrText xml:space="preserve"> PAGEREF _Toc26797 \h </w:instrText>
        </w:r>
        <w:r>
          <w:fldChar w:fldCharType="separate"/>
        </w:r>
        <w:r>
          <w:t>6</w:t>
        </w:r>
        <w:r>
          <w:fldChar w:fldCharType="end"/>
        </w:r>
      </w:hyperlink>
    </w:p>
    <w:p>
      <w:pPr>
        <w:pStyle w:val="TOC2"/>
        <w:tabs>
          <w:tab w:val="right" w:leader="dot" w:pos="8306"/>
        </w:tabs>
      </w:pPr>
      <w:hyperlink w:anchor="_Toc18052" w:history="1">
        <w:r>
          <w:rPr>
            <w:rFonts w:ascii="仿宋" w:eastAsia="仿宋" w:hAnsi="仿宋" w:cs="仿宋" w:hint="eastAsia"/>
            <w:lang w:eastAsia="zh-CN"/>
          </w:rPr>
          <w:t>(二)、建设规模</w:t>
        </w:r>
        <w:r>
          <w:tab/>
        </w:r>
        <w:r>
          <w:fldChar w:fldCharType="begin"/>
        </w:r>
        <w:r>
          <w:instrText xml:space="preserve"> PAGEREF _Toc18052 \h </w:instrText>
        </w:r>
        <w:r>
          <w:fldChar w:fldCharType="separate"/>
        </w:r>
        <w:r>
          <w:t>7</w:t>
        </w:r>
        <w:r>
          <w:fldChar w:fldCharType="end"/>
        </w:r>
      </w:hyperlink>
    </w:p>
    <w:p>
      <w:pPr>
        <w:pStyle w:val="TOC1"/>
        <w:tabs>
          <w:tab w:val="right" w:leader="dot" w:pos="8306"/>
        </w:tabs>
      </w:pPr>
      <w:hyperlink w:anchor="_Toc9661" w:history="1">
        <w:r>
          <w:rPr>
            <w:rFonts w:ascii="仿宋" w:eastAsia="仿宋" w:hAnsi="仿宋" w:cs="仿宋" w:hint="eastAsia"/>
            <w:lang w:eastAsia="zh-CN"/>
          </w:rPr>
          <w:t>三、碳化硅陶瓷材料项目土建工程</w:t>
        </w:r>
        <w:r>
          <w:tab/>
        </w:r>
        <w:r>
          <w:fldChar w:fldCharType="begin"/>
        </w:r>
        <w:r>
          <w:instrText xml:space="preserve"> PAGEREF _Toc9661 \h </w:instrText>
        </w:r>
        <w:r>
          <w:fldChar w:fldCharType="separate"/>
        </w:r>
        <w:r>
          <w:t>8</w:t>
        </w:r>
        <w:r>
          <w:fldChar w:fldCharType="end"/>
        </w:r>
      </w:hyperlink>
    </w:p>
    <w:p>
      <w:pPr>
        <w:pStyle w:val="TOC2"/>
        <w:tabs>
          <w:tab w:val="right" w:leader="dot" w:pos="8306"/>
        </w:tabs>
      </w:pPr>
      <w:hyperlink w:anchor="_Toc6278" w:history="1">
        <w:r>
          <w:rPr>
            <w:rFonts w:ascii="仿宋" w:eastAsia="仿宋" w:hAnsi="仿宋" w:cs="仿宋" w:hint="eastAsia"/>
            <w:lang w:eastAsia="zh-CN"/>
          </w:rPr>
          <w:t>(一)、建筑工程设计原则</w:t>
        </w:r>
        <w:r>
          <w:tab/>
        </w:r>
        <w:r>
          <w:fldChar w:fldCharType="begin"/>
        </w:r>
        <w:r>
          <w:instrText xml:space="preserve"> PAGEREF _Toc6278 \h </w:instrText>
        </w:r>
        <w:r>
          <w:fldChar w:fldCharType="separate"/>
        </w:r>
        <w:r>
          <w:t>8</w:t>
        </w:r>
        <w:r>
          <w:fldChar w:fldCharType="end"/>
        </w:r>
      </w:hyperlink>
    </w:p>
    <w:p>
      <w:pPr>
        <w:pStyle w:val="TOC2"/>
        <w:tabs>
          <w:tab w:val="right" w:leader="dot" w:pos="8306"/>
        </w:tabs>
      </w:pPr>
      <w:hyperlink w:anchor="_Toc24257" w:history="1">
        <w:r>
          <w:rPr>
            <w:rFonts w:ascii="仿宋" w:eastAsia="仿宋" w:hAnsi="仿宋" w:cs="仿宋" w:hint="eastAsia"/>
            <w:lang w:eastAsia="zh-CN"/>
          </w:rPr>
          <w:t>(二)、土建工程设计年限及安全等级</w:t>
        </w:r>
        <w:r>
          <w:tab/>
        </w:r>
        <w:r>
          <w:fldChar w:fldCharType="begin"/>
        </w:r>
        <w:r>
          <w:instrText xml:space="preserve"> PAGEREF _Toc24257 \h </w:instrText>
        </w:r>
        <w:r>
          <w:fldChar w:fldCharType="separate"/>
        </w:r>
        <w:r>
          <w:t>9</w:t>
        </w:r>
        <w:r>
          <w:fldChar w:fldCharType="end"/>
        </w:r>
      </w:hyperlink>
    </w:p>
    <w:p>
      <w:pPr>
        <w:pStyle w:val="TOC2"/>
        <w:tabs>
          <w:tab w:val="right" w:leader="dot" w:pos="8306"/>
        </w:tabs>
      </w:pPr>
      <w:hyperlink w:anchor="_Toc126" w:history="1">
        <w:r>
          <w:rPr>
            <w:rFonts w:ascii="仿宋" w:eastAsia="仿宋" w:hAnsi="仿宋" w:cs="仿宋" w:hint="eastAsia"/>
            <w:lang w:eastAsia="zh-CN"/>
          </w:rPr>
          <w:t>(三)、建筑工程设计总体要求</w:t>
        </w:r>
        <w:r>
          <w:tab/>
        </w:r>
        <w:r>
          <w:fldChar w:fldCharType="begin"/>
        </w:r>
        <w:r>
          <w:instrText xml:space="preserve"> PAGEREF _Toc126 \h </w:instrText>
        </w:r>
        <w:r>
          <w:fldChar w:fldCharType="separate"/>
        </w:r>
        <w:r>
          <w:t>10</w:t>
        </w:r>
        <w:r>
          <w:fldChar w:fldCharType="end"/>
        </w:r>
      </w:hyperlink>
    </w:p>
    <w:p>
      <w:pPr>
        <w:pStyle w:val="TOC2"/>
        <w:tabs>
          <w:tab w:val="right" w:leader="dot" w:pos="8306"/>
        </w:tabs>
      </w:pPr>
      <w:hyperlink w:anchor="_Toc3439" w:history="1">
        <w:r>
          <w:rPr>
            <w:rFonts w:ascii="仿宋" w:eastAsia="仿宋" w:hAnsi="仿宋" w:cs="仿宋" w:hint="eastAsia"/>
            <w:lang w:eastAsia="zh-CN"/>
          </w:rPr>
          <w:t>(四)、土建工程建设指标</w:t>
        </w:r>
        <w:r>
          <w:tab/>
        </w:r>
        <w:r>
          <w:fldChar w:fldCharType="begin"/>
        </w:r>
        <w:r>
          <w:instrText xml:space="preserve"> PAGEREF _Toc3439 \h </w:instrText>
        </w:r>
        <w:r>
          <w:fldChar w:fldCharType="separate"/>
        </w:r>
        <w:r>
          <w:t>11</w:t>
        </w:r>
        <w:r>
          <w:fldChar w:fldCharType="end"/>
        </w:r>
      </w:hyperlink>
    </w:p>
    <w:p>
      <w:pPr>
        <w:pStyle w:val="TOC1"/>
        <w:tabs>
          <w:tab w:val="right" w:leader="dot" w:pos="8306"/>
        </w:tabs>
      </w:pPr>
      <w:hyperlink w:anchor="_Toc25042" w:history="1">
        <w:r>
          <w:rPr>
            <w:rFonts w:ascii="仿宋" w:eastAsia="仿宋" w:hAnsi="仿宋" w:cs="仿宋" w:hint="eastAsia"/>
            <w:lang w:eastAsia="zh-CN"/>
          </w:rPr>
          <w:t>四、碳化硅陶瓷材料项目危机管理</w:t>
        </w:r>
        <w:r>
          <w:tab/>
        </w:r>
        <w:r>
          <w:fldChar w:fldCharType="begin"/>
        </w:r>
        <w:r>
          <w:instrText xml:space="preserve"> PAGEREF _Toc25042 \h </w:instrText>
        </w:r>
        <w:r>
          <w:fldChar w:fldCharType="separate"/>
        </w:r>
        <w:r>
          <w:t>11</w:t>
        </w:r>
        <w:r>
          <w:fldChar w:fldCharType="end"/>
        </w:r>
      </w:hyperlink>
    </w:p>
    <w:p>
      <w:pPr>
        <w:pStyle w:val="TOC2"/>
        <w:tabs>
          <w:tab w:val="right" w:leader="dot" w:pos="8306"/>
        </w:tabs>
      </w:pPr>
      <w:hyperlink w:anchor="_Toc15863" w:history="1">
        <w:r>
          <w:rPr>
            <w:rFonts w:ascii="仿宋" w:eastAsia="仿宋" w:hAnsi="仿宋" w:cs="仿宋" w:hint="eastAsia"/>
            <w:lang w:eastAsia="zh-CN"/>
          </w:rPr>
          <w:t>(一)、危机预警与识别</w:t>
        </w:r>
        <w:r>
          <w:tab/>
        </w:r>
        <w:r>
          <w:fldChar w:fldCharType="begin"/>
        </w:r>
        <w:r>
          <w:instrText xml:space="preserve"> PAGEREF _Toc15863 \h </w:instrText>
        </w:r>
        <w:r>
          <w:fldChar w:fldCharType="separate"/>
        </w:r>
        <w:r>
          <w:t>11</w:t>
        </w:r>
        <w:r>
          <w:fldChar w:fldCharType="end"/>
        </w:r>
      </w:hyperlink>
    </w:p>
    <w:p>
      <w:pPr>
        <w:pStyle w:val="TOC2"/>
        <w:tabs>
          <w:tab w:val="right" w:leader="dot" w:pos="8306"/>
        </w:tabs>
      </w:pPr>
      <w:hyperlink w:anchor="_Toc31950" w:history="1">
        <w:r>
          <w:rPr>
            <w:rFonts w:ascii="仿宋" w:eastAsia="仿宋" w:hAnsi="仿宋" w:cs="仿宋" w:hint="eastAsia"/>
            <w:lang w:eastAsia="zh-CN"/>
          </w:rPr>
          <w:t>(二)、危机应对与恢复</w:t>
        </w:r>
        <w:r>
          <w:tab/>
        </w:r>
        <w:r>
          <w:fldChar w:fldCharType="begin"/>
        </w:r>
        <w:r>
          <w:instrText xml:space="preserve"> PAGEREF _Toc31950 \h </w:instrText>
        </w:r>
        <w:r>
          <w:fldChar w:fldCharType="separate"/>
        </w:r>
        <w:r>
          <w:t>12</w:t>
        </w:r>
        <w:r>
          <w:fldChar w:fldCharType="end"/>
        </w:r>
      </w:hyperlink>
    </w:p>
    <w:p>
      <w:pPr>
        <w:pStyle w:val="TOC1"/>
        <w:tabs>
          <w:tab w:val="right" w:leader="dot" w:pos="8306"/>
        </w:tabs>
      </w:pPr>
      <w:hyperlink w:anchor="_Toc26856" w:history="1">
        <w:r>
          <w:rPr>
            <w:rFonts w:ascii="仿宋" w:eastAsia="仿宋" w:hAnsi="仿宋" w:cs="仿宋" w:hint="eastAsia"/>
            <w:lang w:eastAsia="zh-CN"/>
          </w:rPr>
          <w:t>五、碳化硅陶瓷材料项目绩效评估</w:t>
        </w:r>
        <w:r>
          <w:tab/>
        </w:r>
        <w:r>
          <w:fldChar w:fldCharType="begin"/>
        </w:r>
        <w:r>
          <w:instrText xml:space="preserve"> PAGEREF _Toc26856 \h </w:instrText>
        </w:r>
        <w:r>
          <w:fldChar w:fldCharType="separate"/>
        </w:r>
        <w:r>
          <w:t>14</w:t>
        </w:r>
        <w:r>
          <w:fldChar w:fldCharType="end"/>
        </w:r>
      </w:hyperlink>
    </w:p>
    <w:p>
      <w:pPr>
        <w:pStyle w:val="TOC2"/>
        <w:tabs>
          <w:tab w:val="right" w:leader="dot" w:pos="8306"/>
        </w:tabs>
      </w:pPr>
      <w:hyperlink w:anchor="_Toc879" w:history="1">
        <w:r>
          <w:rPr>
            <w:rFonts w:ascii="仿宋" w:eastAsia="仿宋" w:hAnsi="仿宋" w:cs="仿宋" w:hint="eastAsia"/>
            <w:lang w:eastAsia="zh-CN"/>
          </w:rPr>
          <w:t>(一)、绩效评估指标</w:t>
        </w:r>
        <w:r>
          <w:tab/>
        </w:r>
        <w:r>
          <w:fldChar w:fldCharType="begin"/>
        </w:r>
        <w:r>
          <w:instrText xml:space="preserve"> PAGEREF _Toc879 \h </w:instrText>
        </w:r>
        <w:r>
          <w:fldChar w:fldCharType="separate"/>
        </w:r>
        <w:r>
          <w:t>14</w:t>
        </w:r>
        <w:r>
          <w:fldChar w:fldCharType="end"/>
        </w:r>
      </w:hyperlink>
    </w:p>
    <w:p>
      <w:pPr>
        <w:pStyle w:val="TOC2"/>
        <w:tabs>
          <w:tab w:val="right" w:leader="dot" w:pos="8306"/>
        </w:tabs>
      </w:pPr>
      <w:hyperlink w:anchor="_Toc19787" w:history="1">
        <w:r>
          <w:rPr>
            <w:rFonts w:ascii="仿宋" w:eastAsia="仿宋" w:hAnsi="仿宋" w:cs="仿宋" w:hint="eastAsia"/>
            <w:lang w:eastAsia="zh-CN"/>
          </w:rPr>
          <w:t>(二)、绩效评估方法</w:t>
        </w:r>
        <w:r>
          <w:tab/>
        </w:r>
        <w:r>
          <w:fldChar w:fldCharType="begin"/>
        </w:r>
        <w:r>
          <w:instrText xml:space="preserve"> PAGEREF _Toc19787 \h </w:instrText>
        </w:r>
        <w:r>
          <w:fldChar w:fldCharType="separate"/>
        </w:r>
        <w:r>
          <w:t>15</w:t>
        </w:r>
        <w:r>
          <w:fldChar w:fldCharType="end"/>
        </w:r>
      </w:hyperlink>
    </w:p>
    <w:p>
      <w:pPr>
        <w:pStyle w:val="TOC2"/>
        <w:tabs>
          <w:tab w:val="right" w:leader="dot" w:pos="8306"/>
        </w:tabs>
      </w:pPr>
      <w:hyperlink w:anchor="_Toc16785" w:history="1">
        <w:r>
          <w:rPr>
            <w:rFonts w:ascii="仿宋" w:eastAsia="仿宋" w:hAnsi="仿宋" w:cs="仿宋" w:hint="eastAsia"/>
            <w:lang w:eastAsia="zh-CN"/>
          </w:rPr>
          <w:t>(三)、绩效评估周期</w:t>
        </w:r>
        <w:r>
          <w:tab/>
        </w:r>
        <w:r>
          <w:fldChar w:fldCharType="begin"/>
        </w:r>
        <w:r>
          <w:instrText xml:space="preserve"> PAGEREF _Toc16785 \h </w:instrText>
        </w:r>
        <w:r>
          <w:fldChar w:fldCharType="separate"/>
        </w:r>
        <w:r>
          <w:t>16</w:t>
        </w:r>
        <w:r>
          <w:fldChar w:fldCharType="end"/>
        </w:r>
      </w:hyperlink>
    </w:p>
    <w:p>
      <w:pPr>
        <w:pStyle w:val="TOC1"/>
        <w:tabs>
          <w:tab w:val="right" w:leader="dot" w:pos="8306"/>
        </w:tabs>
      </w:pPr>
      <w:hyperlink w:anchor="_Toc21663" w:history="1">
        <w:r>
          <w:rPr>
            <w:rFonts w:ascii="仿宋" w:eastAsia="仿宋" w:hAnsi="仿宋" w:cs="仿宋" w:hint="eastAsia"/>
            <w:lang w:eastAsia="zh-CN"/>
          </w:rPr>
          <w:t>六、碳化硅陶瓷材料项目可持续发展</w:t>
        </w:r>
        <w:r>
          <w:tab/>
        </w:r>
        <w:r>
          <w:fldChar w:fldCharType="begin"/>
        </w:r>
        <w:r>
          <w:instrText xml:space="preserve"> PAGEREF _Toc21663 \h </w:instrText>
        </w:r>
        <w:r>
          <w:fldChar w:fldCharType="separate"/>
        </w:r>
        <w:r>
          <w:t>17</w:t>
        </w:r>
        <w:r>
          <w:fldChar w:fldCharType="end"/>
        </w:r>
      </w:hyperlink>
    </w:p>
    <w:p>
      <w:pPr>
        <w:pStyle w:val="TOC2"/>
        <w:tabs>
          <w:tab w:val="right" w:leader="dot" w:pos="8306"/>
        </w:tabs>
      </w:pPr>
      <w:hyperlink w:anchor="_Toc23430" w:history="1">
        <w:r>
          <w:rPr>
            <w:rFonts w:ascii="仿宋" w:eastAsia="仿宋" w:hAnsi="仿宋" w:cs="仿宋" w:hint="eastAsia"/>
            <w:lang w:eastAsia="zh-CN"/>
          </w:rPr>
          <w:t>(一)、可持续战略与实践</w:t>
        </w:r>
        <w:r>
          <w:tab/>
        </w:r>
        <w:r>
          <w:fldChar w:fldCharType="begin"/>
        </w:r>
        <w:r>
          <w:instrText xml:space="preserve"> PAGEREF _Toc23430 \h </w:instrText>
        </w:r>
        <w:r>
          <w:fldChar w:fldCharType="separate"/>
        </w:r>
        <w:r>
          <w:t>17</w:t>
        </w:r>
        <w:r>
          <w:fldChar w:fldCharType="end"/>
        </w:r>
      </w:hyperlink>
    </w:p>
    <w:p>
      <w:pPr>
        <w:pStyle w:val="TOC2"/>
        <w:tabs>
          <w:tab w:val="right" w:leader="dot" w:pos="8306"/>
        </w:tabs>
      </w:pPr>
      <w:hyperlink w:anchor="_Toc6033" w:history="1">
        <w:r>
          <w:rPr>
            <w:rFonts w:ascii="仿宋" w:eastAsia="仿宋" w:hAnsi="仿宋" w:cs="仿宋" w:hint="eastAsia"/>
            <w:lang w:eastAsia="zh-CN"/>
          </w:rPr>
          <w:t>(二)、环保与社会责任</w:t>
        </w:r>
        <w:r>
          <w:tab/>
        </w:r>
        <w:r>
          <w:fldChar w:fldCharType="begin"/>
        </w:r>
        <w:r>
          <w:instrText xml:space="preserve"> PAGEREF _Toc6033 \h </w:instrText>
        </w:r>
        <w:r>
          <w:fldChar w:fldCharType="separate"/>
        </w:r>
        <w:r>
          <w:t>18</w:t>
        </w:r>
        <w:r>
          <w:fldChar w:fldCharType="end"/>
        </w:r>
      </w:hyperlink>
    </w:p>
    <w:p>
      <w:pPr>
        <w:pStyle w:val="TOC1"/>
        <w:tabs>
          <w:tab w:val="right" w:leader="dot" w:pos="8306"/>
        </w:tabs>
      </w:pPr>
      <w:hyperlink w:anchor="_Toc32346" w:history="1">
        <w:r>
          <w:rPr>
            <w:rFonts w:ascii="仿宋" w:eastAsia="仿宋" w:hAnsi="仿宋" w:cs="仿宋" w:hint="eastAsia"/>
            <w:lang w:eastAsia="zh-CN"/>
          </w:rPr>
          <w:t>七、碳化硅陶瓷材料项目技术管理</w:t>
        </w:r>
        <w:r>
          <w:tab/>
        </w:r>
        <w:r>
          <w:fldChar w:fldCharType="begin"/>
        </w:r>
        <w:r>
          <w:instrText xml:space="preserve"> PAGEREF _Toc32346 \h </w:instrText>
        </w:r>
        <w:r>
          <w:fldChar w:fldCharType="separate"/>
        </w:r>
        <w:r>
          <w:t>19</w:t>
        </w:r>
        <w:r>
          <w:fldChar w:fldCharType="end"/>
        </w:r>
      </w:hyperlink>
    </w:p>
    <w:p>
      <w:pPr>
        <w:pStyle w:val="TOC2"/>
        <w:tabs>
          <w:tab w:val="right" w:leader="dot" w:pos="8306"/>
        </w:tabs>
      </w:pPr>
      <w:hyperlink w:anchor="_Toc4527" w:history="1">
        <w:r>
          <w:rPr>
            <w:rFonts w:ascii="仿宋" w:eastAsia="仿宋" w:hAnsi="仿宋" w:cs="仿宋" w:hint="eastAsia"/>
            <w:lang w:eastAsia="zh-CN"/>
          </w:rPr>
          <w:t>(一)、技术方案选用方向</w:t>
        </w:r>
        <w:r>
          <w:tab/>
        </w:r>
        <w:r>
          <w:fldChar w:fldCharType="begin"/>
        </w:r>
        <w:r>
          <w:instrText xml:space="preserve"> PAGEREF _Toc4527 \h </w:instrText>
        </w:r>
        <w:r>
          <w:fldChar w:fldCharType="separate"/>
        </w:r>
        <w:r>
          <w:t>19</w:t>
        </w:r>
        <w:r>
          <w:fldChar w:fldCharType="end"/>
        </w:r>
      </w:hyperlink>
    </w:p>
    <w:p>
      <w:pPr>
        <w:pStyle w:val="TOC2"/>
        <w:tabs>
          <w:tab w:val="right" w:leader="dot" w:pos="8306"/>
        </w:tabs>
      </w:pPr>
      <w:hyperlink w:anchor="_Toc30550" w:history="1">
        <w:r>
          <w:rPr>
            <w:rFonts w:ascii="仿宋" w:eastAsia="仿宋" w:hAnsi="仿宋" w:cs="仿宋" w:hint="eastAsia"/>
            <w:lang w:eastAsia="zh-CN"/>
          </w:rPr>
          <w:t>(二)、工艺技术方案选用原则</w:t>
        </w:r>
        <w:r>
          <w:tab/>
        </w:r>
        <w:r>
          <w:fldChar w:fldCharType="begin"/>
        </w:r>
        <w:r>
          <w:instrText xml:space="preserve"> PAGEREF _Toc30550 \h </w:instrText>
        </w:r>
        <w:r>
          <w:fldChar w:fldCharType="separate"/>
        </w:r>
        <w:r>
          <w:t>21</w:t>
        </w:r>
        <w:r>
          <w:fldChar w:fldCharType="end"/>
        </w:r>
      </w:hyperlink>
    </w:p>
    <w:p>
      <w:pPr>
        <w:pStyle w:val="TOC2"/>
        <w:tabs>
          <w:tab w:val="right" w:leader="dot" w:pos="8306"/>
        </w:tabs>
      </w:pPr>
      <w:hyperlink w:anchor="_Toc17245" w:history="1">
        <w:r>
          <w:rPr>
            <w:rFonts w:ascii="仿宋" w:eastAsia="仿宋" w:hAnsi="仿宋" w:cs="仿宋" w:hint="eastAsia"/>
            <w:lang w:eastAsia="zh-CN"/>
          </w:rPr>
          <w:t>(三)、工艺技术方案要求</w:t>
        </w:r>
        <w:r>
          <w:tab/>
        </w:r>
        <w:r>
          <w:fldChar w:fldCharType="begin"/>
        </w:r>
        <w:r>
          <w:instrText xml:space="preserve"> PAGEREF _Toc17245 \h </w:instrText>
        </w:r>
        <w:r>
          <w:fldChar w:fldCharType="separate"/>
        </w:r>
        <w:r>
          <w:t>23</w:t>
        </w:r>
        <w:r>
          <w:fldChar w:fldCharType="end"/>
        </w:r>
      </w:hyperlink>
    </w:p>
    <w:p>
      <w:pPr>
        <w:pStyle w:val="TOC1"/>
        <w:tabs>
          <w:tab w:val="right" w:leader="dot" w:pos="8306"/>
        </w:tabs>
      </w:pPr>
      <w:hyperlink w:anchor="_Toc5250" w:history="1">
        <w:r>
          <w:rPr>
            <w:rFonts w:ascii="仿宋" w:eastAsia="仿宋" w:hAnsi="仿宋" w:cs="仿宋" w:hint="eastAsia"/>
            <w:lang w:eastAsia="zh-CN"/>
          </w:rPr>
          <w:t>八、碳化硅陶瓷材料项目人力资源管理</w:t>
        </w:r>
        <w:r>
          <w:tab/>
        </w:r>
        <w:r>
          <w:fldChar w:fldCharType="begin"/>
        </w:r>
        <w:r>
          <w:instrText xml:space="preserve"> PAGEREF _Toc5250 \h </w:instrText>
        </w:r>
        <w:r>
          <w:fldChar w:fldCharType="separate"/>
        </w:r>
        <w:r>
          <w:t>25</w:t>
        </w:r>
        <w:r>
          <w:fldChar w:fldCharType="end"/>
        </w:r>
      </w:hyperlink>
    </w:p>
    <w:p>
      <w:pPr>
        <w:pStyle w:val="TOC2"/>
        <w:tabs>
          <w:tab w:val="right" w:leader="dot" w:pos="8306"/>
        </w:tabs>
      </w:pPr>
      <w:hyperlink w:anchor="_Toc15578" w:history="1">
        <w:r>
          <w:rPr>
            <w:rFonts w:ascii="仿宋" w:eastAsia="仿宋" w:hAnsi="仿宋" w:cs="仿宋" w:hint="eastAsia"/>
            <w:lang w:eastAsia="zh-CN"/>
          </w:rPr>
          <w:t>(一)、建立健全的预算管理制度</w:t>
        </w:r>
        <w:r>
          <w:tab/>
        </w:r>
        <w:r>
          <w:fldChar w:fldCharType="begin"/>
        </w:r>
        <w:r>
          <w:instrText xml:space="preserve"> PAGEREF _Toc15578 \h </w:instrText>
        </w:r>
        <w:r>
          <w:fldChar w:fldCharType="separate"/>
        </w:r>
        <w:r>
          <w:t>25</w:t>
        </w:r>
        <w:r>
          <w:fldChar w:fldCharType="end"/>
        </w:r>
      </w:hyperlink>
    </w:p>
    <w:p>
      <w:pPr>
        <w:pStyle w:val="TOC2"/>
        <w:tabs>
          <w:tab w:val="right" w:leader="dot" w:pos="8306"/>
        </w:tabs>
      </w:pPr>
      <w:hyperlink w:anchor="_Toc32298" w:history="1">
        <w:r>
          <w:rPr>
            <w:rFonts w:ascii="仿宋" w:eastAsia="仿宋" w:hAnsi="仿宋" w:cs="仿宋" w:hint="eastAsia"/>
            <w:lang w:eastAsia="zh-CN"/>
          </w:rPr>
          <w:t>(二)、加强资金流动监控</w:t>
        </w:r>
        <w:r>
          <w:tab/>
        </w:r>
        <w:r>
          <w:fldChar w:fldCharType="begin"/>
        </w:r>
        <w:r>
          <w:instrText xml:space="preserve"> PAGEREF _Toc32298 \h </w:instrText>
        </w:r>
        <w:r>
          <w:fldChar w:fldCharType="separate"/>
        </w:r>
        <w:r>
          <w:t>27</w:t>
        </w:r>
        <w:r>
          <w:fldChar w:fldCharType="end"/>
        </w:r>
      </w:hyperlink>
    </w:p>
    <w:p>
      <w:pPr>
        <w:pStyle w:val="TOC2"/>
        <w:tabs>
          <w:tab w:val="right" w:leader="dot" w:pos="8306"/>
        </w:tabs>
      </w:pPr>
      <w:hyperlink w:anchor="_Toc8736" w:history="1">
        <w:r>
          <w:rPr>
            <w:rFonts w:ascii="仿宋" w:eastAsia="仿宋" w:hAnsi="仿宋" w:cs="仿宋" w:hint="eastAsia"/>
            <w:lang w:eastAsia="zh-CN"/>
          </w:rPr>
          <w:t>(三)、制定完善的风险控制机制</w:t>
        </w:r>
        <w:r>
          <w:tab/>
        </w:r>
        <w:r>
          <w:fldChar w:fldCharType="begin"/>
        </w:r>
        <w:r>
          <w:instrText xml:space="preserve"> PAGEREF _Toc8736 \h </w:instrText>
        </w:r>
        <w:r>
          <w:fldChar w:fldCharType="separate"/>
        </w:r>
        <w:r>
          <w:t>28</w:t>
        </w:r>
        <w:r>
          <w:fldChar w:fldCharType="end"/>
        </w:r>
      </w:hyperlink>
    </w:p>
    <w:p>
      <w:pPr>
        <w:pStyle w:val="TOC2"/>
        <w:tabs>
          <w:tab w:val="right" w:leader="dot" w:pos="8306"/>
        </w:tabs>
      </w:pPr>
      <w:hyperlink w:anchor="_Toc31167" w:history="1">
        <w:r>
          <w:rPr>
            <w:rFonts w:ascii="仿宋" w:eastAsia="仿宋" w:hAnsi="仿宋" w:cs="仿宋" w:hint="eastAsia"/>
            <w:lang w:eastAsia="zh-CN"/>
          </w:rPr>
          <w:t>(四)、优化成本管理</w:t>
        </w:r>
        <w:r>
          <w:tab/>
        </w:r>
        <w:r>
          <w:fldChar w:fldCharType="begin"/>
        </w:r>
        <w:r>
          <w:instrText xml:space="preserve"> PAGEREF _Toc31167 \h </w:instrText>
        </w:r>
        <w:r>
          <w:fldChar w:fldCharType="separate"/>
        </w:r>
        <w:r>
          <w:t>29</w:t>
        </w:r>
        <w:r>
          <w:fldChar w:fldCharType="end"/>
        </w:r>
      </w:hyperlink>
    </w:p>
    <w:p>
      <w:pPr>
        <w:pStyle w:val="TOC1"/>
        <w:tabs>
          <w:tab w:val="right" w:leader="dot" w:pos="8306"/>
        </w:tabs>
      </w:pPr>
      <w:hyperlink w:anchor="_Toc30414" w:history="1">
        <w:r>
          <w:rPr>
            <w:rFonts w:ascii="仿宋" w:eastAsia="仿宋" w:hAnsi="仿宋" w:cs="仿宋" w:hint="eastAsia"/>
            <w:lang w:eastAsia="zh-CN"/>
          </w:rPr>
          <w:t>九、碳化硅陶瓷材料项目经营效益</w:t>
        </w:r>
        <w:r>
          <w:tab/>
        </w:r>
        <w:r>
          <w:fldChar w:fldCharType="begin"/>
        </w:r>
        <w:r>
          <w:instrText xml:space="preserve"> PAGEREF _Toc30414 \h </w:instrText>
        </w:r>
        <w:r>
          <w:fldChar w:fldCharType="separate"/>
        </w:r>
        <w:r>
          <w:t>31</w:t>
        </w:r>
        <w:r>
          <w:fldChar w:fldCharType="end"/>
        </w:r>
      </w:hyperlink>
    </w:p>
    <w:p>
      <w:pPr>
        <w:pStyle w:val="TOC2"/>
        <w:tabs>
          <w:tab w:val="right" w:leader="dot" w:pos="8306"/>
        </w:tabs>
      </w:pPr>
      <w:hyperlink w:anchor="_Toc18568" w:history="1">
        <w:r>
          <w:rPr>
            <w:rFonts w:ascii="仿宋" w:eastAsia="仿宋" w:hAnsi="仿宋" w:cs="仿宋" w:hint="eastAsia"/>
            <w:lang w:eastAsia="zh-CN"/>
          </w:rPr>
          <w:t>(一)、经济评价财务测算</w:t>
        </w:r>
        <w:r>
          <w:tab/>
        </w:r>
        <w:r>
          <w:fldChar w:fldCharType="begin"/>
        </w:r>
        <w:r>
          <w:instrText xml:space="preserve"> PAGEREF _Toc18568 \h </w:instrText>
        </w:r>
        <w:r>
          <w:fldChar w:fldCharType="separate"/>
        </w:r>
        <w:r>
          <w:t>31</w:t>
        </w:r>
        <w:r>
          <w:fldChar w:fldCharType="end"/>
        </w:r>
      </w:hyperlink>
    </w:p>
    <w:p>
      <w:pPr>
        <w:pStyle w:val="TOC2"/>
        <w:tabs>
          <w:tab w:val="right" w:leader="dot" w:pos="8306"/>
        </w:tabs>
      </w:pPr>
      <w:hyperlink w:anchor="_Toc14995" w:history="1">
        <w:r>
          <w:rPr>
            <w:rFonts w:ascii="仿宋" w:eastAsia="仿宋" w:hAnsi="仿宋" w:cs="仿宋" w:hint="eastAsia"/>
            <w:lang w:eastAsia="zh-CN"/>
          </w:rPr>
          <w:t>(二)、碳化硅陶瓷材料项目盈利能力分析</w:t>
        </w:r>
        <w:r>
          <w:tab/>
        </w:r>
        <w:r>
          <w:fldChar w:fldCharType="begin"/>
        </w:r>
        <w:r>
          <w:instrText xml:space="preserve"> PAGEREF _Toc14995 \h </w:instrText>
        </w:r>
        <w:r>
          <w:fldChar w:fldCharType="separate"/>
        </w:r>
        <w:r>
          <w:t>32</w:t>
        </w:r>
        <w:r>
          <w:fldChar w:fldCharType="end"/>
        </w:r>
      </w:hyperlink>
    </w:p>
    <w:p>
      <w:pPr>
        <w:pStyle w:val="TOC1"/>
        <w:tabs>
          <w:tab w:val="right" w:leader="dot" w:pos="8306"/>
        </w:tabs>
      </w:pPr>
      <w:hyperlink w:anchor="_Toc10488" w:history="1">
        <w:r>
          <w:rPr>
            <w:rFonts w:ascii="仿宋" w:eastAsia="仿宋" w:hAnsi="仿宋" w:cs="仿宋" w:hint="eastAsia"/>
            <w:lang w:eastAsia="zh-CN"/>
          </w:rPr>
          <w:t>十、碳化硅陶瓷材料项目环境影响分析</w:t>
        </w:r>
        <w:r>
          <w:tab/>
        </w:r>
        <w:r>
          <w:fldChar w:fldCharType="begin"/>
        </w:r>
        <w:r>
          <w:instrText xml:space="preserve"> PAGEREF _Toc10488 \h </w:instrText>
        </w:r>
        <w:r>
          <w:fldChar w:fldCharType="separate"/>
        </w:r>
        <w:r>
          <w:t>33</w:t>
        </w:r>
        <w:r>
          <w:fldChar w:fldCharType="end"/>
        </w:r>
      </w:hyperlink>
    </w:p>
    <w:p>
      <w:pPr>
        <w:pStyle w:val="TOC2"/>
        <w:tabs>
          <w:tab w:val="right" w:leader="dot" w:pos="8306"/>
        </w:tabs>
      </w:pPr>
      <w:hyperlink w:anchor="_Toc25000" w:history="1">
        <w:r>
          <w:rPr>
            <w:rFonts w:ascii="仿宋" w:eastAsia="仿宋" w:hAnsi="仿宋" w:cs="仿宋" w:hint="eastAsia"/>
            <w:lang w:eastAsia="zh-CN"/>
          </w:rPr>
          <w:t>(一)、建设区域环境质量现状</w:t>
        </w:r>
        <w:r>
          <w:tab/>
        </w:r>
        <w:r>
          <w:fldChar w:fldCharType="begin"/>
        </w:r>
        <w:r>
          <w:instrText xml:space="preserve"> PAGEREF _Toc25000 \h </w:instrText>
        </w:r>
        <w:r>
          <w:fldChar w:fldCharType="separate"/>
        </w:r>
        <w:r>
          <w:t>33</w:t>
        </w:r>
        <w:r>
          <w:fldChar w:fldCharType="end"/>
        </w:r>
      </w:hyperlink>
    </w:p>
    <w:p>
      <w:pPr>
        <w:pStyle w:val="TOC2"/>
        <w:tabs>
          <w:tab w:val="right" w:leader="dot" w:pos="8306"/>
        </w:tabs>
      </w:pPr>
      <w:hyperlink w:anchor="_Toc30636" w:history="1">
        <w:r>
          <w:rPr>
            <w:rFonts w:ascii="仿宋" w:eastAsia="仿宋" w:hAnsi="仿宋" w:cs="仿宋" w:hint="eastAsia"/>
            <w:lang w:eastAsia="zh-CN"/>
          </w:rPr>
          <w:t>(二)、建设期环境保护</w:t>
        </w:r>
        <w:r>
          <w:tab/>
        </w:r>
        <w:r>
          <w:fldChar w:fldCharType="begin"/>
        </w:r>
        <w:r>
          <w:instrText xml:space="preserve"> PAGEREF _Toc30636 \h </w:instrText>
        </w:r>
        <w:r>
          <w:fldChar w:fldCharType="separate"/>
        </w:r>
        <w:r>
          <w:t>34</w:t>
        </w:r>
        <w:r>
          <w:fldChar w:fldCharType="end"/>
        </w:r>
      </w:hyperlink>
    </w:p>
    <w:p>
      <w:pPr>
        <w:pStyle w:val="TOC2"/>
        <w:tabs>
          <w:tab w:val="right" w:leader="dot" w:pos="8306"/>
        </w:tabs>
      </w:pPr>
      <w:hyperlink w:anchor="_Toc21081" w:history="1">
        <w:r>
          <w:rPr>
            <w:rFonts w:ascii="仿宋" w:eastAsia="仿宋" w:hAnsi="仿宋" w:cs="仿宋" w:hint="eastAsia"/>
            <w:lang w:eastAsia="zh-CN"/>
          </w:rPr>
          <w:t>(三)、运营期环境保护</w:t>
        </w:r>
        <w:r>
          <w:tab/>
        </w:r>
        <w:r>
          <w:fldChar w:fldCharType="begin"/>
        </w:r>
        <w:r>
          <w:instrText xml:space="preserve"> PAGEREF _Toc21081 \h </w:instrText>
        </w:r>
        <w:r>
          <w:fldChar w:fldCharType="separate"/>
        </w:r>
        <w:r>
          <w:t>36</w:t>
        </w:r>
        <w:r>
          <w:fldChar w:fldCharType="end"/>
        </w:r>
      </w:hyperlink>
    </w:p>
    <w:p>
      <w:pPr>
        <w:pStyle w:val="TOC2"/>
        <w:tabs>
          <w:tab w:val="right" w:leader="dot" w:pos="8306"/>
        </w:tabs>
      </w:pPr>
      <w:hyperlink w:anchor="_Toc5464" w:history="1">
        <w:r>
          <w:rPr>
            <w:rFonts w:ascii="仿宋" w:eastAsia="仿宋" w:hAnsi="仿宋" w:cs="仿宋" w:hint="eastAsia"/>
            <w:lang w:eastAsia="zh-CN"/>
          </w:rPr>
          <w:t>(四)、碳化硅陶瓷材料项目建设对区域经济的影响</w:t>
        </w:r>
        <w:r>
          <w:tab/>
        </w:r>
        <w:r>
          <w:fldChar w:fldCharType="begin"/>
        </w:r>
        <w:r>
          <w:instrText xml:space="preserve"> PAGEREF _Toc5464 \h </w:instrText>
        </w:r>
        <w:r>
          <w:fldChar w:fldCharType="separate"/>
        </w:r>
        <w:r>
          <w:t>37</w:t>
        </w:r>
        <w:r>
          <w:fldChar w:fldCharType="end"/>
        </w:r>
      </w:hyperlink>
    </w:p>
    <w:p>
      <w:pPr>
        <w:pStyle w:val="TOC2"/>
        <w:tabs>
          <w:tab w:val="right" w:leader="dot" w:pos="8306"/>
        </w:tabs>
      </w:pPr>
      <w:hyperlink w:anchor="_Toc6071" w:history="1">
        <w:r>
          <w:rPr>
            <w:rFonts w:ascii="仿宋" w:eastAsia="仿宋" w:hAnsi="仿宋" w:cs="仿宋" w:hint="eastAsia"/>
            <w:lang w:eastAsia="zh-CN"/>
          </w:rPr>
          <w:t>(五)、废弃物处理</w:t>
        </w:r>
        <w:r>
          <w:tab/>
        </w:r>
        <w:r>
          <w:fldChar w:fldCharType="begin"/>
        </w:r>
        <w:r>
          <w:instrText xml:space="preserve"> PAGEREF _Toc6071 \h </w:instrText>
        </w:r>
        <w:r>
          <w:fldChar w:fldCharType="separate"/>
        </w:r>
        <w:r>
          <w:t>39</w:t>
        </w:r>
        <w:r>
          <w:fldChar w:fldCharType="end"/>
        </w:r>
      </w:hyperlink>
    </w:p>
    <w:p>
      <w:pPr>
        <w:pStyle w:val="TOC2"/>
        <w:tabs>
          <w:tab w:val="right" w:leader="dot" w:pos="8306"/>
        </w:tabs>
      </w:pPr>
      <w:hyperlink w:anchor="_Toc8501" w:history="1">
        <w:r>
          <w:rPr>
            <w:rFonts w:ascii="仿宋" w:eastAsia="仿宋" w:hAnsi="仿宋" w:cs="仿宋" w:hint="eastAsia"/>
            <w:lang w:eastAsia="zh-CN"/>
          </w:rPr>
          <w:t>(六)、特殊环境影响分析</w:t>
        </w:r>
        <w:r>
          <w:tab/>
        </w:r>
        <w:r>
          <w:fldChar w:fldCharType="begin"/>
        </w:r>
        <w:r>
          <w:instrText xml:space="preserve"> PAGEREF _Toc8501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2" w:history="1">
        <w:r>
          <w:rPr>
            <w:rFonts w:ascii="仿宋" w:eastAsia="仿宋" w:hAnsi="仿宋" w:cs="仿宋" w:hint="eastAsia"/>
            <w:lang w:eastAsia="zh-CN"/>
          </w:rPr>
          <w:t>(七)、清洁生产</w:t>
        </w:r>
        <w:r>
          <w:tab/>
        </w:r>
        <w:r>
          <w:fldChar w:fldCharType="begin"/>
        </w:r>
        <w:r>
          <w:instrText xml:space="preserve"> PAGEREF _Toc15072 \h </w:instrText>
        </w:r>
        <w:r>
          <w:fldChar w:fldCharType="separate"/>
        </w:r>
        <w:r>
          <w:t>41</w:t>
        </w:r>
        <w:r>
          <w:fldChar w:fldCharType="end"/>
        </w:r>
      </w:hyperlink>
    </w:p>
    <w:p>
      <w:pPr>
        <w:pStyle w:val="TOC2"/>
        <w:tabs>
          <w:tab w:val="right" w:leader="dot" w:pos="8306"/>
        </w:tabs>
      </w:pPr>
      <w:hyperlink w:anchor="_Toc21410" w:history="1">
        <w:r>
          <w:rPr>
            <w:rFonts w:ascii="仿宋" w:eastAsia="仿宋" w:hAnsi="仿宋" w:cs="仿宋" w:hint="eastAsia"/>
            <w:lang w:eastAsia="zh-CN"/>
          </w:rPr>
          <w:t>(八)、环境保护综合评价</w:t>
        </w:r>
        <w:r>
          <w:tab/>
        </w:r>
        <w:r>
          <w:fldChar w:fldCharType="begin"/>
        </w:r>
        <w:r>
          <w:instrText xml:space="preserve"> PAGEREF _Toc21410 \h </w:instrText>
        </w:r>
        <w:r>
          <w:fldChar w:fldCharType="separate"/>
        </w:r>
        <w:r>
          <w:t>42</w:t>
        </w:r>
        <w:r>
          <w:fldChar w:fldCharType="end"/>
        </w:r>
      </w:hyperlink>
    </w:p>
    <w:p>
      <w:pPr>
        <w:pStyle w:val="TOC1"/>
        <w:tabs>
          <w:tab w:val="right" w:leader="dot" w:pos="8306"/>
        </w:tabs>
      </w:pPr>
      <w:hyperlink w:anchor="_Toc32642" w:history="1">
        <w:r>
          <w:rPr>
            <w:rFonts w:ascii="仿宋" w:eastAsia="仿宋" w:hAnsi="仿宋" w:cs="仿宋" w:hint="eastAsia"/>
            <w:lang w:eastAsia="zh-CN"/>
          </w:rPr>
          <w:t>十一、碳化硅陶瓷材料项目创新与研发</w:t>
        </w:r>
        <w:r>
          <w:tab/>
        </w:r>
        <w:r>
          <w:fldChar w:fldCharType="begin"/>
        </w:r>
        <w:r>
          <w:instrText xml:space="preserve"> PAGEREF _Toc32642 \h </w:instrText>
        </w:r>
        <w:r>
          <w:fldChar w:fldCharType="separate"/>
        </w:r>
        <w:r>
          <w:t>44</w:t>
        </w:r>
        <w:r>
          <w:fldChar w:fldCharType="end"/>
        </w:r>
      </w:hyperlink>
    </w:p>
    <w:p>
      <w:pPr>
        <w:pStyle w:val="TOC2"/>
        <w:tabs>
          <w:tab w:val="right" w:leader="dot" w:pos="8306"/>
        </w:tabs>
      </w:pPr>
      <w:hyperlink w:anchor="_Toc25373" w:history="1">
        <w:r>
          <w:rPr>
            <w:rFonts w:ascii="仿宋" w:eastAsia="仿宋" w:hAnsi="仿宋" w:cs="仿宋" w:hint="eastAsia"/>
            <w:lang w:eastAsia="zh-CN"/>
          </w:rPr>
          <w:t>(一)、创新策略与方向</w:t>
        </w:r>
        <w:r>
          <w:tab/>
        </w:r>
        <w:r>
          <w:fldChar w:fldCharType="begin"/>
        </w:r>
        <w:r>
          <w:instrText xml:space="preserve"> PAGEREF _Toc25373 \h </w:instrText>
        </w:r>
        <w:r>
          <w:fldChar w:fldCharType="separate"/>
        </w:r>
        <w:r>
          <w:t>44</w:t>
        </w:r>
        <w:r>
          <w:fldChar w:fldCharType="end"/>
        </w:r>
      </w:hyperlink>
    </w:p>
    <w:p>
      <w:pPr>
        <w:pStyle w:val="TOC2"/>
        <w:tabs>
          <w:tab w:val="right" w:leader="dot" w:pos="8306"/>
        </w:tabs>
      </w:pPr>
      <w:hyperlink w:anchor="_Toc25992" w:history="1">
        <w:r>
          <w:rPr>
            <w:rFonts w:ascii="仿宋" w:eastAsia="仿宋" w:hAnsi="仿宋" w:cs="仿宋" w:hint="eastAsia"/>
            <w:lang w:eastAsia="zh-CN"/>
          </w:rPr>
          <w:t>(二)、研发规划与投入</w:t>
        </w:r>
        <w:r>
          <w:tab/>
        </w:r>
        <w:r>
          <w:fldChar w:fldCharType="begin"/>
        </w:r>
        <w:r>
          <w:instrText xml:space="preserve"> PAGEREF _Toc25992 \h </w:instrText>
        </w:r>
        <w:r>
          <w:fldChar w:fldCharType="separate"/>
        </w:r>
        <w:r>
          <w:t>45</w:t>
        </w:r>
        <w:r>
          <w:fldChar w:fldCharType="end"/>
        </w:r>
      </w:hyperlink>
    </w:p>
    <w:p>
      <w:pPr>
        <w:pStyle w:val="TOC1"/>
        <w:tabs>
          <w:tab w:val="right" w:leader="dot" w:pos="8306"/>
        </w:tabs>
      </w:pPr>
      <w:hyperlink w:anchor="_Toc28100" w:history="1">
        <w:r>
          <w:rPr>
            <w:rFonts w:ascii="仿宋" w:eastAsia="仿宋" w:hAnsi="仿宋" w:cs="仿宋" w:hint="eastAsia"/>
            <w:lang w:eastAsia="zh-CN"/>
          </w:rPr>
          <w:t>十二、碳化硅陶瓷材料项目风险管理</w:t>
        </w:r>
        <w:r>
          <w:tab/>
        </w:r>
        <w:r>
          <w:fldChar w:fldCharType="begin"/>
        </w:r>
        <w:r>
          <w:instrText xml:space="preserve"> PAGEREF _Toc28100 \h </w:instrText>
        </w:r>
        <w:r>
          <w:fldChar w:fldCharType="separate"/>
        </w:r>
        <w:r>
          <w:t>47</w:t>
        </w:r>
        <w:r>
          <w:fldChar w:fldCharType="end"/>
        </w:r>
      </w:hyperlink>
    </w:p>
    <w:p>
      <w:pPr>
        <w:pStyle w:val="TOC2"/>
        <w:tabs>
          <w:tab w:val="right" w:leader="dot" w:pos="8306"/>
        </w:tabs>
      </w:pPr>
      <w:hyperlink w:anchor="_Toc8460" w:history="1">
        <w:r>
          <w:rPr>
            <w:rFonts w:ascii="仿宋" w:eastAsia="仿宋" w:hAnsi="仿宋" w:cs="仿宋" w:hint="eastAsia"/>
            <w:lang w:eastAsia="zh-CN"/>
          </w:rPr>
          <w:t>(一)、风险识别与评估</w:t>
        </w:r>
        <w:r>
          <w:tab/>
        </w:r>
        <w:r>
          <w:fldChar w:fldCharType="begin"/>
        </w:r>
        <w:r>
          <w:instrText xml:space="preserve"> PAGEREF _Toc8460 \h </w:instrText>
        </w:r>
        <w:r>
          <w:fldChar w:fldCharType="separate"/>
        </w:r>
        <w:r>
          <w:t>47</w:t>
        </w:r>
        <w:r>
          <w:fldChar w:fldCharType="end"/>
        </w:r>
      </w:hyperlink>
    </w:p>
    <w:p>
      <w:pPr>
        <w:pStyle w:val="TOC2"/>
        <w:tabs>
          <w:tab w:val="right" w:leader="dot" w:pos="8306"/>
        </w:tabs>
      </w:pPr>
      <w:hyperlink w:anchor="_Toc29678" w:history="1">
        <w:r>
          <w:rPr>
            <w:rFonts w:ascii="仿宋" w:eastAsia="仿宋" w:hAnsi="仿宋" w:cs="仿宋" w:hint="eastAsia"/>
            <w:lang w:eastAsia="zh-CN"/>
          </w:rPr>
          <w:t>(二)、风险应对策略</w:t>
        </w:r>
        <w:r>
          <w:tab/>
        </w:r>
        <w:r>
          <w:fldChar w:fldCharType="begin"/>
        </w:r>
        <w:r>
          <w:instrText xml:space="preserve"> PAGEREF _Toc29678 \h </w:instrText>
        </w:r>
        <w:r>
          <w:fldChar w:fldCharType="separate"/>
        </w:r>
        <w:r>
          <w:t>48</w:t>
        </w:r>
        <w:r>
          <w:fldChar w:fldCharType="end"/>
        </w:r>
      </w:hyperlink>
    </w:p>
    <w:p>
      <w:pPr>
        <w:pStyle w:val="TOC2"/>
        <w:tabs>
          <w:tab w:val="right" w:leader="dot" w:pos="8306"/>
        </w:tabs>
      </w:pPr>
      <w:hyperlink w:anchor="_Toc775" w:history="1">
        <w:r>
          <w:rPr>
            <w:rFonts w:ascii="仿宋" w:eastAsia="仿宋" w:hAnsi="仿宋" w:cs="仿宋" w:hint="eastAsia"/>
            <w:lang w:eastAsia="zh-CN"/>
          </w:rPr>
          <w:t>(三)、风险监控与控制</w:t>
        </w:r>
        <w:r>
          <w:tab/>
        </w:r>
        <w:r>
          <w:fldChar w:fldCharType="begin"/>
        </w:r>
        <w:r>
          <w:instrText xml:space="preserve"> PAGEREF _Toc775 \h </w:instrText>
        </w:r>
        <w:r>
          <w:fldChar w:fldCharType="separate"/>
        </w:r>
        <w:r>
          <w:t>50</w:t>
        </w:r>
        <w:r>
          <w:fldChar w:fldCharType="end"/>
        </w:r>
      </w:hyperlink>
    </w:p>
    <w:p>
      <w:pPr>
        <w:pStyle w:val="TOC1"/>
        <w:tabs>
          <w:tab w:val="right" w:leader="dot" w:pos="8306"/>
        </w:tabs>
      </w:pPr>
      <w:hyperlink w:anchor="_Toc5294" w:history="1">
        <w:r>
          <w:rPr>
            <w:rFonts w:ascii="仿宋" w:eastAsia="仿宋" w:hAnsi="仿宋" w:cs="仿宋" w:hint="eastAsia"/>
            <w:lang w:eastAsia="zh-CN"/>
          </w:rPr>
          <w:t>十三、碳化硅陶瓷材料项目工程方案分析</w:t>
        </w:r>
        <w:r>
          <w:tab/>
        </w:r>
        <w:r>
          <w:fldChar w:fldCharType="begin"/>
        </w:r>
        <w:r>
          <w:instrText xml:space="preserve"> PAGEREF _Toc5294 \h </w:instrText>
        </w:r>
        <w:r>
          <w:fldChar w:fldCharType="separate"/>
        </w:r>
        <w:r>
          <w:t>51</w:t>
        </w:r>
        <w:r>
          <w:fldChar w:fldCharType="end"/>
        </w:r>
      </w:hyperlink>
    </w:p>
    <w:p>
      <w:pPr>
        <w:pStyle w:val="TOC2"/>
        <w:tabs>
          <w:tab w:val="right" w:leader="dot" w:pos="8306"/>
        </w:tabs>
      </w:pPr>
      <w:hyperlink w:anchor="_Toc24662" w:history="1">
        <w:r>
          <w:rPr>
            <w:rFonts w:ascii="仿宋" w:eastAsia="仿宋" w:hAnsi="仿宋" w:cs="仿宋" w:hint="eastAsia"/>
            <w:lang w:eastAsia="zh-CN"/>
          </w:rPr>
          <w:t>(一)、建筑工程设计原则</w:t>
        </w:r>
        <w:r>
          <w:tab/>
        </w:r>
        <w:r>
          <w:fldChar w:fldCharType="begin"/>
        </w:r>
        <w:r>
          <w:instrText xml:space="preserve"> PAGEREF _Toc24662 \h </w:instrText>
        </w:r>
        <w:r>
          <w:fldChar w:fldCharType="separate"/>
        </w:r>
        <w:r>
          <w:t>51</w:t>
        </w:r>
        <w:r>
          <w:fldChar w:fldCharType="end"/>
        </w:r>
      </w:hyperlink>
    </w:p>
    <w:p>
      <w:pPr>
        <w:pStyle w:val="TOC2"/>
        <w:tabs>
          <w:tab w:val="right" w:leader="dot" w:pos="8306"/>
        </w:tabs>
      </w:pPr>
      <w:hyperlink w:anchor="_Toc819" w:history="1">
        <w:r>
          <w:rPr>
            <w:rFonts w:ascii="仿宋" w:eastAsia="仿宋" w:hAnsi="仿宋" w:cs="仿宋" w:hint="eastAsia"/>
            <w:lang w:eastAsia="zh-CN"/>
          </w:rPr>
          <w:t>(二)、土建工程建设指标</w:t>
        </w:r>
        <w:r>
          <w:tab/>
        </w:r>
        <w:r>
          <w:fldChar w:fldCharType="begin"/>
        </w:r>
        <w:r>
          <w:instrText xml:space="preserve"> PAGEREF _Toc819 \h </w:instrText>
        </w:r>
        <w:r>
          <w:fldChar w:fldCharType="separate"/>
        </w:r>
        <w:r>
          <w:t>54</w:t>
        </w:r>
        <w:r>
          <w:fldChar w:fldCharType="end"/>
        </w:r>
      </w:hyperlink>
    </w:p>
    <w:p>
      <w:pPr>
        <w:pStyle w:val="TOC1"/>
        <w:tabs>
          <w:tab w:val="right" w:leader="dot" w:pos="8306"/>
        </w:tabs>
      </w:pPr>
      <w:hyperlink w:anchor="_Toc12812" w:history="1">
        <w:r>
          <w:rPr>
            <w:rFonts w:ascii="仿宋" w:eastAsia="仿宋" w:hAnsi="仿宋" w:cs="仿宋" w:hint="eastAsia"/>
            <w:lang w:eastAsia="zh-CN"/>
          </w:rPr>
          <w:t>十四、碳化硅陶瓷材料项目实施保障措施</w:t>
        </w:r>
        <w:r>
          <w:tab/>
        </w:r>
        <w:r>
          <w:fldChar w:fldCharType="begin"/>
        </w:r>
        <w:r>
          <w:instrText xml:space="preserve"> PAGEREF _Toc12812 \h </w:instrText>
        </w:r>
        <w:r>
          <w:fldChar w:fldCharType="separate"/>
        </w:r>
        <w:r>
          <w:t>56</w:t>
        </w:r>
        <w:r>
          <w:fldChar w:fldCharType="end"/>
        </w:r>
      </w:hyperlink>
    </w:p>
    <w:p>
      <w:pPr>
        <w:pStyle w:val="TOC2"/>
        <w:tabs>
          <w:tab w:val="right" w:leader="dot" w:pos="8306"/>
        </w:tabs>
      </w:pPr>
      <w:hyperlink w:anchor="_Toc9316" w:history="1">
        <w:r>
          <w:rPr>
            <w:rFonts w:ascii="仿宋" w:eastAsia="仿宋" w:hAnsi="仿宋" w:cs="仿宋" w:hint="eastAsia"/>
            <w:lang w:eastAsia="zh-CN"/>
          </w:rPr>
          <w:t>(一)、碳化硅陶瓷材料项目实施保障机制</w:t>
        </w:r>
        <w:r>
          <w:tab/>
        </w:r>
        <w:r>
          <w:fldChar w:fldCharType="begin"/>
        </w:r>
        <w:r>
          <w:instrText xml:space="preserve"> PAGEREF _Toc9316 \h </w:instrText>
        </w:r>
        <w:r>
          <w:fldChar w:fldCharType="separate"/>
        </w:r>
        <w:r>
          <w:t>56</w:t>
        </w:r>
        <w:r>
          <w:fldChar w:fldCharType="end"/>
        </w:r>
      </w:hyperlink>
    </w:p>
    <w:p>
      <w:pPr>
        <w:pStyle w:val="TOC2"/>
        <w:tabs>
          <w:tab w:val="right" w:leader="dot" w:pos="8306"/>
        </w:tabs>
      </w:pPr>
      <w:hyperlink w:anchor="_Toc16678" w:history="1">
        <w:r>
          <w:rPr>
            <w:rFonts w:ascii="仿宋" w:eastAsia="仿宋" w:hAnsi="仿宋" w:cs="仿宋" w:hint="eastAsia"/>
            <w:lang w:eastAsia="zh-CN"/>
          </w:rPr>
          <w:t>(二)、碳化硅陶瓷材料项目法律合规要求</w:t>
        </w:r>
        <w:r>
          <w:tab/>
        </w:r>
        <w:r>
          <w:fldChar w:fldCharType="begin"/>
        </w:r>
        <w:r>
          <w:instrText xml:space="preserve"> PAGEREF _Toc16678 \h </w:instrText>
        </w:r>
        <w:r>
          <w:fldChar w:fldCharType="separate"/>
        </w:r>
        <w:r>
          <w:t>60</w:t>
        </w:r>
        <w:r>
          <w:fldChar w:fldCharType="end"/>
        </w:r>
      </w:hyperlink>
    </w:p>
    <w:p>
      <w:pPr>
        <w:pStyle w:val="TOC2"/>
        <w:tabs>
          <w:tab w:val="right" w:leader="dot" w:pos="8306"/>
        </w:tabs>
      </w:pPr>
      <w:hyperlink w:anchor="_Toc32301" w:history="1">
        <w:r>
          <w:rPr>
            <w:rFonts w:ascii="仿宋" w:eastAsia="仿宋" w:hAnsi="仿宋" w:cs="仿宋" w:hint="eastAsia"/>
            <w:lang w:eastAsia="zh-CN"/>
          </w:rPr>
          <w:t>(三)、碳化硅陶瓷材料项目合同管理与法律事务</w:t>
        </w:r>
        <w:r>
          <w:tab/>
        </w:r>
        <w:r>
          <w:fldChar w:fldCharType="begin"/>
        </w:r>
        <w:r>
          <w:instrText xml:space="preserve"> PAGEREF _Toc32301 \h </w:instrText>
        </w:r>
        <w:r>
          <w:fldChar w:fldCharType="separate"/>
        </w:r>
        <w:r>
          <w:t>64</w:t>
        </w:r>
        <w:r>
          <w:fldChar w:fldCharType="end"/>
        </w:r>
      </w:hyperlink>
    </w:p>
    <w:p>
      <w:pPr>
        <w:pStyle w:val="TOC2"/>
        <w:tabs>
          <w:tab w:val="right" w:leader="dot" w:pos="8306"/>
        </w:tabs>
      </w:pPr>
      <w:hyperlink w:anchor="_Toc290" w:history="1">
        <w:r>
          <w:rPr>
            <w:rFonts w:ascii="仿宋" w:eastAsia="仿宋" w:hAnsi="仿宋" w:cs="仿宋" w:hint="eastAsia"/>
            <w:lang w:eastAsia="zh-CN"/>
          </w:rPr>
          <w:t>(四)、碳化硅陶瓷材料项目知识产权保护策略</w:t>
        </w:r>
        <w:r>
          <w:tab/>
        </w:r>
        <w:r>
          <w:fldChar w:fldCharType="begin"/>
        </w:r>
        <w:r>
          <w:instrText xml:space="preserve"> PAGEREF _Toc290 \h </w:instrText>
        </w:r>
        <w:r>
          <w:fldChar w:fldCharType="separate"/>
        </w:r>
        <w:r>
          <w:t>70</w:t>
        </w:r>
        <w:r>
          <w:fldChar w:fldCharType="end"/>
        </w:r>
      </w:hyperlink>
    </w:p>
    <w:p>
      <w:pPr>
        <w:pStyle w:val="TOC1"/>
        <w:tabs>
          <w:tab w:val="right" w:leader="dot" w:pos="8306"/>
        </w:tabs>
      </w:pPr>
      <w:hyperlink w:anchor="_Toc11858" w:history="1">
        <w:r>
          <w:rPr>
            <w:rFonts w:ascii="仿宋" w:eastAsia="仿宋" w:hAnsi="仿宋" w:cs="仿宋" w:hint="eastAsia"/>
            <w:lang w:eastAsia="zh-CN"/>
          </w:rPr>
          <w:t>十五、利益相关者分析与沟通计划</w:t>
        </w:r>
        <w:r>
          <w:tab/>
        </w:r>
        <w:r>
          <w:fldChar w:fldCharType="begin"/>
        </w:r>
        <w:r>
          <w:instrText xml:space="preserve"> PAGEREF _Toc11858 \h </w:instrText>
        </w:r>
        <w:r>
          <w:fldChar w:fldCharType="separate"/>
        </w:r>
        <w:r>
          <w:t>73</w:t>
        </w:r>
        <w:r>
          <w:fldChar w:fldCharType="end"/>
        </w:r>
      </w:hyperlink>
    </w:p>
    <w:p>
      <w:pPr>
        <w:pStyle w:val="TOC2"/>
        <w:tabs>
          <w:tab w:val="right" w:leader="dot" w:pos="8306"/>
        </w:tabs>
      </w:pPr>
      <w:hyperlink w:anchor="_Toc6151" w:history="1">
        <w:r>
          <w:rPr>
            <w:rFonts w:ascii="仿宋" w:eastAsia="仿宋" w:hAnsi="仿宋" w:cs="仿宋" w:hint="eastAsia"/>
            <w:lang w:eastAsia="zh-CN"/>
          </w:rPr>
          <w:t>(一)、利益相关者分析</w:t>
        </w:r>
        <w:r>
          <w:tab/>
        </w:r>
        <w:r>
          <w:fldChar w:fldCharType="begin"/>
        </w:r>
        <w:r>
          <w:instrText xml:space="preserve"> PAGEREF _Toc6151 \h </w:instrText>
        </w:r>
        <w:r>
          <w:fldChar w:fldCharType="separate"/>
        </w:r>
        <w:r>
          <w:t>73</w:t>
        </w:r>
        <w:r>
          <w:fldChar w:fldCharType="end"/>
        </w:r>
      </w:hyperlink>
    </w:p>
    <w:p>
      <w:pPr>
        <w:pStyle w:val="TOC2"/>
        <w:tabs>
          <w:tab w:val="right" w:leader="dot" w:pos="8306"/>
        </w:tabs>
      </w:pPr>
      <w:hyperlink w:anchor="_Toc3272" w:history="1">
        <w:r>
          <w:rPr>
            <w:rFonts w:ascii="仿宋" w:eastAsia="仿宋" w:hAnsi="仿宋" w:cs="仿宋" w:hint="eastAsia"/>
            <w:lang w:eastAsia="zh-CN"/>
          </w:rPr>
          <w:t>(二)、沟通计划</w:t>
        </w:r>
        <w:r>
          <w:tab/>
        </w:r>
        <w:r>
          <w:fldChar w:fldCharType="begin"/>
        </w:r>
        <w:r>
          <w:instrText xml:space="preserve"> PAGEREF _Toc3272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301"/>
      <w:r>
        <w:rPr>
          <w:rFonts w:ascii="仿宋" w:eastAsia="仿宋" w:hAnsi="仿宋" w:cs="仿宋" w:hint="eastAsia"/>
          <w:sz w:val="28"/>
          <w:lang w:eastAsia="zh-CN"/>
        </w:rPr>
        <w:t>一、碳化硅陶瓷材料项目建设背景及必要性分析</w:t>
      </w:r>
      <w:bookmarkEnd w:id="2"/>
    </w:p>
    <w:p>
      <w:pPr>
        <w:pStyle w:val="Heading2"/>
        <w:rPr>
          <w:rFonts w:ascii="仿宋" w:eastAsia="仿宋" w:hAnsi="仿宋" w:cs="仿宋" w:hint="eastAsia"/>
          <w:lang w:eastAsia="zh-CN"/>
        </w:rPr>
      </w:pPr>
      <w:bookmarkStart w:id="3" w:name="_Toc20515"/>
      <w:r>
        <w:rPr>
          <w:rFonts w:ascii="仿宋" w:eastAsia="仿宋" w:hAnsi="仿宋" w:cs="仿宋" w:hint="eastAsia"/>
          <w:lang w:eastAsia="zh-CN"/>
        </w:rPr>
        <w:t>(一)、碳化硅陶瓷材料项目背景分析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化硅陶瓷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化硅陶瓷材料项目在这个潮流中的定位。同时，我们将关注行业内涌现的新兴机遇，以便碳化硅陶瓷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化硅陶瓷材料项目提供了强大的发展动力。我们将聚焦于行业内最新的技术发展趋势，包括但不限于人工智能、大数据分析、物联网等领域。通过深度的技术研究，我们将确保碳化硅陶瓷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化硅陶瓷材料项目发展的源泉。我们将投入更多的精力对市场需求进行深入剖析，超越表面的需求，深入挖掘潜在的市场痛点和机遇。通过对市场需求的细致了解，碳化硅陶瓷材料项目将更有针对性地设计解决方案，满足市场的多样化需求，从而更好地促进碳化硅陶瓷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化硅陶瓷材料项目战略至关重要。我们将对竞争态势进行更为深入的分析，包括但不限于市场份额、产品特点、客户满意度等多个维度。通过深度的竞争分析，碳化硅陶瓷材料项目将能够更准确地把握市场脉搏，制定具有竞争力的碳化硅陶瓷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碳化硅陶瓷材料项目的发展具有直接的影响。我们将进行更为全面的法规和政策分析，了解行业发展中的潜在法律风险和合规挑战。通过充分了解和遵守相关法规，碳化硅陶瓷材料项目将确保在法律框架内合法合规运营，为碳化硅陶瓷材料项目的稳健发展提供有力支持。</w:t>
      </w:r>
    </w:p>
    <w:p>
      <w:pPr>
        <w:pStyle w:val="Heading2"/>
        <w:ind w:firstLine="560" w:firstLineChars="200"/>
        <w:rPr>
          <w:rFonts w:ascii="仿宋" w:eastAsia="仿宋" w:hAnsi="仿宋" w:cs="仿宋" w:hint="eastAsia"/>
          <w:sz w:val="28"/>
          <w:lang w:eastAsia="zh-CN"/>
        </w:rPr>
      </w:pPr>
      <w:bookmarkStart w:id="4" w:name="_Toc20537"/>
      <w:r>
        <w:rPr>
          <w:rFonts w:ascii="仿宋" w:eastAsia="仿宋" w:hAnsi="仿宋" w:cs="仿宋" w:hint="eastAsia"/>
          <w:sz w:val="28"/>
          <w:lang w:eastAsia="zh-CN"/>
        </w:rPr>
        <w:t>(二)、碳化硅陶瓷材料项目建设必要性分析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建设的迫切性源于对行业发展趋势的深刻洞察。我们正处于一个行业变革的时代，科技创新、数字化转型成为企业发展的关键动力。碳化硅陶瓷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建设不仅仅是为了跟上潮流，更是为了通过技术创新推动企业的持续发展。通过引入先进的技术和解决方案，碳化硅陶瓷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化硅陶瓷材料项目的建设成为必然选择，通过提高产品质量、拓展服务领域，从而在竞争中获得更多的机会。碳化硅陶瓷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化硅陶瓷材料项目建设的必要性体现在对客户需求更精准的满足。通过碳化硅陶瓷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建设的背后是对企业持续创新的追求。只有通过不断创新，企业才能在竞争中立于不败之地。碳化硅陶瓷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966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7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碳化硅陶瓷材料项目的主要产品是XXXX，预计年产值为XXX万元。这一产品在市场中占据着重要的地位，其广泛的应用范围使得该碳化硅陶瓷材料项目的市场前景非常广阔。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化硅陶瓷材料项目的xxx产品作为重要的原材料之一，将在多个领域发挥关键作用。其在建筑、交通、能源等方面的广泛应用将为整个产业链提供强大的支持，形成产业协同效应。碳化硅陶瓷材料项目的年产值XXX万XXX万XXX万万元不仅反映了其在市场上的巨大潜力，更预示着它对国民经济的积极贡献。这种关联度高、涉及面广的产业关系，使得该碳化硅陶瓷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805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总征地面积为XXXX平方米，相当于约XX.XX亩，其中净用地面积为XXXX平方米，红线范围内相当于约XX.XX亩。这一用地规模充分考虑了碳化硅陶瓷材料项目的建设需求，保障了碳化硅陶瓷材料项目在合适的空间内得以充分发展。碳化硅陶瓷材料项目规划的总建筑面积为XXXX平方米，其中主体工程建设占XXXX平方米，计容建筑面积达XXXX平方米。预计建筑工程的投资将达到XXXX万元，为碳化硅陶瓷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计划购置的设备共计XXXX台（套），设备购置费用为XXXX万元。这一设备购置计划充分考虑到碳化硅陶瓷材料项目的生产需求和技术要求，确保了碳化硅陶瓷材料项目在生产运营中具备先进的技术装备和高效的生产能力。设备的合理配置将为碳化硅陶瓷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计划总投资为XXXX万元，预计年实现营业收入为XXXX万元。这一产能规模的设定旨在确保碳化硅陶瓷材料项目能够在投资与回报之间取得平衡，实现长期可持续的发展。碳化硅陶瓷材料项目的总投资充分考虑到各个方面的需求，包括用地建设、设备购置等多个环节，以确保碳化硅陶瓷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661"/>
      <w:r>
        <w:rPr>
          <w:rFonts w:ascii="仿宋" w:eastAsia="仿宋" w:hAnsi="仿宋" w:cs="仿宋" w:hint="eastAsia"/>
          <w:sz w:val="28"/>
          <w:lang w:eastAsia="zh-CN"/>
        </w:rPr>
        <w:t>三、碳化硅陶瓷材料项目土建工程</w:t>
      </w:r>
      <w:bookmarkEnd w:id="8"/>
    </w:p>
    <w:p>
      <w:pPr>
        <w:pStyle w:val="Heading2"/>
        <w:rPr>
          <w:rFonts w:ascii="仿宋" w:eastAsia="仿宋" w:hAnsi="仿宋" w:cs="仿宋" w:hint="eastAsia"/>
          <w:lang w:eastAsia="zh-CN"/>
        </w:rPr>
      </w:pPr>
      <w:bookmarkStart w:id="9" w:name="_Toc627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在碳化硅陶瓷材料项目的建筑工程设计中，我们将秉承一系列重要的设计原则，以确保碳化硅陶瓷材料项目建筑在功能、美观、可持续性等方面达到最佳效果。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首要原则是确保建筑的功能性得到最大化的发挥。我们将充分理解碳化硅陶瓷材料项目的实际需求，合理布局各个功能区域，保证建筑在满足业务需求的同时，提供高效的工作环境。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在建筑设计中，我们将综合考虑建设和运营成本。通过精细的经济效益分析，确保设计方案在高效利用资源的同时，对碳化硅陶瓷材料项目的长期盈利能力有积极的贡献。</w:t>
      </w:r>
    </w:p>
    <w:p>
      <w:pPr>
        <w:pStyle w:val="Heading2"/>
        <w:ind w:firstLine="560" w:firstLineChars="200"/>
        <w:rPr>
          <w:rFonts w:ascii="仿宋" w:eastAsia="仿宋" w:hAnsi="仿宋" w:cs="仿宋" w:hint="eastAsia"/>
          <w:sz w:val="28"/>
          <w:lang w:eastAsia="zh-CN"/>
        </w:rPr>
      </w:pPr>
      <w:bookmarkStart w:id="10" w:name="_Toc2425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材料项目的土建工程设计中，我们将精准设定设计年限，结合碳化硅陶瓷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硅陶瓷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陶瓷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硅陶瓷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硅陶瓷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43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本期工程碳化硅陶瓷材料项目预计总建筑面积XXX平方米，其中：计容建筑面积XXX平方米，计划建筑工程投资XX万元，占碳化硅陶瓷材料项目总投资的XX%。</w:t>
      </w:r>
    </w:p>
    <w:p>
      <w:pPr>
        <w:pStyle w:val="Heading1"/>
        <w:ind w:firstLine="560" w:firstLineChars="200"/>
        <w:rPr>
          <w:rFonts w:ascii="仿宋" w:eastAsia="仿宋" w:hAnsi="仿宋" w:cs="仿宋" w:hint="eastAsia"/>
          <w:sz w:val="28"/>
          <w:lang w:eastAsia="zh-CN"/>
        </w:rPr>
      </w:pPr>
      <w:bookmarkStart w:id="13" w:name="_Toc25042"/>
      <w:r>
        <w:rPr>
          <w:rFonts w:ascii="仿宋" w:eastAsia="仿宋" w:hAnsi="仿宋" w:cs="仿宋" w:hint="eastAsia"/>
          <w:sz w:val="28"/>
          <w:lang w:eastAsia="zh-CN"/>
        </w:rPr>
        <w:t>四、碳化硅陶瓷材料项目危机管理</w:t>
      </w:r>
      <w:bookmarkEnd w:id="13"/>
    </w:p>
    <w:p>
      <w:pPr>
        <w:pStyle w:val="Heading2"/>
        <w:rPr>
          <w:rFonts w:ascii="仿宋" w:eastAsia="仿宋" w:hAnsi="仿宋" w:cs="仿宋" w:hint="eastAsia"/>
          <w:lang w:eastAsia="zh-CN"/>
        </w:rPr>
      </w:pPr>
      <w:bookmarkStart w:id="14" w:name="_Toc15863"/>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材料项目危机管理中，危机预警与识别是确保碳化硅陶瓷材料项目稳健运行的核心步骤。通过建立全面的监测机制，碳化硅陶瓷材料项目团队旨在及时发现和理解潜在的风险和危机因素，以便采取及时的预防和应对措施，确保碳化硅陶瓷材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陶瓷材料项目团队全面分析了整个碳化硅陶瓷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陶瓷材料项目团队着重于明确定义碳化硅陶瓷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陶瓷材料项目进展的持续监控，团队能够及时发现潜在问题并作出迅速反应。碳化硅陶瓷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在这一阶段，团队的专业素养和反应速度将发挥至关重要的作用，以确保潜在危机能够在初期得到有效的处理，最大程度地减轻负面影响。通过危机预警与识别，碳化硅陶瓷材料项目得以更有序、可控地推进。</w:t>
      </w:r>
    </w:p>
    <w:p>
      <w:pPr>
        <w:pStyle w:val="Heading2"/>
        <w:ind w:firstLine="560" w:firstLineChars="200"/>
        <w:rPr>
          <w:rFonts w:ascii="仿宋" w:eastAsia="仿宋" w:hAnsi="仿宋" w:cs="仿宋" w:hint="eastAsia"/>
          <w:sz w:val="28"/>
          <w:lang w:eastAsia="zh-CN"/>
        </w:rPr>
      </w:pPr>
      <w:bookmarkStart w:id="15" w:name="_Toc3195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在危机发生时，碳化硅陶瓷材料项目团队立即行动，成立了应急小组。该小组的任务是迅速制定并实施紧急应对措施，以最小化潜在损失。以下是采取的主要措施：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暂停碳化硅陶瓷材料项目进度：为遏制危机蔓延，碳化硅陶瓷材料项目暂时停止进行，以便全面评估当前状况。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资源重新分配：重新评估碳化硅陶瓷材料项目资源的分配，确保最大限度地减小损失。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实时沟通：与关键利益相关者建立实时沟通机制，向他们传递碳化硅陶瓷材料项目危机的实际状况，保障碳化硅陶瓷材料项目核心利益。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在紧急应对的同时，碳化硅陶瓷材料项目团队强调了团队协作和有效沟通的重要性。以下是团队协作的关键举措：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信息共享机制：建立了信息共享平台，确保团队成员能够及时获取碳化硅陶瓷材料项目危机的实时信息。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领导者沟通：碳化硅陶瓷材料项目领导者通过定期会议和即时沟通工具，指导团队应对危机，保持团队稳定运行。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随着危机得到初步控制，碳化硅陶瓷材料项目团队转向制定恢复计划，以确保碳化硅陶瓷材料项目能够从中迅速恢复。主要恢复计划包括：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修复受损的进度计划：重新评估碳化硅陶瓷材料项目进度，制定修复计划，确保碳化硅陶瓷材料项目尽快回归正常进程。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重新调整资源分配：优化资源分配，确保碳化硅陶瓷材料项目在有限资源下高效运转。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风险管理机制加强：对碳化硅陶瓷材料项目风险进行全面评估，制定更强化的风险管理策略，以预防未来可能的危机。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6856"/>
      <w:r>
        <w:rPr>
          <w:rFonts w:ascii="仿宋" w:eastAsia="仿宋" w:hAnsi="仿宋" w:cs="仿宋" w:hint="eastAsia"/>
          <w:sz w:val="28"/>
          <w:lang w:eastAsia="zh-CN"/>
        </w:rPr>
        <w:t>五、碳化硅陶瓷材料项目绩效评估</w:t>
      </w:r>
      <w:bookmarkEnd w:id="16"/>
    </w:p>
    <w:p>
      <w:pPr>
        <w:pStyle w:val="Heading2"/>
        <w:rPr>
          <w:rFonts w:ascii="仿宋" w:eastAsia="仿宋" w:hAnsi="仿宋" w:cs="仿宋" w:hint="eastAsia"/>
          <w:lang w:eastAsia="zh-CN"/>
        </w:rPr>
      </w:pPr>
      <w:bookmarkStart w:id="17" w:name="_Toc879"/>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陶瓷材料项目中，我们设计了一套全面的绩效评估指标，以确保碳化硅陶瓷材料项目的可控和成功交付。这些指标跨足碳化硅陶瓷材料项目目标、成本、进度和质量等多个维度，为我们提供了全面洞察碳化硅陶瓷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陶瓷材料项目目标达成率是我们关注的首要指标。我们设定了明确的目标，并通过定期监测和评估，迅速发现并应对潜在的目标偏差。这为碳化硅陶瓷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成本绩效是另一个核心关注点。通过实际成本与预算成本的对比分析，我们深入了解成本差异的原因，及时调整资源分配，保持碳化硅陶瓷材料项目在经济效益方面的合理水平。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碳化硅陶瓷材料项目进度作为关键的绩效指标之一，得到了精心的关注。我们制定了详细的碳化硅陶瓷材料项目进度计划，并设立了进度符合度指标，确保实际进度与计划进度保持一致。这使我们能够快速发现和解决潜在的进度问题，保持碳化硅陶瓷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陶瓷材料项目绩效的不可或缺的一环。我们引入了一系列的质量标准和客户满意度指标，以确保碳化硅陶瓷材料项目交付的成果在质量上达到或超越预期水平。通过持续监测这些指标，我们努力提升碳化硅陶瓷材料项目整体质量水平，为碳化硅陶瓷材料项目的成功交付提供有力保障。通过这些科学且全面的绩效评估，我们能够更好地引导碳化硅陶瓷材料项目的持续改进，确保碳化硅陶瓷材料项目目标的顺利达成。</w:t>
      </w:r>
    </w:p>
    <w:p>
      <w:pPr>
        <w:pStyle w:val="Heading2"/>
        <w:ind w:firstLine="560" w:firstLineChars="200"/>
        <w:rPr>
          <w:rFonts w:ascii="仿宋" w:eastAsia="仿宋" w:hAnsi="仿宋" w:cs="仿宋" w:hint="eastAsia"/>
          <w:sz w:val="28"/>
          <w:lang w:eastAsia="zh-CN"/>
        </w:rPr>
      </w:pPr>
      <w:bookmarkStart w:id="18" w:name="_Toc1978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绩效评估是碳化硅陶瓷材料项目中的关键环节，为确保碳化硅陶瓷材料项目达到预期目标，我们采用了多层次、多维度的绩效评估方法。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陶瓷材料项目的战略目标对齐，确保每个决策和行动都与碳化硅陶瓷材料项目整体目标保持一致。团队会定期召开战略对齐会议，审视当前工作与碳化硅陶瓷材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陶瓷材料项目进度、质量、成本和风险等方面。这些指标通过数据收集和分析，为碳化硅陶瓷材料项目管理团队提供了客观的评估依据。例如，我们通过碳化硅陶瓷材料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硅陶瓷材料项目内部，还考虑了碳化硅陶瓷材料项目对外部环境的影响。我们定期进行干系人满意度调查，以了解各利益相关方对碳化硅陶瓷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这种多层次、多角度的绩效评估方法，使得我们能够全面了解碳化硅陶瓷材料项目的运行状态，及时做出调整，确保碳化硅陶瓷材料项目在不断变化的环境中保持稳健前行。</w:t>
      </w:r>
    </w:p>
    <w:p>
      <w:pPr>
        <w:pStyle w:val="Heading2"/>
        <w:ind w:firstLine="560" w:firstLineChars="200"/>
        <w:rPr>
          <w:rFonts w:ascii="仿宋" w:eastAsia="仿宋" w:hAnsi="仿宋" w:cs="仿宋" w:hint="eastAsia"/>
          <w:sz w:val="28"/>
          <w:lang w:eastAsia="zh-CN"/>
        </w:rPr>
      </w:pPr>
      <w:bookmarkStart w:id="19" w:name="_Toc1678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为了确保碳化硅陶瓷材料项目的有效管理和不断优化，我们采用了精心设计的绩效评估周期。这个周期旨在实现灵活、实时和全面的评估，以适应碳化硅陶瓷材料项目执行中的各种挑战。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硅陶瓷材料项目的不同需求，分为短期、中期和长期。短期评估关注每个迭代或工作周期，以及时发现和解决当前任务中的问题。中期评估涵盖几个迭代，深入了解整体碳化硅陶瓷材料项目的趋势和性能。长期评估则着眼于整个碳化硅陶瓷材料项目阶段，确保碳化硅陶瓷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https://d.book118.com/796103111011010035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碳化硅陶瓷材料项目规划设计蓝图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016CD"/>
    <w:rsid w:val="30501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31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2024-01-16T17:36:00Z</dcterms:created>
  <dcterms:modified xsi:type="dcterms:W3CDTF">2024-01-16T17:36:50Z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A06A239347AF4E41B21B55925A190E4C_11</vt:lpwstr>
  </property>
  <property fmtid="{D5CDD505-2E9C-101B-9397-08002B2CF9AE}" pid="3" name="KSOProductBuildVer">
    <vt:lpwstr>2052-12.1.0.16120</vt:lpwstr>
  </property>
</Properties>
</file>