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hint="eastAsia"/>
          <w:color w:val="auto"/>
          <w:sz w:val="36"/>
          <w:szCs w:val="36"/>
        </w:rPr>
      </w:pPr>
    </w:p>
    <w:p>
      <w:pPr>
        <w:jc w:val="center"/>
        <w:rPr>
          <w:rFonts w:ascii="黑体" w:eastAsia="黑体" w:hAnsi="黑体" w:hint="eastAsia"/>
          <w:color w:val="auto"/>
          <w:sz w:val="36"/>
          <w:szCs w:val="36"/>
        </w:rPr>
      </w:pPr>
    </w:p>
    <w:p>
      <w:pPr>
        <w:jc w:val="center"/>
        <w:rPr>
          <w:rFonts w:ascii="黑体" w:eastAsia="黑体" w:hAnsi="黑体" w:hint="eastAsia"/>
          <w:color w:val="auto"/>
          <w:sz w:val="36"/>
          <w:szCs w:val="36"/>
        </w:rPr>
      </w:pPr>
      <w:bookmarkStart w:id="0" w:name="_GoBack"/>
      <w:r>
        <w:rPr>
          <w:rFonts w:ascii="华文中宋" w:eastAsia="华文中宋" w:hAnsi="华文中宋" w:hint="eastAsia"/>
          <w:color w:val="auto"/>
          <w:sz w:val="32"/>
          <w:szCs w:val="32"/>
          <w:u w:val="single"/>
          <w:lang w:val="en-US" w:eastAsia="zh-CN"/>
        </w:rPr>
        <w:t>浙江省农村普惠金融发展影响因素研究</w:t>
      </w:r>
    </w:p>
    <w:bookmarkEnd w:id="0"/>
    <w:p>
      <w:pPr>
        <w:jc w:val="center"/>
        <w:rPr>
          <w:rFonts w:ascii="黑体" w:eastAsia="黑体" w:hAnsi="黑体" w:hint="eastAsia"/>
          <w:color w:val="auto"/>
          <w:sz w:val="36"/>
          <w:szCs w:val="36"/>
        </w:rPr>
      </w:pPr>
    </w:p>
    <w:tbl>
      <w:tblPr>
        <w:tblStyle w:val="TableNormal"/>
        <w:tblW w:w="6037" w:type="dxa"/>
        <w:jc w:val="center"/>
        <w:tblLayout w:type="fixed"/>
        <w:tblCellMar>
          <w:top w:w="0" w:type="dxa"/>
          <w:left w:w="108" w:type="dxa"/>
          <w:bottom w:w="0" w:type="dxa"/>
          <w:right w:w="108" w:type="dxa"/>
        </w:tblCellMar>
      </w:tblPr>
      <w:tblGrid>
        <w:gridCol w:w="1501"/>
        <w:gridCol w:w="4536"/>
      </w:tblGrid>
      <w:tr>
        <w:tblPrEx>
          <w:tblW w:w="6037" w:type="dxa"/>
          <w:jc w:val="center"/>
          <w:tblLayout w:type="fixed"/>
          <w:tblCellMar>
            <w:top w:w="0" w:type="dxa"/>
            <w:left w:w="108" w:type="dxa"/>
            <w:bottom w:w="0" w:type="dxa"/>
            <w:right w:w="108" w:type="dxa"/>
          </w:tblCellMar>
        </w:tblPrEx>
        <w:trPr>
          <w:jc w:val="center"/>
        </w:trPr>
        <w:tc>
          <w:tcPr>
            <w:tcW w:w="1501" w:type="dxa"/>
            <w:shd w:val="clear" w:color="auto" w:fill="auto"/>
            <w:noWrap w:val="0"/>
            <w:vAlign w:val="top"/>
          </w:tcPr>
          <w:p>
            <w:pPr>
              <w:jc w:val="center"/>
              <w:rPr>
                <w:rFonts w:ascii="华文中宋" w:eastAsia="华文中宋" w:hAnsi="华文中宋"/>
                <w:color w:val="auto"/>
                <w:sz w:val="32"/>
                <w:szCs w:val="32"/>
              </w:rPr>
            </w:pPr>
            <w:r>
              <w:rPr>
                <w:rFonts w:ascii="华文中宋" w:eastAsia="华文中宋" w:hAnsi="华文中宋" w:hint="eastAsia"/>
                <w:color w:val="auto"/>
                <w:sz w:val="32"/>
                <w:szCs w:val="32"/>
              </w:rPr>
              <w:t>题    目</w:t>
            </w:r>
          </w:p>
        </w:tc>
        <w:tc>
          <w:tcPr>
            <w:tcW w:w="4536" w:type="dxa"/>
            <w:shd w:val="clear" w:color="auto" w:fill="auto"/>
            <w:noWrap w:val="0"/>
            <w:vAlign w:val="center"/>
          </w:tcPr>
          <w:p>
            <w:pPr>
              <w:rPr>
                <w:rFonts w:ascii="华文中宋" w:eastAsia="华文中宋" w:hAnsi="华文中宋" w:hint="default"/>
                <w:color w:val="auto"/>
                <w:sz w:val="32"/>
                <w:szCs w:val="32"/>
                <w:u w:val="single"/>
              </w:rPr>
            </w:pPr>
            <w:r>
              <w:rPr>
                <w:rFonts w:ascii="华文中宋" w:eastAsia="华文中宋" w:hAnsi="华文中宋" w:hint="eastAsia"/>
                <w:color w:val="auto"/>
                <w:sz w:val="32"/>
                <w:szCs w:val="32"/>
                <w:u w:val="single"/>
                <w:lang w:val="en-US" w:eastAsia="zh-CN"/>
              </w:rPr>
              <w:t>浙江省农村普惠金融发展影响因素研究</w:t>
            </w:r>
          </w:p>
        </w:tc>
      </w:tr>
    </w:tbl>
    <w:p>
      <w:pPr>
        <w:jc w:val="center"/>
        <w:rPr>
          <w:rFonts w:ascii="宋体" w:hAnsi="宋体" w:hint="eastAsia"/>
          <w:b/>
          <w:bCs w:val="0"/>
          <w:color w:val="auto"/>
          <w:sz w:val="30"/>
          <w:szCs w:val="30"/>
        </w:rPr>
      </w:pPr>
      <w:r>
        <w:rPr>
          <w:rFonts w:ascii="宋体" w:hAnsi="宋体" w:hint="eastAsia"/>
          <w:b/>
          <w:bCs w:val="0"/>
          <w:color w:val="auto"/>
          <w:sz w:val="30"/>
          <w:szCs w:val="30"/>
        </w:rPr>
        <w:t>摘　　　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eastAsia="宋体" w:hAnsi="宋体" w:cs="宋体" w:hint="eastAsia"/>
          <w:color w:val="auto"/>
          <w:kern w:val="0"/>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kern w:val="0"/>
          <w:sz w:val="24"/>
        </w:rPr>
      </w:pPr>
      <w:r>
        <w:rPr>
          <w:rFonts w:asciiTheme="minorEastAsia" w:eastAsiaTheme="minorEastAsia" w:hAnsiTheme="minorEastAsia" w:cstheme="minorEastAsia" w:hint="eastAsia"/>
          <w:b w:val="0"/>
          <w:bCs w:val="0"/>
          <w:i w:val="0"/>
          <w:caps w:val="0"/>
          <w:color w:val="auto"/>
          <w:spacing w:val="0"/>
          <w:sz w:val="24"/>
          <w:szCs w:val="24"/>
          <w:shd w:val="clear" w:color="auto" w:fill="FFFFFF"/>
        </w:rPr>
        <w:t>随着传统农业向现代农业转</w:t>
      </w:r>
      <w:r>
        <w:rPr>
          <w:rFonts w:asciiTheme="minorEastAsia" w:hAnsiTheme="minorEastAsia" w:cstheme="minorEastAsia" w:hint="eastAsia"/>
          <w:b w:val="0"/>
          <w:bCs w:val="0"/>
          <w:i w:val="0"/>
          <w:caps w:val="0"/>
          <w:color w:val="auto"/>
          <w:spacing w:val="0"/>
          <w:sz w:val="24"/>
          <w:szCs w:val="24"/>
          <w:shd w:val="clear" w:color="auto" w:fill="FFFFFF"/>
          <w:lang w:val="en-US" w:eastAsia="zh-CN"/>
        </w:rPr>
        <w:t>型</w:t>
      </w:r>
      <w:r>
        <w:rPr>
          <w:rFonts w:asciiTheme="minorEastAsia" w:eastAsiaTheme="minorEastAsia" w:hAnsiTheme="minorEastAsia" w:cstheme="minorEastAsia" w:hint="eastAsia"/>
          <w:b w:val="0"/>
          <w:bCs w:val="0"/>
          <w:i w:val="0"/>
          <w:caps w:val="0"/>
          <w:color w:val="auto"/>
          <w:spacing w:val="0"/>
          <w:sz w:val="24"/>
          <w:szCs w:val="24"/>
          <w:shd w:val="clear" w:color="auto" w:fill="FFFFFF"/>
        </w:rPr>
        <w:t>,农村地区经济发展</w:t>
      </w:r>
      <w:r>
        <w:rPr>
          <w:rFonts w:asciiTheme="minorEastAsia" w:hAnsiTheme="minorEastAsia" w:cstheme="minorEastAsia" w:hint="eastAsia"/>
          <w:b w:val="0"/>
          <w:bCs w:val="0"/>
          <w:i w:val="0"/>
          <w:caps w:val="0"/>
          <w:color w:val="auto"/>
          <w:spacing w:val="0"/>
          <w:sz w:val="24"/>
          <w:szCs w:val="24"/>
          <w:shd w:val="clear" w:color="auto" w:fill="FFFFFF"/>
          <w:lang w:val="en-US" w:eastAsia="zh-CN"/>
        </w:rPr>
        <w:t>迅速</w:t>
      </w:r>
      <w:r>
        <w:rPr>
          <w:rFonts w:asciiTheme="minorEastAsia" w:eastAsiaTheme="minorEastAsia" w:hAnsiTheme="minorEastAsia" w:cstheme="minorEastAsia" w:hint="eastAsia"/>
          <w:b w:val="0"/>
          <w:bCs w:val="0"/>
          <w:i w:val="0"/>
          <w:caps w:val="0"/>
          <w:color w:val="auto"/>
          <w:spacing w:val="0"/>
          <w:sz w:val="24"/>
          <w:szCs w:val="24"/>
          <w:shd w:val="clear" w:color="auto" w:fill="FFFFFF"/>
        </w:rPr>
        <w:t>,但是农村地区金融基础设施</w:t>
      </w:r>
      <w:r>
        <w:rPr>
          <w:rFonts w:asciiTheme="minorEastAsia" w:hAnsiTheme="minorEastAsia" w:cstheme="minorEastAsia" w:hint="eastAsia"/>
          <w:b w:val="0"/>
          <w:bCs w:val="0"/>
          <w:i w:val="0"/>
          <w:caps w:val="0"/>
          <w:color w:val="auto"/>
          <w:spacing w:val="0"/>
          <w:sz w:val="24"/>
          <w:szCs w:val="24"/>
          <w:shd w:val="clear" w:color="auto" w:fill="FFFFFF"/>
          <w:lang w:val="en-US" w:eastAsia="zh-CN"/>
        </w:rPr>
        <w:t>滞后</w:t>
      </w:r>
      <w:r>
        <w:rPr>
          <w:rFonts w:asciiTheme="minorEastAsia" w:eastAsiaTheme="minorEastAsia" w:hAnsiTheme="minorEastAsia" w:cstheme="minorEastAsia" w:hint="eastAsia"/>
          <w:b w:val="0"/>
          <w:bCs w:val="0"/>
          <w:i w:val="0"/>
          <w:caps w:val="0"/>
          <w:color w:val="auto"/>
          <w:spacing w:val="0"/>
          <w:sz w:val="24"/>
          <w:szCs w:val="24"/>
          <w:shd w:val="clear" w:color="auto" w:fill="FFFFFF"/>
        </w:rPr>
        <w:t>,农户金融意识淡薄,金融体系不完善。</w:t>
      </w:r>
      <w:r>
        <w:rPr>
          <w:rFonts w:asciiTheme="minorEastAsia" w:eastAsiaTheme="minorEastAsia" w:hAnsiTheme="minorEastAsia" w:cstheme="minorEastAsia" w:hint="eastAsia"/>
          <w:b w:val="0"/>
          <w:bCs w:val="0"/>
          <w:color w:val="auto"/>
          <w:kern w:val="0"/>
          <w:sz w:val="24"/>
          <w:szCs w:val="24"/>
          <w:lang w:val="en-US" w:eastAsia="zh-CN"/>
        </w:rPr>
        <w:t>普惠金融</w:t>
      </w:r>
      <w:r>
        <w:rPr>
          <w:rFonts w:asciiTheme="minorEastAsia" w:hAnsiTheme="minorEastAsia" w:cstheme="minorEastAsia" w:hint="eastAsia"/>
          <w:b w:val="0"/>
          <w:bCs w:val="0"/>
          <w:color w:val="auto"/>
          <w:kern w:val="0"/>
          <w:sz w:val="24"/>
          <w:szCs w:val="24"/>
          <w:lang w:val="en-US" w:eastAsia="zh-CN"/>
        </w:rPr>
        <w:t>是</w:t>
      </w:r>
      <w:r>
        <w:rPr>
          <w:rFonts w:asciiTheme="minorEastAsia" w:eastAsiaTheme="minorEastAsia" w:hAnsiTheme="minorEastAsia" w:cstheme="minorEastAsia" w:hint="eastAsia"/>
          <w:b w:val="0"/>
          <w:bCs w:val="0"/>
          <w:color w:val="auto"/>
          <w:kern w:val="0"/>
          <w:sz w:val="24"/>
          <w:szCs w:val="24"/>
          <w:lang w:val="en-US" w:eastAsia="zh-CN"/>
        </w:rPr>
        <w:t>金融服务</w:t>
      </w:r>
      <w:r>
        <w:rPr>
          <w:rFonts w:asciiTheme="minorEastAsia" w:hAnsiTheme="minorEastAsia" w:cstheme="minorEastAsia" w:hint="eastAsia"/>
          <w:b w:val="0"/>
          <w:bCs w:val="0"/>
          <w:color w:val="auto"/>
          <w:kern w:val="0"/>
          <w:sz w:val="24"/>
          <w:szCs w:val="24"/>
          <w:lang w:val="en-US" w:eastAsia="zh-CN"/>
        </w:rPr>
        <w:t>领域</w:t>
      </w:r>
      <w:r>
        <w:rPr>
          <w:rFonts w:asciiTheme="minorEastAsia" w:eastAsiaTheme="minorEastAsia" w:hAnsiTheme="minorEastAsia" w:cstheme="minorEastAsia" w:hint="eastAsia"/>
          <w:b w:val="0"/>
          <w:bCs w:val="0"/>
          <w:color w:val="auto"/>
          <w:kern w:val="0"/>
          <w:sz w:val="24"/>
          <w:szCs w:val="24"/>
          <w:lang w:val="en-US" w:eastAsia="zh-CN"/>
        </w:rPr>
        <w:t>的创新，</w:t>
      </w:r>
      <w:r>
        <w:rPr>
          <w:rFonts w:asciiTheme="minorEastAsia" w:hAnsiTheme="minorEastAsia" w:cstheme="minorEastAsia" w:hint="eastAsia"/>
          <w:b w:val="0"/>
          <w:bCs w:val="0"/>
          <w:color w:val="auto"/>
          <w:kern w:val="0"/>
          <w:sz w:val="24"/>
          <w:szCs w:val="24"/>
          <w:lang w:val="en-US" w:eastAsia="zh-CN"/>
        </w:rPr>
        <w:t>使</w:t>
      </w:r>
      <w:r>
        <w:rPr>
          <w:rFonts w:asciiTheme="minorEastAsia" w:eastAsiaTheme="minorEastAsia" w:hAnsiTheme="minorEastAsia" w:cstheme="minorEastAsia" w:hint="eastAsia"/>
          <w:b w:val="0"/>
          <w:bCs w:val="0"/>
          <w:color w:val="auto"/>
          <w:kern w:val="0"/>
          <w:sz w:val="24"/>
          <w:szCs w:val="24"/>
          <w:lang w:val="en-US" w:eastAsia="zh-CN"/>
        </w:rPr>
        <w:t>更多</w:t>
      </w:r>
      <w:r>
        <w:rPr>
          <w:rFonts w:asciiTheme="minorEastAsia" w:hAnsiTheme="minorEastAsia" w:cstheme="minorEastAsia" w:hint="eastAsia"/>
          <w:b w:val="0"/>
          <w:bCs w:val="0"/>
          <w:color w:val="auto"/>
          <w:kern w:val="0"/>
          <w:sz w:val="24"/>
          <w:szCs w:val="24"/>
          <w:lang w:val="en-US" w:eastAsia="zh-CN"/>
        </w:rPr>
        <w:t>贫困人群</w:t>
      </w:r>
      <w:r>
        <w:rPr>
          <w:rFonts w:asciiTheme="minorEastAsia" w:eastAsiaTheme="minorEastAsia" w:hAnsiTheme="minorEastAsia" w:cstheme="minorEastAsia" w:hint="eastAsia"/>
          <w:b w:val="0"/>
          <w:bCs w:val="0"/>
          <w:color w:val="auto"/>
          <w:kern w:val="0"/>
          <w:sz w:val="24"/>
          <w:szCs w:val="24"/>
          <w:lang w:val="en-US" w:eastAsia="zh-CN"/>
        </w:rPr>
        <w:t>、小微企业</w:t>
      </w:r>
      <w:r>
        <w:rPr>
          <w:rFonts w:asciiTheme="minorEastAsia" w:hAnsiTheme="minorEastAsia" w:cstheme="minorEastAsia" w:hint="eastAsia"/>
          <w:b w:val="0"/>
          <w:bCs w:val="0"/>
          <w:color w:val="auto"/>
          <w:kern w:val="0"/>
          <w:sz w:val="24"/>
          <w:szCs w:val="24"/>
          <w:lang w:val="en-US" w:eastAsia="zh-CN"/>
        </w:rPr>
        <w:t>受益于丰富适当的</w:t>
      </w:r>
      <w:r>
        <w:rPr>
          <w:rFonts w:asciiTheme="minorEastAsia" w:eastAsiaTheme="minorEastAsia" w:hAnsiTheme="minorEastAsia" w:cstheme="minorEastAsia" w:hint="eastAsia"/>
          <w:b w:val="0"/>
          <w:bCs w:val="0"/>
          <w:color w:val="auto"/>
          <w:kern w:val="0"/>
          <w:sz w:val="24"/>
          <w:szCs w:val="24"/>
          <w:lang w:val="en-US" w:eastAsia="zh-CN"/>
        </w:rPr>
        <w:t>金融服务。近年来，浙江省农村地区的的金融基础设施水平稳步提升，</w:t>
      </w:r>
      <w:r>
        <w:rPr>
          <w:rFonts w:asciiTheme="minorEastAsia" w:hAnsiTheme="minorEastAsia" w:cstheme="minorEastAsia" w:hint="eastAsia"/>
          <w:b w:val="0"/>
          <w:bCs w:val="0"/>
          <w:color w:val="auto"/>
          <w:kern w:val="0"/>
          <w:sz w:val="24"/>
          <w:szCs w:val="24"/>
          <w:lang w:val="en-US" w:eastAsia="zh-CN"/>
        </w:rPr>
        <w:t>各种</w:t>
      </w:r>
      <w:r>
        <w:rPr>
          <w:rFonts w:asciiTheme="minorEastAsia" w:eastAsiaTheme="minorEastAsia" w:hAnsiTheme="minorEastAsia" w:cstheme="minorEastAsia" w:hint="eastAsia"/>
          <w:b w:val="0"/>
          <w:bCs w:val="0"/>
          <w:color w:val="auto"/>
          <w:kern w:val="0"/>
          <w:sz w:val="24"/>
          <w:szCs w:val="24"/>
          <w:lang w:val="en-US" w:eastAsia="zh-CN"/>
        </w:rPr>
        <w:t>新型农村金融机构</w:t>
      </w:r>
      <w:r>
        <w:rPr>
          <w:rFonts w:asciiTheme="minorEastAsia" w:hAnsiTheme="minorEastAsia" w:cstheme="minorEastAsia" w:hint="eastAsia"/>
          <w:b w:val="0"/>
          <w:bCs w:val="0"/>
          <w:color w:val="auto"/>
          <w:kern w:val="0"/>
          <w:sz w:val="24"/>
          <w:szCs w:val="24"/>
          <w:lang w:val="en-US" w:eastAsia="zh-CN"/>
        </w:rPr>
        <w:t>扩展迅速</w:t>
      </w:r>
      <w:r>
        <w:rPr>
          <w:rFonts w:asciiTheme="minorEastAsia" w:eastAsiaTheme="minorEastAsia" w:hAnsiTheme="minorEastAsia" w:cstheme="minorEastAsia" w:hint="eastAsia"/>
          <w:b w:val="0"/>
          <w:bCs w:val="0"/>
          <w:color w:val="auto"/>
          <w:kern w:val="0"/>
          <w:sz w:val="24"/>
          <w:szCs w:val="24"/>
          <w:lang w:val="en-US" w:eastAsia="zh-CN"/>
        </w:rPr>
        <w:t>，金融覆盖面大大拓展</w:t>
      </w:r>
      <w:r>
        <w:rPr>
          <w:rFonts w:asciiTheme="minorEastAsia" w:hAnsiTheme="minorEastAsia" w:cstheme="minorEastAsia" w:hint="eastAsia"/>
          <w:b w:val="0"/>
          <w:bCs w:val="0"/>
          <w:color w:val="auto"/>
          <w:kern w:val="0"/>
          <w:sz w:val="24"/>
          <w:szCs w:val="24"/>
          <w:lang w:val="en-US" w:eastAsia="zh-CN"/>
        </w:rPr>
        <w:t>，</w:t>
      </w:r>
      <w:r>
        <w:rPr>
          <w:rFonts w:asciiTheme="minorEastAsia" w:eastAsiaTheme="minorEastAsia" w:hAnsiTheme="minorEastAsia" w:cstheme="minorEastAsia" w:hint="eastAsia"/>
          <w:b w:val="0"/>
          <w:bCs w:val="0"/>
          <w:color w:val="auto"/>
          <w:kern w:val="0"/>
          <w:sz w:val="24"/>
          <w:szCs w:val="24"/>
          <w:lang w:val="en-US" w:eastAsia="zh-CN"/>
        </w:rPr>
        <w:t>服务</w:t>
      </w:r>
      <w:r>
        <w:rPr>
          <w:rFonts w:asciiTheme="minorEastAsia" w:hAnsiTheme="minorEastAsia" w:cstheme="minorEastAsia" w:hint="eastAsia"/>
          <w:b w:val="0"/>
          <w:bCs w:val="0"/>
          <w:color w:val="auto"/>
          <w:kern w:val="0"/>
          <w:sz w:val="24"/>
          <w:szCs w:val="24"/>
          <w:lang w:val="en-US" w:eastAsia="zh-CN"/>
        </w:rPr>
        <w:t>能力</w:t>
      </w:r>
      <w:r>
        <w:rPr>
          <w:rFonts w:asciiTheme="minorEastAsia" w:eastAsiaTheme="minorEastAsia" w:hAnsiTheme="minorEastAsia" w:cstheme="minorEastAsia" w:hint="eastAsia"/>
          <w:b w:val="0"/>
          <w:bCs w:val="0"/>
          <w:color w:val="auto"/>
          <w:kern w:val="0"/>
          <w:sz w:val="24"/>
          <w:szCs w:val="24"/>
          <w:lang w:val="en-US" w:eastAsia="zh-CN"/>
        </w:rPr>
        <w:t>逐年提升，普惠金融体系逐步</w:t>
      </w:r>
      <w:r>
        <w:rPr>
          <w:rFonts w:asciiTheme="minorEastAsia" w:hAnsiTheme="minorEastAsia" w:cstheme="minorEastAsia" w:hint="eastAsia"/>
          <w:b w:val="0"/>
          <w:bCs w:val="0"/>
          <w:color w:val="auto"/>
          <w:kern w:val="0"/>
          <w:sz w:val="24"/>
          <w:szCs w:val="24"/>
          <w:lang w:val="en-US" w:eastAsia="zh-CN"/>
        </w:rPr>
        <w:t>健全</w:t>
      </w:r>
      <w:r>
        <w:rPr>
          <w:rFonts w:asciiTheme="minorEastAsia" w:eastAsiaTheme="minorEastAsia" w:hAnsiTheme="minorEastAsia" w:cstheme="minorEastAsia" w:hint="eastAsia"/>
          <w:b w:val="0"/>
          <w:bCs w:val="0"/>
          <w:color w:val="auto"/>
          <w:kern w:val="0"/>
          <w:sz w:val="24"/>
          <w:szCs w:val="24"/>
          <w:lang w:val="en-US" w:eastAsia="zh-CN"/>
        </w:rPr>
        <w:t>，但仍然面临着金融产品和服务供给有限、金融需求得不到满足等问题。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r>
        <w:rPr>
          <w:rFonts w:asciiTheme="minorEastAsia" w:eastAsiaTheme="minorEastAsia" w:hAnsiTheme="minorEastAsia" w:cstheme="minorEastAsia" w:hint="eastAsia"/>
          <w:b w:val="0"/>
          <w:bCs w:val="0"/>
          <w:color w:val="auto"/>
          <w:kern w:val="0"/>
          <w:sz w:val="24"/>
          <w:szCs w:val="24"/>
          <w:lang w:val="en-US" w:eastAsia="zh-CN"/>
        </w:rPr>
        <w:t>浙江省农村普惠金融需求</w:t>
      </w:r>
      <w:r>
        <w:rPr>
          <w:rFonts w:asciiTheme="minorEastAsia" w:hAnsiTheme="minorEastAsia" w:cstheme="minorEastAsia" w:hint="eastAsia"/>
          <w:b w:val="0"/>
          <w:bCs w:val="0"/>
          <w:color w:val="auto"/>
          <w:kern w:val="0"/>
          <w:sz w:val="24"/>
          <w:szCs w:val="24"/>
          <w:lang w:val="en-US" w:eastAsia="zh-CN"/>
        </w:rPr>
        <w:t>相对</w:t>
      </w:r>
      <w:r>
        <w:rPr>
          <w:rFonts w:asciiTheme="minorEastAsia" w:eastAsiaTheme="minorEastAsia" w:hAnsiTheme="minorEastAsia" w:cstheme="minorEastAsia" w:hint="eastAsia"/>
          <w:b w:val="0"/>
          <w:bCs w:val="0"/>
          <w:color w:val="auto"/>
          <w:kern w:val="0"/>
          <w:sz w:val="24"/>
          <w:szCs w:val="24"/>
          <w:lang w:val="en-US" w:eastAsia="zh-CN"/>
        </w:rPr>
        <w:t>旺盛，金融产品和服务的供给缺乏丰富性</w:t>
      </w:r>
      <w:r>
        <w:rPr>
          <w:rFonts w:asciiTheme="minorEastAsia" w:hAnsiTheme="minorEastAsia" w:cstheme="minorEastAsia" w:hint="eastAsia"/>
          <w:b w:val="0"/>
          <w:bCs w:val="0"/>
          <w:color w:val="auto"/>
          <w:kern w:val="0"/>
          <w:sz w:val="24"/>
          <w:szCs w:val="24"/>
          <w:lang w:val="en-US" w:eastAsia="zh-CN"/>
        </w:rPr>
        <w:t>。通过实证分析表明：</w:t>
      </w:r>
      <w:r>
        <w:rPr>
          <w:rFonts w:asciiTheme="minorEastAsia" w:eastAsiaTheme="minorEastAsia" w:hAnsiTheme="minorEastAsia" w:cstheme="minorEastAsia" w:hint="eastAsia"/>
          <w:b w:val="0"/>
          <w:bCs w:val="0"/>
          <w:color w:val="auto"/>
          <w:kern w:val="0"/>
          <w:sz w:val="24"/>
          <w:szCs w:val="24"/>
          <w:lang w:val="en-US" w:eastAsia="zh-CN"/>
        </w:rPr>
        <w:t>浙江省农村普惠金融受</w:t>
      </w:r>
      <w:r>
        <w:rPr>
          <w:rFonts w:asciiTheme="minorEastAsia" w:hAnsiTheme="minorEastAsia" w:cstheme="minorEastAsia" w:hint="eastAsia"/>
          <w:b w:val="0"/>
          <w:bCs w:val="0"/>
          <w:color w:val="auto"/>
          <w:kern w:val="0"/>
          <w:sz w:val="24"/>
          <w:szCs w:val="24"/>
          <w:lang w:val="en-US" w:eastAsia="zh-CN"/>
        </w:rPr>
        <w:t>很多</w:t>
      </w:r>
      <w:r>
        <w:rPr>
          <w:rFonts w:asciiTheme="minorEastAsia" w:eastAsiaTheme="minorEastAsia" w:hAnsiTheme="minorEastAsia" w:cstheme="minorEastAsia" w:hint="eastAsia"/>
          <w:b w:val="0"/>
          <w:bCs w:val="0"/>
          <w:color w:val="auto"/>
          <w:kern w:val="0"/>
          <w:sz w:val="24"/>
          <w:szCs w:val="24"/>
          <w:lang w:val="en-US" w:eastAsia="zh-CN"/>
        </w:rPr>
        <w:t>因素影响，</w:t>
      </w:r>
      <w:r>
        <w:rPr>
          <w:rFonts w:asciiTheme="minorEastAsia" w:eastAsiaTheme="minorEastAsia" w:hAnsiTheme="minorEastAsia" w:cstheme="minorEastAsia" w:hint="eastAsia"/>
          <w:b w:val="0"/>
          <w:bCs w:val="0"/>
          <w:color w:val="auto"/>
          <w:sz w:val="24"/>
          <w:szCs w:val="24"/>
          <w:vertAlign w:val="baseline"/>
          <w:lang w:val="en-US" w:eastAsia="zh-CN"/>
        </w:rPr>
        <w:t>农户收入水平、农户人均存款余额、农户人均贷款余额、农村地区金融发展水平对各</w:t>
      </w:r>
      <w:r>
        <w:rPr>
          <w:rFonts w:asciiTheme="minorEastAsia" w:hAnsiTheme="minorEastAsia" w:cstheme="minorEastAsia" w:hint="eastAsia"/>
          <w:b w:val="0"/>
          <w:bCs w:val="0"/>
          <w:color w:val="auto"/>
          <w:sz w:val="24"/>
          <w:szCs w:val="24"/>
          <w:vertAlign w:val="baseline"/>
          <w:lang w:val="en-US" w:eastAsia="zh-CN"/>
        </w:rPr>
        <w:t>农村</w:t>
      </w:r>
      <w:r>
        <w:rPr>
          <w:rFonts w:asciiTheme="minorEastAsia" w:eastAsiaTheme="minorEastAsia" w:hAnsiTheme="minorEastAsia" w:cstheme="minorEastAsia" w:hint="eastAsia"/>
          <w:b w:val="0"/>
          <w:bCs w:val="0"/>
          <w:color w:val="auto"/>
          <w:sz w:val="24"/>
          <w:szCs w:val="24"/>
          <w:vertAlign w:val="baseline"/>
          <w:lang w:val="en-US" w:eastAsia="zh-CN"/>
        </w:rPr>
        <w:t>普惠金融发展呈正向影响，而农户就业水平对普惠金融发展呈负向影响。需要</w:t>
      </w:r>
      <w:r>
        <w:rPr>
          <w:rFonts w:asciiTheme="minorEastAsia" w:eastAsiaTheme="minorEastAsia" w:hAnsiTheme="minorEastAsia" w:cstheme="minorEastAsia" w:hint="eastAsia"/>
          <w:b w:val="0"/>
          <w:bCs w:val="0"/>
          <w:color w:val="auto"/>
          <w:kern w:val="2"/>
          <w:sz w:val="24"/>
          <w:szCs w:val="24"/>
          <w:lang w:val="en-US" w:eastAsia="zh-CN"/>
        </w:rPr>
        <w:t>改善农村普惠金融需求、扩大农村普惠金融供给、优化外部环境等，从而促进农村地区普惠金融发展，建立健全农村普惠金融体系。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color w:val="auto"/>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color w:val="auto"/>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b w:val="0"/>
          <w:bCs w:val="0"/>
          <w:color w:val="auto"/>
          <w:sz w:val="24"/>
        </w:rPr>
        <w:sectPr>
          <w:footerReference w:type="default" r:id="rId5"/>
          <w:pgSz w:w="11905" w:h="16838"/>
          <w:pgMar w:top="1417" w:right="1417" w:bottom="1417" w:left="1701" w:header="851" w:footer="992" w:gutter="0"/>
          <w:pgNumType w:fmt="upperRoman" w:start="1"/>
          <w:cols w:num="1" w:space="0"/>
          <w:rtlGutter w:val="0"/>
          <w:docGrid w:type="lines" w:linePitch="312" w:charSpace="0"/>
        </w:sectPr>
      </w:pPr>
      <w:r>
        <w:rPr>
          <w:rFonts w:asciiTheme="minorEastAsia" w:eastAsiaTheme="minorEastAsia" w:hAnsiTheme="minorEastAsia" w:cstheme="minorEastAsia" w:hint="eastAsia"/>
          <w:b/>
          <w:bCs/>
          <w:color w:val="auto"/>
          <w:kern w:val="2"/>
          <w:sz w:val="24"/>
          <w:szCs w:val="24"/>
          <w:lang w:val="en-US" w:eastAsia="zh-CN"/>
        </w:rPr>
        <w:t>关键词</w:t>
      </w:r>
      <w:r>
        <w:rPr>
          <w:rFonts w:ascii="黑体" w:eastAsia="黑体" w:hAnsi="黑体" w:cs="黑体" w:hint="eastAsia"/>
          <w:b w:val="0"/>
          <w:bCs w:val="0"/>
          <w:color w:val="auto"/>
          <w:kern w:val="2"/>
          <w:sz w:val="24"/>
          <w:szCs w:val="24"/>
          <w:lang w:val="en-US" w:eastAsia="zh-CN"/>
        </w:rPr>
        <w:t>：</w:t>
      </w:r>
      <w:r>
        <w:rPr>
          <w:rFonts w:cstheme="minorBidi" w:hint="eastAsia"/>
          <w:b w:val="0"/>
          <w:bCs w:val="0"/>
          <w:i w:val="0"/>
          <w:iCs w:val="0"/>
          <w:color w:val="auto"/>
          <w:kern w:val="2"/>
          <w:sz w:val="24"/>
          <w:szCs w:val="24"/>
          <w:lang w:val="en-US" w:eastAsia="zh-CN"/>
        </w:rPr>
        <w:t>普惠金融 农村金融 影响因素 浙江省</w:t>
      </w:r>
      <w:r>
        <w:rPr>
          <w:rFonts w:cstheme="minorBidi" w:hint="eastAsia"/>
          <w:b w:val="0"/>
          <w:bCs w:val="0"/>
          <w:color w:val="auto"/>
          <w:kern w:val="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center"/>
        <w:textAlignment w:val="auto"/>
        <w:rPr>
          <w:rFonts w:ascii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kern w:val="2"/>
          <w:sz w:val="30"/>
          <w:szCs w:val="30"/>
          <w:lang w:val="en-US" w:eastAsia="zh-CN"/>
        </w:rPr>
        <w:t>Research on Influencing Factors of Rural Inclusive Finance Development in Zhejiang Province</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bCs/>
          <w:color w:val="auto"/>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r>
        <w:rPr>
          <w:rFonts w:asciiTheme="minorEastAsia" w:eastAsiaTheme="minorEastAsia" w:hAnsiTheme="minorEastAsia" w:cstheme="minorEastAsia" w:hint="eastAsia"/>
          <w:b/>
          <w:bCs/>
          <w:color w:val="auto"/>
          <w:kern w:val="2"/>
          <w:sz w:val="24"/>
          <w:szCs w:val="24"/>
          <w:lang w:val="en-US" w:eastAsia="zh-CN"/>
        </w:rPr>
        <w:t>Abstract:</w:t>
      </w:r>
      <w:r>
        <w:rPr>
          <w:rFonts w:asciiTheme="minorEastAsia" w:eastAsiaTheme="minorEastAsia" w:hAnsiTheme="minorEastAsia" w:cstheme="minorEastAsia" w:hint="eastAsia"/>
          <w:b w:val="0"/>
          <w:bCs w:val="0"/>
          <w:color w:val="auto"/>
          <w:kern w:val="2"/>
          <w:sz w:val="24"/>
          <w:szCs w:val="24"/>
          <w:lang w:val="en-US" w:eastAsia="zh-CN"/>
        </w:rPr>
        <w:t>With the transformation from traditional agriculture to modern agriculture, the economy of rural areas has developed rapidly, but the financial infrastructure in rural areas lags behind, farmers' financial awareness is not strong, and the financial system is not perfect.As an innovation of financial services, inclusive finance enables more low-income groups and small and micro businesses to enjoy high-quality financial services.In recent years, the financial infrastructure in rural areas of zhejiang province level rising steadily, the rapid development of all kinds of new type of rural financial institutions, financial coverage expanding service level greatly increase year by year, pratt &amp;whitney financial system gradually perfect, but it is still faced with financial products and services supply co., LTD., the problem such as financial needs are not being met.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r>
        <w:rPr>
          <w:rFonts w:asciiTheme="minorEastAsia" w:eastAsiaTheme="minorEastAsia" w:hAnsiTheme="minorEastAsia" w:cstheme="minorEastAsia" w:hint="eastAsia"/>
          <w:b w:val="0"/>
          <w:bCs w:val="0"/>
          <w:color w:val="auto"/>
          <w:kern w:val="2"/>
          <w:sz w:val="24"/>
          <w:szCs w:val="24"/>
          <w:lang w:val="en-US" w:eastAsia="zh-CN"/>
        </w:rPr>
        <w:t>The regression analysis shows that there is a strong demand for inclusive finance in rural areas of zhejiang province, and the supply of financial products and services is lack of richness.The rural inclusive finance in zhejiang province is affected by many factors, such as the income level of peasant households, the balance of peasant households' deposits per capita, the balance of peasant households' loans per capita and the financial development level of rural areas have a positive impact on the development of inclusive finance in various counties, while the employment level of peasant households has a negative impact on the development of inclusive finance.It is necessary to improve the demand for inclusive finance in rural areas, expand the supply of inclusive finance in rural areas, and optimize the external policy environment, so as to promote the development of inclusive finance in rural areas and establish and improve the inclusive finance system in rural areas.</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r>
        <w:rPr>
          <w:rFonts w:asciiTheme="minorEastAsia" w:eastAsiaTheme="minorEastAsia" w:hAnsiTheme="minorEastAsia" w:cstheme="minorEastAsia" w:hint="eastAsia"/>
          <w:b/>
          <w:bCs/>
          <w:color w:val="auto"/>
          <w:kern w:val="2"/>
          <w:sz w:val="24"/>
          <w:szCs w:val="24"/>
          <w:lang w:val="en-US" w:eastAsia="zh-CN"/>
        </w:rPr>
        <w:t>Keywords:</w:t>
      </w:r>
      <w:r>
        <w:rPr>
          <w:rFonts w:asciiTheme="minorEastAsia" w:eastAsiaTheme="minorEastAsia" w:hAnsiTheme="minorEastAsia" w:cstheme="minorEastAsia" w:hint="eastAsia"/>
          <w:b w:val="0"/>
          <w:bCs w:val="0"/>
          <w:color w:val="auto"/>
          <w:kern w:val="2"/>
          <w:sz w:val="24"/>
          <w:szCs w:val="24"/>
          <w:lang w:val="en-US" w:eastAsia="zh-CN"/>
        </w:rPr>
        <w:t>Inclusive Finance;Rural Fanance;Zhejiang Province</w:t>
      </w:r>
      <w:r>
        <w:rPr>
          <w:rFonts w:asciiTheme="minorEastAsia" w:hAnsiTheme="minorEastAsia" w:cstheme="minorEastAsia" w:hint="eastAsia"/>
          <w:b w:val="0"/>
          <w:bCs w:val="0"/>
          <w:color w:val="auto"/>
          <w:sz w:val="24"/>
        </w:rPr>
        <w:br/>
      </w:r>
      <w:r>
        <w:rPr>
          <w:rFonts w:asciiTheme="minorEastAsia" w:hAnsiTheme="minorEastAsia" w:cstheme="minorEastAsia" w:hint="eastAsia"/>
          <w:b w:val="0"/>
          <w:bCs w:val="0"/>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https://d.book118.com/796115154032010100</w:t>
        </w:r>
      </w:hyperlink>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heme="minorEastAsia" w:hAnsiTheme="minorEastAsia" w:cstheme="minorEastAsia" w:hint="eastAsia"/>
          <w:b w:val="0"/>
          <w:bCs w:val="0"/>
          <w:color w:val="auto"/>
          <w:sz w:val="24"/>
        </w:rPr>
      </w:pPr>
    </w:p>
    <w:sectPr>
      <w:footerReference w:type="default" r:id="rId7"/>
      <w:pgSz w:w="11905" w:h="16838"/>
      <w:pgMar w:top="1417" w:right="1417" w:bottom="1417" w:left="1701" w:header="851" w:footer="992" w:gutter="0"/>
      <w:pgNumType w:fmt="upperRoman" w:start="2"/>
      <w:cols w:num="1" w:space="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left" w:pos="5422"/>
      </w:tabs>
      <w:rPr>
        <w:rFonts w:eastAsiaTheme="minorEastAsia"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r>
      <w:rPr>
        <w:rFonts w:hint="eastAsia"/>
        <w:lang w:eastAsia="zh-CN"/>
      </w:rPr>
      <w:tab/>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0C594DF"/>
    <w:multiLevelType w:val="singleLevel"/>
    <w:tmpl w:val="A0C594DF"/>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80F44"/>
    <w:rsid w:val="04DC1F5D"/>
    <w:rsid w:val="05B130E9"/>
    <w:rsid w:val="07E60F67"/>
    <w:rsid w:val="08AF5393"/>
    <w:rsid w:val="0D8C5FAB"/>
    <w:rsid w:val="12680F44"/>
    <w:rsid w:val="12DC4FCF"/>
    <w:rsid w:val="173251E6"/>
    <w:rsid w:val="1ED868F9"/>
    <w:rsid w:val="2051658C"/>
    <w:rsid w:val="21E93A4E"/>
    <w:rsid w:val="283829CF"/>
    <w:rsid w:val="28422863"/>
    <w:rsid w:val="2E9F562F"/>
    <w:rsid w:val="2FD65C45"/>
    <w:rsid w:val="30260E10"/>
    <w:rsid w:val="30823A17"/>
    <w:rsid w:val="3248578D"/>
    <w:rsid w:val="33D52C29"/>
    <w:rsid w:val="37F61DC7"/>
    <w:rsid w:val="3811560F"/>
    <w:rsid w:val="38B6669E"/>
    <w:rsid w:val="38F6221A"/>
    <w:rsid w:val="3B7A64D3"/>
    <w:rsid w:val="404F6F7C"/>
    <w:rsid w:val="419F1622"/>
    <w:rsid w:val="41F57FD3"/>
    <w:rsid w:val="424B2739"/>
    <w:rsid w:val="42DB0C08"/>
    <w:rsid w:val="43A72DC8"/>
    <w:rsid w:val="4A5F277D"/>
    <w:rsid w:val="4B2E70ED"/>
    <w:rsid w:val="4D7C3836"/>
    <w:rsid w:val="538D2812"/>
    <w:rsid w:val="53DD0781"/>
    <w:rsid w:val="54D64F45"/>
    <w:rsid w:val="6049439A"/>
    <w:rsid w:val="60AE24D7"/>
    <w:rsid w:val="62D95F28"/>
    <w:rsid w:val="65133D0C"/>
    <w:rsid w:val="68C91DB4"/>
    <w:rsid w:val="695053C4"/>
    <w:rsid w:val="6E6F7788"/>
    <w:rsid w:val="6FFE50F2"/>
    <w:rsid w:val="707C52D2"/>
    <w:rsid w:val="71F94E02"/>
    <w:rsid w:val="730E478A"/>
    <w:rsid w:val="7ECF600F"/>
    <w:rsid w:val="7FAF03C1"/>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120" w:beforeLines="0" w:beforeAutospacing="0" w:after="120" w:afterLines="0" w:afterAutospacing="0" w:line="576" w:lineRule="auto"/>
      <w:outlineLvl w:val="0"/>
    </w:pPr>
    <w:rPr>
      <w:rFonts w:eastAsia="宋体" w:asciiTheme="minorAscii" w:hAnsiTheme="minorAscii"/>
      <w:b/>
      <w:kern w:val="44"/>
      <w:sz w:val="30"/>
    </w:rPr>
  </w:style>
  <w:style w:type="paragraph" w:styleId="Heading2">
    <w:name w:val="heading 2"/>
    <w:basedOn w:val="Normal"/>
    <w:next w:val="Normal"/>
    <w:unhideWhenUsed/>
    <w:qFormat/>
    <w:pPr>
      <w:keepNext/>
      <w:keepLines/>
      <w:spacing w:before="100" w:beforeLines="100" w:beforeAutospacing="0" w:afterLines="0" w:afterAutospacing="0" w:line="400" w:lineRule="exact"/>
      <w:ind w:firstLine="720" w:firstLineChars="200"/>
      <w:outlineLvl w:val="1"/>
    </w:pPr>
    <w:rPr>
      <w:rFonts w:ascii="Arial" w:eastAsia="宋体" w:hAnsi="Arial"/>
      <w:b/>
      <w:sz w:val="30"/>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796115154032010100"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张老师</cp:lastModifiedBy>
  <cp:revision>1</cp:revision>
  <dcterms:created xsi:type="dcterms:W3CDTF">2019-05-27T14:59:00Z</dcterms:created>
  <dcterms:modified xsi:type="dcterms:W3CDTF">2023-10-29T06:29:39Z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85BDDA455F6F4D5689D94A3374CE2F24_12</vt:lpwstr>
  </property>
  <property fmtid="{D5CDD505-2E9C-101B-9397-08002B2CF9AE}" pid="3" name="KSOProductBuildVer">
    <vt:lpwstr>2052-12.1.0.15712</vt:lpwstr>
  </property>
  <property fmtid="{D5CDD505-2E9C-101B-9397-08002B2CF9AE}" pid="4" name="KSORubyTemplateID" linkTarget="0">
    <vt:lpwstr>6</vt:lpwstr>
  </property>
</Properties>
</file>