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A60D9E" w:rsidP="00A60D9E" w14:paraId="1D64E4A4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A60D9E">
        <w:rPr>
          <w:rFonts w:ascii="华文中宋" w:eastAsia="华文中宋" w:hAnsi="华文中宋"/>
          <w:b/>
          <w:sz w:val="30"/>
        </w:rPr>
        <w:t>2023</w:t>
      </w:r>
      <w:r w:rsidRPr="00A60D9E">
        <w:rPr>
          <w:rFonts w:ascii="华文中宋" w:eastAsia="华文中宋" w:hAnsi="华文中宋"/>
          <w:b/>
          <w:sz w:val="30"/>
        </w:rPr>
        <w:t>浙江嘉兴市嘉善县干窑镇人民政府招聘补招</w:t>
      </w:r>
      <w:r w:rsidRPr="00A60D9E">
        <w:rPr>
          <w:rFonts w:ascii="华文中宋" w:eastAsia="华文中宋" w:hAnsi="华文中宋"/>
          <w:b/>
          <w:sz w:val="30"/>
        </w:rPr>
        <w:t>4</w:t>
      </w:r>
      <w:r w:rsidRPr="00A60D9E">
        <w:rPr>
          <w:rFonts w:ascii="华文中宋" w:eastAsia="华文中宋" w:hAnsi="华文中宋"/>
          <w:b/>
          <w:sz w:val="30"/>
        </w:rPr>
        <w:t>人笔试备考题库及答案解析</w:t>
      </w:r>
    </w:p>
    <w:p w:rsidR="00A77B3E" w14:paraId="42A426E5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2E74E553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30475A" w14:paraId="558E7B9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1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以下生活常识不正确的是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562832E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、微波炉不能使用金属器皿加热食品</w:t>
      </w:r>
    </w:p>
    <w:p w:rsidR="0030475A" w14:paraId="5F35F36D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、胡萝卜富含维生素，生吃效果最好</w:t>
      </w:r>
    </w:p>
    <w:p w:rsidR="0030475A" w14:paraId="33C8942F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、生啤是没有经过发酵的啤酒</w:t>
      </w:r>
    </w:p>
    <w:p w:rsidR="0030475A" w14:paraId="30E9A505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、强化复合地板耐磨性好，但防水性能差</w:t>
      </w:r>
    </w:p>
    <w:p w:rsidR="0030475A" w14:paraId="0E6C7168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B</w:t>
      </w:r>
    </w:p>
    <w:p w:rsidR="0030475A" w14:paraId="71476C49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项正确，微波碰到金属制品将发生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短路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和反射现象，如果把食物盛在金属容器里面加热，微波遇到金属容器后会立即全部反射回去，形成电子技术上的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高频短路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，这会导致发射微波的电子管阳极产生高温，烧到发红而损坏。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项错误，胡萝卜富含维生素，但生吃效果不佳。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项正确，生啤又称鲜啤或扎啤，就是没有经过发酵的啤酒，它既不同于经过高温杀毒的瓶装、听装熟啤酒，也不同于没有经过杀菌的散装啤酒，而是一种纯天然、无色素、无防腐剂、不加糖、不添加任何香精的优质酒，营养极为丰富。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项正确，复合地板耐磨性好，但是防水性能差，具有不可修复性。故选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5C120DA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2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减少财政收入主要是减税，这意味着增加企业和居民的可支配收人，从而产生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的作用。</w:t>
      </w:r>
    </w:p>
    <w:p w:rsidR="0030475A" w14:paraId="3BA19C8D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、减少居民消费</w:t>
      </w:r>
    </w:p>
    <w:p w:rsidR="0030475A" w14:paraId="41FF9681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、减少企业投资</w:t>
      </w:r>
    </w:p>
    <w:p w:rsidR="0030475A" w14:paraId="053D9F12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、增加社会总需求</w:t>
      </w:r>
    </w:p>
    <w:p w:rsidR="0030475A" w14:paraId="280C1E9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、减少社会总需求</w:t>
      </w:r>
    </w:p>
    <w:p w:rsidR="0030475A" w14:paraId="73FEC21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C</w:t>
      </w:r>
    </w:p>
    <w:p w:rsidR="0030475A" w14:paraId="0F69363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减少财政收入主要是减税，这意味着增加企业和居民的可支配收人，会增加居民和企业消费和投资活动，从而增加社会总需求。故选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52519CA5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3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发达资本主义国家占统治地位的资本是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1FF3366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、银行资本</w:t>
      </w:r>
    </w:p>
    <w:p w:rsidR="0030475A" w14:paraId="507B5D7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、工业资本</w:t>
      </w:r>
    </w:p>
    <w:p w:rsidR="0030475A" w14:paraId="27BE9493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、商业资本</w:t>
      </w:r>
    </w:p>
    <w:p w:rsidR="0030475A" w14:paraId="5556912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、金融资本</w:t>
      </w:r>
    </w:p>
    <w:p w:rsidR="0030475A" w14:paraId="750BAFD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5C6635DB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金融资本是现代资本主义国家占统治地位的垄断资本主义。金融资本是在生产资本和银行资本高度集中的基础上，工业垄断资本和银行资本垄断日益融合的基础上而形成的资本形态。故选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582CEF8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4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根据公文的要求，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云政办发</w:t>
      </w:r>
      <w:r w:rsidRPr="0030475A">
        <w:rPr>
          <w:rFonts w:ascii="微软雅黑" w:eastAsia="微软雅黑" w:cs="微软雅黑"/>
          <w:szCs w:val="14"/>
        </w:rPr>
        <w:t>[2008]015</w:t>
      </w:r>
      <w:r w:rsidRPr="0030475A">
        <w:rPr>
          <w:rFonts w:ascii="微软雅黑" w:eastAsia="微软雅黑" w:cs="微软雅黑"/>
          <w:szCs w:val="14"/>
        </w:rPr>
        <w:t>号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，此发文字号存在的问题是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4EEE914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、发文字号顺序颠倒</w:t>
      </w:r>
    </w:p>
    <w:p w:rsidR="0030475A" w14:paraId="3148D65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、发文字号缺项</w:t>
      </w:r>
    </w:p>
    <w:p w:rsidR="0030475A" w14:paraId="5254B21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、发文机关代字不清</w:t>
      </w:r>
    </w:p>
    <w:p w:rsidR="0030475A" w14:paraId="1641AD7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、序号写法错误</w:t>
      </w:r>
    </w:p>
    <w:p w:rsidR="0030475A" w14:paraId="70A8B181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12AE84B2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发文字号年份、发文顺序号用阿拉伯数字标注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年份应标全称，用六角括号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〔〕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括人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发文顺序号不加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第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字，不编虚位</w:t>
      </w:r>
      <w:r w:rsidRPr="0030475A">
        <w:rPr>
          <w:rFonts w:ascii="微软雅黑" w:eastAsia="微软雅黑" w:cs="微软雅黑"/>
          <w:szCs w:val="14"/>
        </w:rPr>
        <w:t>(</w:t>
      </w:r>
      <w:r w:rsidRPr="0030475A">
        <w:rPr>
          <w:rFonts w:ascii="微软雅黑" w:eastAsia="微软雅黑" w:cs="微软雅黑"/>
          <w:szCs w:val="14"/>
        </w:rPr>
        <w:t>即</w:t>
      </w:r>
      <w:r w:rsidRPr="0030475A">
        <w:rPr>
          <w:rFonts w:ascii="微软雅黑" w:eastAsia="微软雅黑" w:cs="微软雅黑"/>
          <w:szCs w:val="14"/>
        </w:rPr>
        <w:t>1</w:t>
      </w:r>
      <w:r w:rsidRPr="0030475A">
        <w:rPr>
          <w:rFonts w:ascii="微软雅黑" w:eastAsia="微软雅黑" w:cs="微软雅黑"/>
          <w:szCs w:val="14"/>
        </w:rPr>
        <w:t>不编为</w:t>
      </w:r>
      <w:r w:rsidRPr="0030475A">
        <w:rPr>
          <w:rFonts w:ascii="微软雅黑" w:eastAsia="微软雅黑" w:cs="微软雅黑"/>
          <w:szCs w:val="14"/>
        </w:rPr>
        <w:t>01)</w:t>
      </w:r>
      <w:r w:rsidRPr="0030475A">
        <w:rPr>
          <w:rFonts w:ascii="微软雅黑" w:eastAsia="微软雅黑" w:cs="微软雅黑"/>
          <w:szCs w:val="14"/>
        </w:rPr>
        <w:t>，在阿拉伯数字后加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号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字。此发文字号的年份应用六角括号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〔〕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括人，发文顺序号错误，应为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云政办发〔</w:t>
      </w:r>
      <w:r w:rsidRPr="0030475A">
        <w:rPr>
          <w:rFonts w:ascii="微软雅黑" w:eastAsia="微软雅黑" w:cs="微软雅黑"/>
          <w:szCs w:val="14"/>
        </w:rPr>
        <w:t>2008</w:t>
      </w:r>
      <w:r w:rsidRPr="0030475A">
        <w:rPr>
          <w:rFonts w:ascii="微软雅黑" w:eastAsia="微软雅黑" w:cs="微软雅黑"/>
          <w:szCs w:val="14"/>
        </w:rPr>
        <w:t>〕</w:t>
      </w:r>
      <w:r w:rsidRPr="0030475A">
        <w:rPr>
          <w:rFonts w:ascii="微软雅黑" w:eastAsia="微软雅黑" w:cs="微软雅黑"/>
          <w:szCs w:val="14"/>
        </w:rPr>
        <w:t>15</w:t>
      </w:r>
      <w:r w:rsidRPr="0030475A">
        <w:rPr>
          <w:rFonts w:ascii="微软雅黑" w:eastAsia="微软雅黑" w:cs="微软雅黑"/>
          <w:szCs w:val="14"/>
        </w:rPr>
        <w:t>号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4C256A9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5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宪法结构指宪法内容的组织和排列形式。关于我国宪法结构，下列哪一选项是不正确的</w:t>
      </w:r>
      <w:r w:rsidRPr="0030475A">
        <w:rPr>
          <w:rFonts w:ascii="微软雅黑" w:eastAsia="微软雅黑" w:cs="微软雅黑"/>
          <w:szCs w:val="14"/>
        </w:rPr>
        <w:t>?()</w:t>
      </w:r>
    </w:p>
    <w:p w:rsidR="0030475A" w14:paraId="527813F4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、宪法序言规定了宪法的根本法地位和最高法律效力</w:t>
      </w:r>
    </w:p>
    <w:p w:rsidR="0030475A" w14:paraId="63A2485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、现行宪法正文的排列顺序是：总纲、公民的基本权利和义务、国家机构以及国旗、国歌、国徽、首都</w:t>
      </w:r>
    </w:p>
    <w:p w:rsidR="0030475A" w14:paraId="63BDFD22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、宪法附则没有法律效力</w:t>
      </w:r>
    </w:p>
    <w:p w:rsidR="0030475A" w14:paraId="0AA4DEC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、宪法没有附则</w:t>
      </w:r>
    </w:p>
    <w:p w:rsidR="0030475A" w14:paraId="7203B243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C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https://d.book118.com/796133132100010042</w:t>
        </w:r>
      </w:hyperlink>
    </w:p>
    <w:p w:rsidR="0030475A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:rsidP="00683DD2" w14:paraId="208F05C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60D9E" w14:paraId="1A13F9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:rsidP="00683DD2" w14:paraId="29DDC152" w14:textId="607DB7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60D9E" w14:paraId="295AA1C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14:paraId="1716632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60D9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:rsidP="00683DD2" w14:textId="607DB7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60D9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60D9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:rsidP="00683DD2" w14:textId="607DB7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60D9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14:paraId="2108232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14:paraId="4E62DCF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14:paraId="318C63A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D9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0475A"/>
    <w:rsid w:val="00683DD2"/>
    <w:rsid w:val="00A60D9E"/>
    <w:rsid w:val="00A77B3E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B8D4293"/>
  <w15:docId w15:val="{F6103E6B-1B86-4A4C-83AD-33EA21A1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30475A"/>
    <w:pPr>
      <w:widowControl w:val="0"/>
      <w:spacing w:beforeAutospacing="1" w:afterAutospacing="1"/>
    </w:pPr>
    <w:rPr>
      <w:rFonts w:ascii="Calibri" w:eastAsia="宋体" w:hAnsi="Calibri"/>
    </w:rPr>
  </w:style>
  <w:style w:type="paragraph" w:styleId="Header">
    <w:name w:val="header"/>
    <w:basedOn w:val="Normal"/>
    <w:link w:val="a"/>
    <w:rsid w:val="00A60D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A60D9E"/>
    <w:rPr>
      <w:sz w:val="18"/>
      <w:szCs w:val="18"/>
    </w:rPr>
  </w:style>
  <w:style w:type="paragraph" w:styleId="Footer">
    <w:name w:val="footer"/>
    <w:basedOn w:val="Normal"/>
    <w:link w:val="a0"/>
    <w:rsid w:val="00A60D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A60D9E"/>
    <w:rPr>
      <w:sz w:val="18"/>
      <w:szCs w:val="18"/>
    </w:rPr>
  </w:style>
  <w:style w:type="character" w:styleId="PageNumber">
    <w:name w:val="page number"/>
    <w:basedOn w:val="DefaultParagraphFont"/>
    <w:rsid w:val="00A60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9613313210001004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3088</Words>
  <Characters>17603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2024-01-29T10:40:00Z</dcterms:created>
  <dcterms:modified xsi:type="dcterms:W3CDTF">2024-01-29T10:40:00Z</dcterms:modified>
</cp:coreProperties>
</file>