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杀螨隆项目规划设计蓝图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61" w:history="1">
        <w:r>
          <w:rPr>
            <w:rFonts w:ascii="仿宋" w:eastAsia="仿宋" w:hAnsi="仿宋" w:cs="仿宋" w:hint="eastAsia"/>
            <w:lang w:eastAsia="zh-CN"/>
          </w:rPr>
          <w:t>前言</w:t>
        </w:r>
        <w:r>
          <w:tab/>
        </w:r>
        <w:r>
          <w:fldChar w:fldCharType="begin"/>
        </w:r>
        <w:r>
          <w:instrText xml:space="preserve"> PAGEREF _Toc30161 \h </w:instrText>
        </w:r>
        <w:r>
          <w:fldChar w:fldCharType="separate"/>
        </w:r>
        <w:r>
          <w:t>3</w:t>
        </w:r>
        <w:r>
          <w:fldChar w:fldCharType="end"/>
        </w:r>
      </w:hyperlink>
    </w:p>
    <w:p>
      <w:pPr>
        <w:pStyle w:val="TOC1"/>
        <w:tabs>
          <w:tab w:val="right" w:leader="dot" w:pos="8306"/>
        </w:tabs>
      </w:pPr>
      <w:hyperlink w:anchor="_Toc4765" w:history="1">
        <w:r>
          <w:rPr>
            <w:rFonts w:ascii="仿宋" w:eastAsia="仿宋" w:hAnsi="仿宋" w:cs="仿宋" w:hint="eastAsia"/>
            <w:lang w:eastAsia="zh-CN"/>
          </w:rPr>
          <w:t>一、杀螨隆项目选址可行性分析</w:t>
        </w:r>
        <w:r>
          <w:tab/>
        </w:r>
        <w:r>
          <w:fldChar w:fldCharType="begin"/>
        </w:r>
        <w:r>
          <w:instrText xml:space="preserve"> PAGEREF _Toc4765 \h </w:instrText>
        </w:r>
        <w:r>
          <w:fldChar w:fldCharType="separate"/>
        </w:r>
        <w:r>
          <w:t>3</w:t>
        </w:r>
        <w:r>
          <w:fldChar w:fldCharType="end"/>
        </w:r>
      </w:hyperlink>
    </w:p>
    <w:p>
      <w:pPr>
        <w:pStyle w:val="TOC2"/>
        <w:tabs>
          <w:tab w:val="right" w:leader="dot" w:pos="8306"/>
        </w:tabs>
      </w:pPr>
      <w:hyperlink w:anchor="_Toc6415" w:history="1">
        <w:r>
          <w:rPr>
            <w:rFonts w:ascii="仿宋" w:eastAsia="仿宋" w:hAnsi="仿宋" w:cs="仿宋" w:hint="eastAsia"/>
            <w:lang w:eastAsia="zh-CN"/>
          </w:rPr>
          <w:t>(一)、杀螨隆项目选址</w:t>
        </w:r>
        <w:r>
          <w:tab/>
        </w:r>
        <w:r>
          <w:fldChar w:fldCharType="begin"/>
        </w:r>
        <w:r>
          <w:instrText xml:space="preserve"> PAGEREF _Toc6415 \h </w:instrText>
        </w:r>
        <w:r>
          <w:fldChar w:fldCharType="separate"/>
        </w:r>
        <w:r>
          <w:t>3</w:t>
        </w:r>
        <w:r>
          <w:fldChar w:fldCharType="end"/>
        </w:r>
      </w:hyperlink>
    </w:p>
    <w:p>
      <w:pPr>
        <w:pStyle w:val="TOC2"/>
        <w:tabs>
          <w:tab w:val="right" w:leader="dot" w:pos="8306"/>
        </w:tabs>
      </w:pPr>
      <w:hyperlink w:anchor="_Toc24878" w:history="1">
        <w:r>
          <w:rPr>
            <w:rFonts w:ascii="仿宋" w:eastAsia="仿宋" w:hAnsi="仿宋" w:cs="仿宋" w:hint="eastAsia"/>
            <w:lang w:eastAsia="zh-CN"/>
          </w:rPr>
          <w:t>(二)、用地控制指标</w:t>
        </w:r>
        <w:r>
          <w:tab/>
        </w:r>
        <w:r>
          <w:fldChar w:fldCharType="begin"/>
        </w:r>
        <w:r>
          <w:instrText xml:space="preserve"> PAGEREF _Toc24878 \h </w:instrText>
        </w:r>
        <w:r>
          <w:fldChar w:fldCharType="separate"/>
        </w:r>
        <w:r>
          <w:t>3</w:t>
        </w:r>
        <w:r>
          <w:fldChar w:fldCharType="end"/>
        </w:r>
      </w:hyperlink>
    </w:p>
    <w:p>
      <w:pPr>
        <w:pStyle w:val="TOC2"/>
        <w:tabs>
          <w:tab w:val="right" w:leader="dot" w:pos="8306"/>
        </w:tabs>
      </w:pPr>
      <w:hyperlink w:anchor="_Toc24738" w:history="1">
        <w:r>
          <w:rPr>
            <w:rFonts w:ascii="仿宋" w:eastAsia="仿宋" w:hAnsi="仿宋" w:cs="仿宋" w:hint="eastAsia"/>
            <w:lang w:eastAsia="zh-CN"/>
          </w:rPr>
          <w:t>(三)、节约用地措施</w:t>
        </w:r>
        <w:r>
          <w:tab/>
        </w:r>
        <w:r>
          <w:fldChar w:fldCharType="begin"/>
        </w:r>
        <w:r>
          <w:instrText xml:space="preserve"> PAGEREF _Toc24738 \h </w:instrText>
        </w:r>
        <w:r>
          <w:fldChar w:fldCharType="separate"/>
        </w:r>
        <w:r>
          <w:t>5</w:t>
        </w:r>
        <w:r>
          <w:fldChar w:fldCharType="end"/>
        </w:r>
      </w:hyperlink>
    </w:p>
    <w:p>
      <w:pPr>
        <w:pStyle w:val="TOC2"/>
        <w:tabs>
          <w:tab w:val="right" w:leader="dot" w:pos="8306"/>
        </w:tabs>
      </w:pPr>
      <w:hyperlink w:anchor="_Toc23617" w:history="1">
        <w:r>
          <w:rPr>
            <w:rFonts w:ascii="仿宋" w:eastAsia="仿宋" w:hAnsi="仿宋" w:cs="仿宋" w:hint="eastAsia"/>
            <w:lang w:eastAsia="zh-CN"/>
          </w:rPr>
          <w:t>(四)、总图布置方案</w:t>
        </w:r>
        <w:r>
          <w:tab/>
        </w:r>
        <w:r>
          <w:fldChar w:fldCharType="begin"/>
        </w:r>
        <w:r>
          <w:instrText xml:space="preserve"> PAGEREF _Toc23617 \h </w:instrText>
        </w:r>
        <w:r>
          <w:fldChar w:fldCharType="separate"/>
        </w:r>
        <w:r>
          <w:t>6</w:t>
        </w:r>
        <w:r>
          <w:fldChar w:fldCharType="end"/>
        </w:r>
      </w:hyperlink>
    </w:p>
    <w:p>
      <w:pPr>
        <w:pStyle w:val="TOC2"/>
        <w:tabs>
          <w:tab w:val="right" w:leader="dot" w:pos="8306"/>
        </w:tabs>
      </w:pPr>
      <w:hyperlink w:anchor="_Toc14114" w:history="1">
        <w:r>
          <w:rPr>
            <w:rFonts w:ascii="仿宋" w:eastAsia="仿宋" w:hAnsi="仿宋" w:cs="仿宋" w:hint="eastAsia"/>
            <w:lang w:eastAsia="zh-CN"/>
          </w:rPr>
          <w:t>(五)、选址综合评价</w:t>
        </w:r>
        <w:r>
          <w:tab/>
        </w:r>
        <w:r>
          <w:fldChar w:fldCharType="begin"/>
        </w:r>
        <w:r>
          <w:instrText xml:space="preserve"> PAGEREF _Toc14114 \h </w:instrText>
        </w:r>
        <w:r>
          <w:fldChar w:fldCharType="separate"/>
        </w:r>
        <w:r>
          <w:t>7</w:t>
        </w:r>
        <w:r>
          <w:fldChar w:fldCharType="end"/>
        </w:r>
      </w:hyperlink>
    </w:p>
    <w:p>
      <w:pPr>
        <w:pStyle w:val="TOC1"/>
        <w:tabs>
          <w:tab w:val="right" w:leader="dot" w:pos="8306"/>
        </w:tabs>
      </w:pPr>
      <w:hyperlink w:anchor="_Toc18995" w:history="1">
        <w:r>
          <w:rPr>
            <w:rFonts w:ascii="仿宋" w:eastAsia="仿宋" w:hAnsi="仿宋" w:cs="仿宋" w:hint="eastAsia"/>
            <w:lang w:eastAsia="zh-CN"/>
          </w:rPr>
          <w:t>二、杀螨隆项目可持续发展</w:t>
        </w:r>
        <w:r>
          <w:tab/>
        </w:r>
        <w:r>
          <w:fldChar w:fldCharType="begin"/>
        </w:r>
        <w:r>
          <w:instrText xml:space="preserve"> PAGEREF _Toc18995 \h </w:instrText>
        </w:r>
        <w:r>
          <w:fldChar w:fldCharType="separate"/>
        </w:r>
        <w:r>
          <w:t>8</w:t>
        </w:r>
        <w:r>
          <w:fldChar w:fldCharType="end"/>
        </w:r>
      </w:hyperlink>
    </w:p>
    <w:p>
      <w:pPr>
        <w:pStyle w:val="TOC2"/>
        <w:tabs>
          <w:tab w:val="right" w:leader="dot" w:pos="8306"/>
        </w:tabs>
      </w:pPr>
      <w:hyperlink w:anchor="_Toc16148" w:history="1">
        <w:r>
          <w:rPr>
            <w:rFonts w:ascii="仿宋" w:eastAsia="仿宋" w:hAnsi="仿宋" w:cs="仿宋" w:hint="eastAsia"/>
            <w:lang w:eastAsia="zh-CN"/>
          </w:rPr>
          <w:t>(一)、可持续战略与实践</w:t>
        </w:r>
        <w:r>
          <w:tab/>
        </w:r>
        <w:r>
          <w:fldChar w:fldCharType="begin"/>
        </w:r>
        <w:r>
          <w:instrText xml:space="preserve"> PAGEREF _Toc16148 \h </w:instrText>
        </w:r>
        <w:r>
          <w:fldChar w:fldCharType="separate"/>
        </w:r>
        <w:r>
          <w:t>8</w:t>
        </w:r>
        <w:r>
          <w:fldChar w:fldCharType="end"/>
        </w:r>
      </w:hyperlink>
    </w:p>
    <w:p>
      <w:pPr>
        <w:pStyle w:val="TOC2"/>
        <w:tabs>
          <w:tab w:val="right" w:leader="dot" w:pos="8306"/>
        </w:tabs>
      </w:pPr>
      <w:hyperlink w:anchor="_Toc19112" w:history="1">
        <w:r>
          <w:rPr>
            <w:rFonts w:ascii="仿宋" w:eastAsia="仿宋" w:hAnsi="仿宋" w:cs="仿宋" w:hint="eastAsia"/>
            <w:lang w:eastAsia="zh-CN"/>
          </w:rPr>
          <w:t>(二)、环保与社会责任</w:t>
        </w:r>
        <w:r>
          <w:tab/>
        </w:r>
        <w:r>
          <w:fldChar w:fldCharType="begin"/>
        </w:r>
        <w:r>
          <w:instrText xml:space="preserve"> PAGEREF _Toc19112 \h </w:instrText>
        </w:r>
        <w:r>
          <w:fldChar w:fldCharType="separate"/>
        </w:r>
        <w:r>
          <w:t>9</w:t>
        </w:r>
        <w:r>
          <w:fldChar w:fldCharType="end"/>
        </w:r>
      </w:hyperlink>
    </w:p>
    <w:p>
      <w:pPr>
        <w:pStyle w:val="TOC1"/>
        <w:tabs>
          <w:tab w:val="right" w:leader="dot" w:pos="8306"/>
        </w:tabs>
      </w:pPr>
      <w:hyperlink w:anchor="_Toc19440" w:history="1">
        <w:r>
          <w:rPr>
            <w:rFonts w:ascii="仿宋" w:eastAsia="仿宋" w:hAnsi="仿宋" w:cs="仿宋" w:hint="eastAsia"/>
            <w:lang w:eastAsia="zh-CN"/>
          </w:rPr>
          <w:t>三、产品规划分析</w:t>
        </w:r>
        <w:r>
          <w:tab/>
        </w:r>
        <w:r>
          <w:fldChar w:fldCharType="begin"/>
        </w:r>
        <w:r>
          <w:instrText xml:space="preserve"> PAGEREF _Toc19440 \h </w:instrText>
        </w:r>
        <w:r>
          <w:fldChar w:fldCharType="separate"/>
        </w:r>
        <w:r>
          <w:t>10</w:t>
        </w:r>
        <w:r>
          <w:fldChar w:fldCharType="end"/>
        </w:r>
      </w:hyperlink>
    </w:p>
    <w:p>
      <w:pPr>
        <w:pStyle w:val="TOC2"/>
        <w:tabs>
          <w:tab w:val="right" w:leader="dot" w:pos="8306"/>
        </w:tabs>
      </w:pPr>
      <w:hyperlink w:anchor="_Toc29689" w:history="1">
        <w:r>
          <w:rPr>
            <w:rFonts w:ascii="仿宋" w:eastAsia="仿宋" w:hAnsi="仿宋" w:cs="仿宋" w:hint="eastAsia"/>
            <w:lang w:eastAsia="zh-CN"/>
          </w:rPr>
          <w:t>(一)、产品规划</w:t>
        </w:r>
        <w:r>
          <w:tab/>
        </w:r>
        <w:r>
          <w:fldChar w:fldCharType="begin"/>
        </w:r>
        <w:r>
          <w:instrText xml:space="preserve"> PAGEREF _Toc29689 \h </w:instrText>
        </w:r>
        <w:r>
          <w:fldChar w:fldCharType="separate"/>
        </w:r>
        <w:r>
          <w:t>10</w:t>
        </w:r>
        <w:r>
          <w:fldChar w:fldCharType="end"/>
        </w:r>
      </w:hyperlink>
    </w:p>
    <w:p>
      <w:pPr>
        <w:pStyle w:val="TOC2"/>
        <w:tabs>
          <w:tab w:val="right" w:leader="dot" w:pos="8306"/>
        </w:tabs>
      </w:pPr>
      <w:hyperlink w:anchor="_Toc28783" w:history="1">
        <w:r>
          <w:rPr>
            <w:rFonts w:ascii="仿宋" w:eastAsia="仿宋" w:hAnsi="仿宋" w:cs="仿宋" w:hint="eastAsia"/>
            <w:lang w:eastAsia="zh-CN"/>
          </w:rPr>
          <w:t>(二)、建设规模</w:t>
        </w:r>
        <w:r>
          <w:tab/>
        </w:r>
        <w:r>
          <w:fldChar w:fldCharType="begin"/>
        </w:r>
        <w:r>
          <w:instrText xml:space="preserve"> PAGEREF _Toc28783 \h </w:instrText>
        </w:r>
        <w:r>
          <w:fldChar w:fldCharType="separate"/>
        </w:r>
        <w:r>
          <w:t>10</w:t>
        </w:r>
        <w:r>
          <w:fldChar w:fldCharType="end"/>
        </w:r>
      </w:hyperlink>
    </w:p>
    <w:p>
      <w:pPr>
        <w:pStyle w:val="TOC1"/>
        <w:tabs>
          <w:tab w:val="right" w:leader="dot" w:pos="8306"/>
        </w:tabs>
      </w:pPr>
      <w:hyperlink w:anchor="_Toc29903" w:history="1">
        <w:r>
          <w:rPr>
            <w:rFonts w:ascii="仿宋" w:eastAsia="仿宋" w:hAnsi="仿宋" w:cs="仿宋" w:hint="eastAsia"/>
            <w:lang w:eastAsia="zh-CN"/>
          </w:rPr>
          <w:t>四、杀螨隆项目危机管理</w:t>
        </w:r>
        <w:r>
          <w:tab/>
        </w:r>
        <w:r>
          <w:fldChar w:fldCharType="begin"/>
        </w:r>
        <w:r>
          <w:instrText xml:space="preserve"> PAGEREF _Toc29903 \h </w:instrText>
        </w:r>
        <w:r>
          <w:fldChar w:fldCharType="separate"/>
        </w:r>
        <w:r>
          <w:t>12</w:t>
        </w:r>
        <w:r>
          <w:fldChar w:fldCharType="end"/>
        </w:r>
      </w:hyperlink>
    </w:p>
    <w:p>
      <w:pPr>
        <w:pStyle w:val="TOC2"/>
        <w:tabs>
          <w:tab w:val="right" w:leader="dot" w:pos="8306"/>
        </w:tabs>
      </w:pPr>
      <w:hyperlink w:anchor="_Toc13336" w:history="1">
        <w:r>
          <w:rPr>
            <w:rFonts w:ascii="仿宋" w:eastAsia="仿宋" w:hAnsi="仿宋" w:cs="仿宋" w:hint="eastAsia"/>
            <w:lang w:eastAsia="zh-CN"/>
          </w:rPr>
          <w:t>(一)、危机预警与识别</w:t>
        </w:r>
        <w:r>
          <w:tab/>
        </w:r>
        <w:r>
          <w:fldChar w:fldCharType="begin"/>
        </w:r>
        <w:r>
          <w:instrText xml:space="preserve"> PAGEREF _Toc13336 \h </w:instrText>
        </w:r>
        <w:r>
          <w:fldChar w:fldCharType="separate"/>
        </w:r>
        <w:r>
          <w:t>12</w:t>
        </w:r>
        <w:r>
          <w:fldChar w:fldCharType="end"/>
        </w:r>
      </w:hyperlink>
    </w:p>
    <w:p>
      <w:pPr>
        <w:pStyle w:val="TOC2"/>
        <w:tabs>
          <w:tab w:val="right" w:leader="dot" w:pos="8306"/>
        </w:tabs>
      </w:pPr>
      <w:hyperlink w:anchor="_Toc9205" w:history="1">
        <w:r>
          <w:rPr>
            <w:rFonts w:ascii="仿宋" w:eastAsia="仿宋" w:hAnsi="仿宋" w:cs="仿宋" w:hint="eastAsia"/>
            <w:lang w:eastAsia="zh-CN"/>
          </w:rPr>
          <w:t>(二)、危机应对与恢复</w:t>
        </w:r>
        <w:r>
          <w:tab/>
        </w:r>
        <w:r>
          <w:fldChar w:fldCharType="begin"/>
        </w:r>
        <w:r>
          <w:instrText xml:space="preserve"> PAGEREF _Toc9205 \h </w:instrText>
        </w:r>
        <w:r>
          <w:fldChar w:fldCharType="separate"/>
        </w:r>
        <w:r>
          <w:t>13</w:t>
        </w:r>
        <w:r>
          <w:fldChar w:fldCharType="end"/>
        </w:r>
      </w:hyperlink>
    </w:p>
    <w:p>
      <w:pPr>
        <w:pStyle w:val="TOC1"/>
        <w:tabs>
          <w:tab w:val="right" w:leader="dot" w:pos="8306"/>
        </w:tabs>
      </w:pPr>
      <w:hyperlink w:anchor="_Toc21094" w:history="1">
        <w:r>
          <w:rPr>
            <w:rFonts w:ascii="仿宋" w:eastAsia="仿宋" w:hAnsi="仿宋" w:cs="仿宋" w:hint="eastAsia"/>
            <w:lang w:eastAsia="zh-CN"/>
          </w:rPr>
          <w:t>五、杀螨隆项目文档管理</w:t>
        </w:r>
        <w:r>
          <w:tab/>
        </w:r>
        <w:r>
          <w:fldChar w:fldCharType="begin"/>
        </w:r>
        <w:r>
          <w:instrText xml:space="preserve"> PAGEREF _Toc21094 \h </w:instrText>
        </w:r>
        <w:r>
          <w:fldChar w:fldCharType="separate"/>
        </w:r>
        <w:r>
          <w:t>14</w:t>
        </w:r>
        <w:r>
          <w:fldChar w:fldCharType="end"/>
        </w:r>
      </w:hyperlink>
    </w:p>
    <w:p>
      <w:pPr>
        <w:pStyle w:val="TOC2"/>
        <w:tabs>
          <w:tab w:val="right" w:leader="dot" w:pos="8306"/>
        </w:tabs>
      </w:pPr>
      <w:hyperlink w:anchor="_Toc30570" w:history="1">
        <w:r>
          <w:rPr>
            <w:rFonts w:ascii="仿宋" w:eastAsia="仿宋" w:hAnsi="仿宋" w:cs="仿宋" w:hint="eastAsia"/>
            <w:lang w:eastAsia="zh-CN"/>
          </w:rPr>
          <w:t>(一)、文档编制与审查</w:t>
        </w:r>
        <w:r>
          <w:tab/>
        </w:r>
        <w:r>
          <w:fldChar w:fldCharType="begin"/>
        </w:r>
        <w:r>
          <w:instrText xml:space="preserve"> PAGEREF _Toc30570 \h </w:instrText>
        </w:r>
        <w:r>
          <w:fldChar w:fldCharType="separate"/>
        </w:r>
        <w:r>
          <w:t>14</w:t>
        </w:r>
        <w:r>
          <w:fldChar w:fldCharType="end"/>
        </w:r>
      </w:hyperlink>
    </w:p>
    <w:p>
      <w:pPr>
        <w:pStyle w:val="TOC2"/>
        <w:tabs>
          <w:tab w:val="right" w:leader="dot" w:pos="8306"/>
        </w:tabs>
      </w:pPr>
      <w:hyperlink w:anchor="_Toc14341" w:history="1">
        <w:r>
          <w:rPr>
            <w:rFonts w:ascii="仿宋" w:eastAsia="仿宋" w:hAnsi="仿宋" w:cs="仿宋" w:hint="eastAsia"/>
            <w:lang w:eastAsia="zh-CN"/>
          </w:rPr>
          <w:t>(二)、文档发布与分发</w:t>
        </w:r>
        <w:r>
          <w:tab/>
        </w:r>
        <w:r>
          <w:fldChar w:fldCharType="begin"/>
        </w:r>
        <w:r>
          <w:instrText xml:space="preserve"> PAGEREF _Toc14341 \h </w:instrText>
        </w:r>
        <w:r>
          <w:fldChar w:fldCharType="separate"/>
        </w:r>
        <w:r>
          <w:t>15</w:t>
        </w:r>
        <w:r>
          <w:fldChar w:fldCharType="end"/>
        </w:r>
      </w:hyperlink>
    </w:p>
    <w:p>
      <w:pPr>
        <w:pStyle w:val="TOC2"/>
        <w:tabs>
          <w:tab w:val="right" w:leader="dot" w:pos="8306"/>
        </w:tabs>
      </w:pPr>
      <w:hyperlink w:anchor="_Toc25904" w:history="1">
        <w:r>
          <w:rPr>
            <w:rFonts w:ascii="仿宋" w:eastAsia="仿宋" w:hAnsi="仿宋" w:cs="仿宋" w:hint="eastAsia"/>
            <w:lang w:eastAsia="zh-CN"/>
          </w:rPr>
          <w:t>(三)、文档存档与归档</w:t>
        </w:r>
        <w:r>
          <w:tab/>
        </w:r>
        <w:r>
          <w:fldChar w:fldCharType="begin"/>
        </w:r>
        <w:r>
          <w:instrText xml:space="preserve"> PAGEREF _Toc25904 \h </w:instrText>
        </w:r>
        <w:r>
          <w:fldChar w:fldCharType="separate"/>
        </w:r>
        <w:r>
          <w:t>16</w:t>
        </w:r>
        <w:r>
          <w:fldChar w:fldCharType="end"/>
        </w:r>
      </w:hyperlink>
    </w:p>
    <w:p>
      <w:pPr>
        <w:pStyle w:val="TOC1"/>
        <w:tabs>
          <w:tab w:val="right" w:leader="dot" w:pos="8306"/>
        </w:tabs>
      </w:pPr>
      <w:hyperlink w:anchor="_Toc22253" w:history="1">
        <w:r>
          <w:rPr>
            <w:rFonts w:ascii="仿宋" w:eastAsia="仿宋" w:hAnsi="仿宋" w:cs="仿宋" w:hint="eastAsia"/>
            <w:lang w:eastAsia="zh-CN"/>
          </w:rPr>
          <w:t>六、市场分析、调研</w:t>
        </w:r>
        <w:r>
          <w:tab/>
        </w:r>
        <w:r>
          <w:fldChar w:fldCharType="begin"/>
        </w:r>
        <w:r>
          <w:instrText xml:space="preserve"> PAGEREF _Toc22253 \h </w:instrText>
        </w:r>
        <w:r>
          <w:fldChar w:fldCharType="separate"/>
        </w:r>
        <w:r>
          <w:t>17</w:t>
        </w:r>
        <w:r>
          <w:fldChar w:fldCharType="end"/>
        </w:r>
      </w:hyperlink>
    </w:p>
    <w:p>
      <w:pPr>
        <w:pStyle w:val="TOC2"/>
        <w:tabs>
          <w:tab w:val="right" w:leader="dot" w:pos="8306"/>
        </w:tabs>
      </w:pPr>
      <w:hyperlink w:anchor="_Toc880" w:history="1">
        <w:r>
          <w:rPr>
            <w:rFonts w:ascii="仿宋" w:eastAsia="仿宋" w:hAnsi="仿宋" w:cs="仿宋" w:hint="eastAsia"/>
            <w:lang w:eastAsia="zh-CN"/>
          </w:rPr>
          <w:t>(一)、杀螨隆行业分析</w:t>
        </w:r>
        <w:r>
          <w:tab/>
        </w:r>
        <w:r>
          <w:fldChar w:fldCharType="begin"/>
        </w:r>
        <w:r>
          <w:instrText xml:space="preserve"> PAGEREF _Toc880 \h </w:instrText>
        </w:r>
        <w:r>
          <w:fldChar w:fldCharType="separate"/>
        </w:r>
        <w:r>
          <w:t>17</w:t>
        </w:r>
        <w:r>
          <w:fldChar w:fldCharType="end"/>
        </w:r>
      </w:hyperlink>
    </w:p>
    <w:p>
      <w:pPr>
        <w:pStyle w:val="TOC2"/>
        <w:tabs>
          <w:tab w:val="right" w:leader="dot" w:pos="8306"/>
        </w:tabs>
      </w:pPr>
      <w:hyperlink w:anchor="_Toc28775" w:history="1">
        <w:r>
          <w:rPr>
            <w:rFonts w:ascii="仿宋" w:eastAsia="仿宋" w:hAnsi="仿宋" w:cs="仿宋" w:hint="eastAsia"/>
            <w:lang w:eastAsia="zh-CN"/>
          </w:rPr>
          <w:t>(二)、杀螨隆市场分析预测</w:t>
        </w:r>
        <w:r>
          <w:tab/>
        </w:r>
        <w:r>
          <w:fldChar w:fldCharType="begin"/>
        </w:r>
        <w:r>
          <w:instrText xml:space="preserve"> PAGEREF _Toc28775 \h </w:instrText>
        </w:r>
        <w:r>
          <w:fldChar w:fldCharType="separate"/>
        </w:r>
        <w:r>
          <w:t>18</w:t>
        </w:r>
        <w:r>
          <w:fldChar w:fldCharType="end"/>
        </w:r>
      </w:hyperlink>
    </w:p>
    <w:p>
      <w:pPr>
        <w:pStyle w:val="TOC1"/>
        <w:tabs>
          <w:tab w:val="right" w:leader="dot" w:pos="8306"/>
        </w:tabs>
      </w:pPr>
      <w:hyperlink w:anchor="_Toc10989" w:history="1">
        <w:r>
          <w:rPr>
            <w:rFonts w:ascii="仿宋" w:eastAsia="仿宋" w:hAnsi="仿宋" w:cs="仿宋" w:hint="eastAsia"/>
            <w:lang w:eastAsia="zh-CN"/>
          </w:rPr>
          <w:t>七、杀螨隆项目财务管理</w:t>
        </w:r>
        <w:r>
          <w:tab/>
        </w:r>
        <w:r>
          <w:fldChar w:fldCharType="begin"/>
        </w:r>
        <w:r>
          <w:instrText xml:space="preserve"> PAGEREF _Toc10989 \h </w:instrText>
        </w:r>
        <w:r>
          <w:fldChar w:fldCharType="separate"/>
        </w:r>
        <w:r>
          <w:t>19</w:t>
        </w:r>
        <w:r>
          <w:fldChar w:fldCharType="end"/>
        </w:r>
      </w:hyperlink>
    </w:p>
    <w:p>
      <w:pPr>
        <w:pStyle w:val="TOC2"/>
        <w:tabs>
          <w:tab w:val="right" w:leader="dot" w:pos="8306"/>
        </w:tabs>
      </w:pPr>
      <w:hyperlink w:anchor="_Toc11338" w:history="1">
        <w:r>
          <w:rPr>
            <w:rFonts w:ascii="仿宋" w:eastAsia="仿宋" w:hAnsi="仿宋" w:cs="仿宋" w:hint="eastAsia"/>
            <w:lang w:eastAsia="zh-CN"/>
          </w:rPr>
          <w:t>(一)、资金需求大</w:t>
        </w:r>
        <w:r>
          <w:tab/>
        </w:r>
        <w:r>
          <w:fldChar w:fldCharType="begin"/>
        </w:r>
        <w:r>
          <w:instrText xml:space="preserve"> PAGEREF _Toc11338 \h </w:instrText>
        </w:r>
        <w:r>
          <w:fldChar w:fldCharType="separate"/>
        </w:r>
        <w:r>
          <w:t>19</w:t>
        </w:r>
        <w:r>
          <w:fldChar w:fldCharType="end"/>
        </w:r>
      </w:hyperlink>
    </w:p>
    <w:p>
      <w:pPr>
        <w:pStyle w:val="TOC2"/>
        <w:tabs>
          <w:tab w:val="right" w:leader="dot" w:pos="8306"/>
        </w:tabs>
      </w:pPr>
      <w:hyperlink w:anchor="_Toc13785" w:history="1">
        <w:r>
          <w:rPr>
            <w:rFonts w:ascii="仿宋" w:eastAsia="仿宋" w:hAnsi="仿宋" w:cs="仿宋" w:hint="eastAsia"/>
            <w:lang w:eastAsia="zh-CN"/>
          </w:rPr>
          <w:t>(二)、研发周期长</w:t>
        </w:r>
        <w:r>
          <w:tab/>
        </w:r>
        <w:r>
          <w:fldChar w:fldCharType="begin"/>
        </w:r>
        <w:r>
          <w:instrText xml:space="preserve"> PAGEREF _Toc13785 \h </w:instrText>
        </w:r>
        <w:r>
          <w:fldChar w:fldCharType="separate"/>
        </w:r>
        <w:r>
          <w:t>20</w:t>
        </w:r>
        <w:r>
          <w:fldChar w:fldCharType="end"/>
        </w:r>
      </w:hyperlink>
    </w:p>
    <w:p>
      <w:pPr>
        <w:pStyle w:val="TOC2"/>
        <w:tabs>
          <w:tab w:val="right" w:leader="dot" w:pos="8306"/>
        </w:tabs>
      </w:pPr>
      <w:hyperlink w:anchor="_Toc20196" w:history="1">
        <w:r>
          <w:rPr>
            <w:rFonts w:ascii="仿宋" w:eastAsia="仿宋" w:hAnsi="仿宋" w:cs="仿宋" w:hint="eastAsia"/>
            <w:lang w:eastAsia="zh-CN"/>
          </w:rPr>
          <w:t>(三)、市场风险大</w:t>
        </w:r>
        <w:r>
          <w:tab/>
        </w:r>
        <w:r>
          <w:fldChar w:fldCharType="begin"/>
        </w:r>
        <w:r>
          <w:instrText xml:space="preserve"> PAGEREF _Toc20196 \h </w:instrText>
        </w:r>
        <w:r>
          <w:fldChar w:fldCharType="separate"/>
        </w:r>
        <w:r>
          <w:t>21</w:t>
        </w:r>
        <w:r>
          <w:fldChar w:fldCharType="end"/>
        </w:r>
      </w:hyperlink>
    </w:p>
    <w:p>
      <w:pPr>
        <w:pStyle w:val="TOC2"/>
        <w:tabs>
          <w:tab w:val="right" w:leader="dot" w:pos="8306"/>
        </w:tabs>
      </w:pPr>
      <w:hyperlink w:anchor="_Toc1676" w:history="1">
        <w:r>
          <w:rPr>
            <w:rFonts w:ascii="仿宋" w:eastAsia="仿宋" w:hAnsi="仿宋" w:cs="仿宋" w:hint="eastAsia"/>
            <w:lang w:eastAsia="zh-CN"/>
          </w:rPr>
          <w:t>(四)、利润率高</w:t>
        </w:r>
        <w:r>
          <w:tab/>
        </w:r>
        <w:r>
          <w:fldChar w:fldCharType="begin"/>
        </w:r>
        <w:r>
          <w:instrText xml:space="preserve"> PAGEREF _Toc1676 \h </w:instrText>
        </w:r>
        <w:r>
          <w:fldChar w:fldCharType="separate"/>
        </w:r>
        <w:r>
          <w:t>24</w:t>
        </w:r>
        <w:r>
          <w:fldChar w:fldCharType="end"/>
        </w:r>
      </w:hyperlink>
    </w:p>
    <w:p>
      <w:pPr>
        <w:pStyle w:val="TOC1"/>
        <w:tabs>
          <w:tab w:val="right" w:leader="dot" w:pos="8306"/>
        </w:tabs>
      </w:pPr>
      <w:hyperlink w:anchor="_Toc11119" w:history="1">
        <w:r>
          <w:rPr>
            <w:rFonts w:ascii="仿宋" w:eastAsia="仿宋" w:hAnsi="仿宋" w:cs="仿宋" w:hint="eastAsia"/>
            <w:lang w:eastAsia="zh-CN"/>
          </w:rPr>
          <w:t>八、杀螨隆项目社会影响</w:t>
        </w:r>
        <w:r>
          <w:tab/>
        </w:r>
        <w:r>
          <w:fldChar w:fldCharType="begin"/>
        </w:r>
        <w:r>
          <w:instrText xml:space="preserve"> PAGEREF _Toc11119 \h </w:instrText>
        </w:r>
        <w:r>
          <w:fldChar w:fldCharType="separate"/>
        </w:r>
        <w:r>
          <w:t>26</w:t>
        </w:r>
        <w:r>
          <w:fldChar w:fldCharType="end"/>
        </w:r>
      </w:hyperlink>
    </w:p>
    <w:p>
      <w:pPr>
        <w:pStyle w:val="TOC2"/>
        <w:tabs>
          <w:tab w:val="right" w:leader="dot" w:pos="8306"/>
        </w:tabs>
      </w:pPr>
      <w:hyperlink w:anchor="_Toc7335" w:history="1">
        <w:r>
          <w:rPr>
            <w:rFonts w:ascii="仿宋" w:eastAsia="仿宋" w:hAnsi="仿宋" w:cs="仿宋" w:hint="eastAsia"/>
            <w:lang w:eastAsia="zh-CN"/>
          </w:rPr>
          <w:t>(一)、社会责任与义务</w:t>
        </w:r>
        <w:r>
          <w:tab/>
        </w:r>
        <w:r>
          <w:fldChar w:fldCharType="begin"/>
        </w:r>
        <w:r>
          <w:instrText xml:space="preserve"> PAGEREF _Toc7335 \h </w:instrText>
        </w:r>
        <w:r>
          <w:fldChar w:fldCharType="separate"/>
        </w:r>
        <w:r>
          <w:t>26</w:t>
        </w:r>
        <w:r>
          <w:fldChar w:fldCharType="end"/>
        </w:r>
      </w:hyperlink>
    </w:p>
    <w:p>
      <w:pPr>
        <w:pStyle w:val="TOC2"/>
        <w:tabs>
          <w:tab w:val="right" w:leader="dot" w:pos="8306"/>
        </w:tabs>
      </w:pPr>
      <w:hyperlink w:anchor="_Toc7946" w:history="1">
        <w:r>
          <w:rPr>
            <w:rFonts w:ascii="仿宋" w:eastAsia="仿宋" w:hAnsi="仿宋" w:cs="仿宋" w:hint="eastAsia"/>
            <w:lang w:eastAsia="zh-CN"/>
          </w:rPr>
          <w:t>(二)、社会参与与沟通</w:t>
        </w:r>
        <w:r>
          <w:tab/>
        </w:r>
        <w:r>
          <w:fldChar w:fldCharType="begin"/>
        </w:r>
        <w:r>
          <w:instrText xml:space="preserve"> PAGEREF _Toc7946 \h </w:instrText>
        </w:r>
        <w:r>
          <w:fldChar w:fldCharType="separate"/>
        </w:r>
        <w:r>
          <w:t>27</w:t>
        </w:r>
        <w:r>
          <w:fldChar w:fldCharType="end"/>
        </w:r>
      </w:hyperlink>
    </w:p>
    <w:p>
      <w:pPr>
        <w:pStyle w:val="TOC1"/>
        <w:tabs>
          <w:tab w:val="right" w:leader="dot" w:pos="8306"/>
        </w:tabs>
      </w:pPr>
      <w:hyperlink w:anchor="_Toc29870" w:history="1">
        <w:r>
          <w:rPr>
            <w:rFonts w:ascii="仿宋" w:eastAsia="仿宋" w:hAnsi="仿宋" w:cs="仿宋" w:hint="eastAsia"/>
            <w:lang w:eastAsia="zh-CN"/>
          </w:rPr>
          <w:t>九、杀螨隆项目人力资源管理</w:t>
        </w:r>
        <w:r>
          <w:tab/>
        </w:r>
        <w:r>
          <w:fldChar w:fldCharType="begin"/>
        </w:r>
        <w:r>
          <w:instrText xml:space="preserve"> PAGEREF _Toc29870 \h </w:instrText>
        </w:r>
        <w:r>
          <w:fldChar w:fldCharType="separate"/>
        </w:r>
        <w:r>
          <w:t>28</w:t>
        </w:r>
        <w:r>
          <w:fldChar w:fldCharType="end"/>
        </w:r>
      </w:hyperlink>
    </w:p>
    <w:p>
      <w:pPr>
        <w:pStyle w:val="TOC2"/>
        <w:tabs>
          <w:tab w:val="right" w:leader="dot" w:pos="8306"/>
        </w:tabs>
      </w:pPr>
      <w:hyperlink w:anchor="_Toc135" w:history="1">
        <w:r>
          <w:rPr>
            <w:rFonts w:ascii="仿宋" w:eastAsia="仿宋" w:hAnsi="仿宋" w:cs="仿宋" w:hint="eastAsia"/>
            <w:lang w:eastAsia="zh-CN"/>
          </w:rPr>
          <w:t>(一)、建立健全的预算管理制度</w:t>
        </w:r>
        <w:r>
          <w:tab/>
        </w:r>
        <w:r>
          <w:fldChar w:fldCharType="begin"/>
        </w:r>
        <w:r>
          <w:instrText xml:space="preserve"> PAGEREF _Toc135 \h </w:instrText>
        </w:r>
        <w:r>
          <w:fldChar w:fldCharType="separate"/>
        </w:r>
        <w:r>
          <w:t>28</w:t>
        </w:r>
        <w:r>
          <w:fldChar w:fldCharType="end"/>
        </w:r>
      </w:hyperlink>
    </w:p>
    <w:p>
      <w:pPr>
        <w:pStyle w:val="TOC2"/>
        <w:tabs>
          <w:tab w:val="right" w:leader="dot" w:pos="8306"/>
        </w:tabs>
      </w:pPr>
      <w:hyperlink w:anchor="_Toc3363" w:history="1">
        <w:r>
          <w:rPr>
            <w:rFonts w:ascii="仿宋" w:eastAsia="仿宋" w:hAnsi="仿宋" w:cs="仿宋" w:hint="eastAsia"/>
            <w:lang w:eastAsia="zh-CN"/>
          </w:rPr>
          <w:t>(二)、加强资金流动监控</w:t>
        </w:r>
        <w:r>
          <w:tab/>
        </w:r>
        <w:r>
          <w:fldChar w:fldCharType="begin"/>
        </w:r>
        <w:r>
          <w:instrText xml:space="preserve"> PAGEREF _Toc3363 \h </w:instrText>
        </w:r>
        <w:r>
          <w:fldChar w:fldCharType="separate"/>
        </w:r>
        <w:r>
          <w:t>29</w:t>
        </w:r>
        <w:r>
          <w:fldChar w:fldCharType="end"/>
        </w:r>
      </w:hyperlink>
    </w:p>
    <w:p>
      <w:pPr>
        <w:pStyle w:val="TOC2"/>
        <w:tabs>
          <w:tab w:val="right" w:leader="dot" w:pos="8306"/>
        </w:tabs>
      </w:pPr>
      <w:hyperlink w:anchor="_Toc5001" w:history="1">
        <w:r>
          <w:rPr>
            <w:rFonts w:ascii="仿宋" w:eastAsia="仿宋" w:hAnsi="仿宋" w:cs="仿宋" w:hint="eastAsia"/>
            <w:lang w:eastAsia="zh-CN"/>
          </w:rPr>
          <w:t>(三)、制定完善的风险控制机制</w:t>
        </w:r>
        <w:r>
          <w:tab/>
        </w:r>
        <w:r>
          <w:fldChar w:fldCharType="begin"/>
        </w:r>
        <w:r>
          <w:instrText xml:space="preserve"> PAGEREF _Toc5001 \h </w:instrText>
        </w:r>
        <w:r>
          <w:fldChar w:fldCharType="separate"/>
        </w:r>
        <w:r>
          <w:t>30</w:t>
        </w:r>
        <w:r>
          <w:fldChar w:fldCharType="end"/>
        </w:r>
      </w:hyperlink>
    </w:p>
    <w:p>
      <w:pPr>
        <w:pStyle w:val="TOC2"/>
        <w:tabs>
          <w:tab w:val="right" w:leader="dot" w:pos="8306"/>
        </w:tabs>
      </w:pPr>
      <w:hyperlink w:anchor="_Toc1434" w:history="1">
        <w:r>
          <w:rPr>
            <w:rFonts w:ascii="仿宋" w:eastAsia="仿宋" w:hAnsi="仿宋" w:cs="仿宋" w:hint="eastAsia"/>
            <w:lang w:eastAsia="zh-CN"/>
          </w:rPr>
          <w:t>(四)、优化成本管理</w:t>
        </w:r>
        <w:r>
          <w:tab/>
        </w:r>
        <w:r>
          <w:fldChar w:fldCharType="begin"/>
        </w:r>
        <w:r>
          <w:instrText xml:space="preserve"> PAGEREF _Toc1434 \h </w:instrText>
        </w:r>
        <w:r>
          <w:fldChar w:fldCharType="separate"/>
        </w:r>
        <w:r>
          <w:t>32</w:t>
        </w:r>
        <w:r>
          <w:fldChar w:fldCharType="end"/>
        </w:r>
      </w:hyperlink>
    </w:p>
    <w:p>
      <w:pPr>
        <w:pStyle w:val="TOC1"/>
        <w:tabs>
          <w:tab w:val="right" w:leader="dot" w:pos="8306"/>
        </w:tabs>
      </w:pPr>
      <w:hyperlink w:anchor="_Toc16847" w:history="1">
        <w:r>
          <w:rPr>
            <w:rFonts w:ascii="仿宋" w:eastAsia="仿宋" w:hAnsi="仿宋" w:cs="仿宋" w:hint="eastAsia"/>
            <w:lang w:eastAsia="zh-CN"/>
          </w:rPr>
          <w:t>十、杀螨隆项目环境影响分析</w:t>
        </w:r>
        <w:r>
          <w:tab/>
        </w:r>
        <w:r>
          <w:fldChar w:fldCharType="begin"/>
        </w:r>
        <w:r>
          <w:instrText xml:space="preserve"> PAGEREF _Toc16847 \h </w:instrText>
        </w:r>
        <w:r>
          <w:fldChar w:fldCharType="separate"/>
        </w:r>
        <w:r>
          <w:t>33</w:t>
        </w:r>
        <w:r>
          <w:fldChar w:fldCharType="end"/>
        </w:r>
      </w:hyperlink>
    </w:p>
    <w:p>
      <w:pPr>
        <w:pStyle w:val="TOC2"/>
        <w:tabs>
          <w:tab w:val="right" w:leader="dot" w:pos="8306"/>
        </w:tabs>
      </w:pPr>
      <w:hyperlink w:anchor="_Toc12137" w:history="1">
        <w:r>
          <w:rPr>
            <w:rFonts w:ascii="仿宋" w:eastAsia="仿宋" w:hAnsi="仿宋" w:cs="仿宋" w:hint="eastAsia"/>
            <w:lang w:eastAsia="zh-CN"/>
          </w:rPr>
          <w:t>(一)、建设区域环境质量现状</w:t>
        </w:r>
        <w:r>
          <w:tab/>
        </w:r>
        <w:r>
          <w:fldChar w:fldCharType="begin"/>
        </w:r>
        <w:r>
          <w:instrText xml:space="preserve"> PAGEREF _Toc12137 \h </w:instrText>
        </w:r>
        <w:r>
          <w:fldChar w:fldCharType="separate"/>
        </w:r>
        <w:r>
          <w:t>33</w:t>
        </w:r>
        <w:r>
          <w:fldChar w:fldCharType="end"/>
        </w:r>
      </w:hyperlink>
    </w:p>
    <w:p>
      <w:pPr>
        <w:pStyle w:val="TOC2"/>
        <w:tabs>
          <w:tab w:val="right" w:leader="dot" w:pos="8306"/>
        </w:tabs>
      </w:pPr>
      <w:hyperlink w:anchor="_Toc13215" w:history="1">
        <w:r>
          <w:rPr>
            <w:rFonts w:ascii="仿宋" w:eastAsia="仿宋" w:hAnsi="仿宋" w:cs="仿宋" w:hint="eastAsia"/>
            <w:lang w:eastAsia="zh-CN"/>
          </w:rPr>
          <w:t>(二)、建设期环境保护</w:t>
        </w:r>
        <w:r>
          <w:tab/>
        </w:r>
        <w:r>
          <w:fldChar w:fldCharType="begin"/>
        </w:r>
        <w:r>
          <w:instrText xml:space="preserve"> PAGEREF _Toc13215 \h </w:instrText>
        </w:r>
        <w:r>
          <w:fldChar w:fldCharType="separate"/>
        </w:r>
        <w:r>
          <w:t>34</w:t>
        </w:r>
        <w:r>
          <w:fldChar w:fldCharType="end"/>
        </w:r>
      </w:hyperlink>
    </w:p>
    <w:p>
      <w:pPr>
        <w:pStyle w:val="TOC2"/>
        <w:tabs>
          <w:tab w:val="right" w:leader="dot" w:pos="8306"/>
        </w:tabs>
      </w:pPr>
      <w:hyperlink w:anchor="_Toc25823" w:history="1">
        <w:r>
          <w:rPr>
            <w:rFonts w:ascii="仿宋" w:eastAsia="仿宋" w:hAnsi="仿宋" w:cs="仿宋" w:hint="eastAsia"/>
            <w:lang w:eastAsia="zh-CN"/>
          </w:rPr>
          <w:t>(三)、运营期环境保护</w:t>
        </w:r>
        <w:r>
          <w:tab/>
        </w:r>
        <w:r>
          <w:fldChar w:fldCharType="begin"/>
        </w:r>
        <w:r>
          <w:instrText xml:space="preserve"> PAGEREF _Toc25823 \h </w:instrText>
        </w:r>
        <w:r>
          <w:fldChar w:fldCharType="separate"/>
        </w:r>
        <w:r>
          <w:t>36</w:t>
        </w:r>
        <w:r>
          <w:fldChar w:fldCharType="end"/>
        </w:r>
      </w:hyperlink>
    </w:p>
    <w:p>
      <w:pPr>
        <w:pStyle w:val="TOC2"/>
        <w:tabs>
          <w:tab w:val="right" w:leader="dot" w:pos="8306"/>
        </w:tabs>
      </w:pPr>
      <w:hyperlink w:anchor="_Toc26791" w:history="1">
        <w:r>
          <w:rPr>
            <w:rFonts w:ascii="仿宋" w:eastAsia="仿宋" w:hAnsi="仿宋" w:cs="仿宋" w:hint="eastAsia"/>
            <w:lang w:eastAsia="zh-CN"/>
          </w:rPr>
          <w:t>(四)、杀螨隆项目建设对区域经济的影响</w:t>
        </w:r>
        <w:r>
          <w:tab/>
        </w:r>
        <w:r>
          <w:fldChar w:fldCharType="begin"/>
        </w:r>
        <w:r>
          <w:instrText xml:space="preserve"> PAGEREF _Toc26791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82" w:history="1">
        <w:r>
          <w:rPr>
            <w:rFonts w:ascii="仿宋" w:eastAsia="仿宋" w:hAnsi="仿宋" w:cs="仿宋" w:hint="eastAsia"/>
            <w:lang w:eastAsia="zh-CN"/>
          </w:rPr>
          <w:t>(五)、废弃物处理</w:t>
        </w:r>
        <w:r>
          <w:tab/>
        </w:r>
        <w:r>
          <w:fldChar w:fldCharType="begin"/>
        </w:r>
        <w:r>
          <w:instrText xml:space="preserve"> PAGEREF _Toc25382 \h </w:instrText>
        </w:r>
        <w:r>
          <w:fldChar w:fldCharType="separate"/>
        </w:r>
        <w:r>
          <w:t>39</w:t>
        </w:r>
        <w:r>
          <w:fldChar w:fldCharType="end"/>
        </w:r>
      </w:hyperlink>
    </w:p>
    <w:p>
      <w:pPr>
        <w:pStyle w:val="TOC2"/>
        <w:tabs>
          <w:tab w:val="right" w:leader="dot" w:pos="8306"/>
        </w:tabs>
      </w:pPr>
      <w:hyperlink w:anchor="_Toc15571" w:history="1">
        <w:r>
          <w:rPr>
            <w:rFonts w:ascii="仿宋" w:eastAsia="仿宋" w:hAnsi="仿宋" w:cs="仿宋" w:hint="eastAsia"/>
            <w:lang w:eastAsia="zh-CN"/>
          </w:rPr>
          <w:t>(六)、特殊环境影响分析</w:t>
        </w:r>
        <w:r>
          <w:tab/>
        </w:r>
        <w:r>
          <w:fldChar w:fldCharType="begin"/>
        </w:r>
        <w:r>
          <w:instrText xml:space="preserve"> PAGEREF _Toc15571 \h </w:instrText>
        </w:r>
        <w:r>
          <w:fldChar w:fldCharType="separate"/>
        </w:r>
        <w:r>
          <w:t>40</w:t>
        </w:r>
        <w:r>
          <w:fldChar w:fldCharType="end"/>
        </w:r>
      </w:hyperlink>
    </w:p>
    <w:p>
      <w:pPr>
        <w:pStyle w:val="TOC2"/>
        <w:tabs>
          <w:tab w:val="right" w:leader="dot" w:pos="8306"/>
        </w:tabs>
      </w:pPr>
      <w:hyperlink w:anchor="_Toc1083" w:history="1">
        <w:r>
          <w:rPr>
            <w:rFonts w:ascii="仿宋" w:eastAsia="仿宋" w:hAnsi="仿宋" w:cs="仿宋" w:hint="eastAsia"/>
            <w:lang w:eastAsia="zh-CN"/>
          </w:rPr>
          <w:t>(七)、清洁生产</w:t>
        </w:r>
        <w:r>
          <w:tab/>
        </w:r>
        <w:r>
          <w:fldChar w:fldCharType="begin"/>
        </w:r>
        <w:r>
          <w:instrText xml:space="preserve"> PAGEREF _Toc1083 \h </w:instrText>
        </w:r>
        <w:r>
          <w:fldChar w:fldCharType="separate"/>
        </w:r>
        <w:r>
          <w:t>41</w:t>
        </w:r>
        <w:r>
          <w:fldChar w:fldCharType="end"/>
        </w:r>
      </w:hyperlink>
    </w:p>
    <w:p>
      <w:pPr>
        <w:pStyle w:val="TOC2"/>
        <w:tabs>
          <w:tab w:val="right" w:leader="dot" w:pos="8306"/>
        </w:tabs>
      </w:pPr>
      <w:hyperlink w:anchor="_Toc24809" w:history="1">
        <w:r>
          <w:rPr>
            <w:rFonts w:ascii="仿宋" w:eastAsia="仿宋" w:hAnsi="仿宋" w:cs="仿宋" w:hint="eastAsia"/>
            <w:lang w:eastAsia="zh-CN"/>
          </w:rPr>
          <w:t>(八)、环境保护综合评价</w:t>
        </w:r>
        <w:r>
          <w:tab/>
        </w:r>
        <w:r>
          <w:fldChar w:fldCharType="begin"/>
        </w:r>
        <w:r>
          <w:instrText xml:space="preserve"> PAGEREF _Toc24809 \h </w:instrText>
        </w:r>
        <w:r>
          <w:fldChar w:fldCharType="separate"/>
        </w:r>
        <w:r>
          <w:t>42</w:t>
        </w:r>
        <w:r>
          <w:fldChar w:fldCharType="end"/>
        </w:r>
      </w:hyperlink>
    </w:p>
    <w:p>
      <w:pPr>
        <w:pStyle w:val="TOC1"/>
        <w:tabs>
          <w:tab w:val="right" w:leader="dot" w:pos="8306"/>
        </w:tabs>
      </w:pPr>
      <w:hyperlink w:anchor="_Toc24993" w:history="1">
        <w:r>
          <w:rPr>
            <w:rFonts w:ascii="仿宋" w:eastAsia="仿宋" w:hAnsi="仿宋" w:cs="仿宋" w:hint="eastAsia"/>
            <w:lang w:eastAsia="zh-CN"/>
          </w:rPr>
          <w:t>十一、杀螨隆项目技术管理</w:t>
        </w:r>
        <w:r>
          <w:tab/>
        </w:r>
        <w:r>
          <w:fldChar w:fldCharType="begin"/>
        </w:r>
        <w:r>
          <w:instrText xml:space="preserve"> PAGEREF _Toc24993 \h </w:instrText>
        </w:r>
        <w:r>
          <w:fldChar w:fldCharType="separate"/>
        </w:r>
        <w:r>
          <w:t>43</w:t>
        </w:r>
        <w:r>
          <w:fldChar w:fldCharType="end"/>
        </w:r>
      </w:hyperlink>
    </w:p>
    <w:p>
      <w:pPr>
        <w:pStyle w:val="TOC2"/>
        <w:tabs>
          <w:tab w:val="right" w:leader="dot" w:pos="8306"/>
        </w:tabs>
      </w:pPr>
      <w:hyperlink w:anchor="_Toc19686" w:history="1">
        <w:r>
          <w:rPr>
            <w:rFonts w:ascii="仿宋" w:eastAsia="仿宋" w:hAnsi="仿宋" w:cs="仿宋" w:hint="eastAsia"/>
            <w:lang w:eastAsia="zh-CN"/>
          </w:rPr>
          <w:t>(一)、技术方案选用方向</w:t>
        </w:r>
        <w:r>
          <w:tab/>
        </w:r>
        <w:r>
          <w:fldChar w:fldCharType="begin"/>
        </w:r>
        <w:r>
          <w:instrText xml:space="preserve"> PAGEREF _Toc19686 \h </w:instrText>
        </w:r>
        <w:r>
          <w:fldChar w:fldCharType="separate"/>
        </w:r>
        <w:r>
          <w:t>43</w:t>
        </w:r>
        <w:r>
          <w:fldChar w:fldCharType="end"/>
        </w:r>
      </w:hyperlink>
    </w:p>
    <w:p>
      <w:pPr>
        <w:pStyle w:val="TOC2"/>
        <w:tabs>
          <w:tab w:val="right" w:leader="dot" w:pos="8306"/>
        </w:tabs>
      </w:pPr>
      <w:hyperlink w:anchor="_Toc28092" w:history="1">
        <w:r>
          <w:rPr>
            <w:rFonts w:ascii="仿宋" w:eastAsia="仿宋" w:hAnsi="仿宋" w:cs="仿宋" w:hint="eastAsia"/>
            <w:lang w:eastAsia="zh-CN"/>
          </w:rPr>
          <w:t>(二)、工艺技术方案选用原则</w:t>
        </w:r>
        <w:r>
          <w:tab/>
        </w:r>
        <w:r>
          <w:fldChar w:fldCharType="begin"/>
        </w:r>
        <w:r>
          <w:instrText xml:space="preserve"> PAGEREF _Toc28092 \h </w:instrText>
        </w:r>
        <w:r>
          <w:fldChar w:fldCharType="separate"/>
        </w:r>
        <w:r>
          <w:t>45</w:t>
        </w:r>
        <w:r>
          <w:fldChar w:fldCharType="end"/>
        </w:r>
      </w:hyperlink>
    </w:p>
    <w:p>
      <w:pPr>
        <w:pStyle w:val="TOC2"/>
        <w:tabs>
          <w:tab w:val="right" w:leader="dot" w:pos="8306"/>
        </w:tabs>
      </w:pPr>
      <w:hyperlink w:anchor="_Toc8825" w:history="1">
        <w:r>
          <w:rPr>
            <w:rFonts w:ascii="仿宋" w:eastAsia="仿宋" w:hAnsi="仿宋" w:cs="仿宋" w:hint="eastAsia"/>
            <w:lang w:eastAsia="zh-CN"/>
          </w:rPr>
          <w:t>(三)、工艺技术方案要求</w:t>
        </w:r>
        <w:r>
          <w:tab/>
        </w:r>
        <w:r>
          <w:fldChar w:fldCharType="begin"/>
        </w:r>
        <w:r>
          <w:instrText xml:space="preserve"> PAGEREF _Toc8825 \h </w:instrText>
        </w:r>
        <w:r>
          <w:fldChar w:fldCharType="separate"/>
        </w:r>
        <w:r>
          <w:t>47</w:t>
        </w:r>
        <w:r>
          <w:fldChar w:fldCharType="end"/>
        </w:r>
      </w:hyperlink>
    </w:p>
    <w:p>
      <w:pPr>
        <w:pStyle w:val="TOC1"/>
        <w:tabs>
          <w:tab w:val="right" w:leader="dot" w:pos="8306"/>
        </w:tabs>
      </w:pPr>
      <w:hyperlink w:anchor="_Toc16632" w:history="1">
        <w:r>
          <w:rPr>
            <w:rFonts w:ascii="仿宋" w:eastAsia="仿宋" w:hAnsi="仿宋" w:cs="仿宋" w:hint="eastAsia"/>
            <w:lang w:eastAsia="zh-CN"/>
          </w:rPr>
          <w:t>十二、杀螨隆项目风险管理</w:t>
        </w:r>
        <w:r>
          <w:tab/>
        </w:r>
        <w:r>
          <w:fldChar w:fldCharType="begin"/>
        </w:r>
        <w:r>
          <w:instrText xml:space="preserve"> PAGEREF _Toc16632 \h </w:instrText>
        </w:r>
        <w:r>
          <w:fldChar w:fldCharType="separate"/>
        </w:r>
        <w:r>
          <w:t>49</w:t>
        </w:r>
        <w:r>
          <w:fldChar w:fldCharType="end"/>
        </w:r>
      </w:hyperlink>
    </w:p>
    <w:p>
      <w:pPr>
        <w:pStyle w:val="TOC2"/>
        <w:tabs>
          <w:tab w:val="right" w:leader="dot" w:pos="8306"/>
        </w:tabs>
      </w:pPr>
      <w:hyperlink w:anchor="_Toc26631" w:history="1">
        <w:r>
          <w:rPr>
            <w:rFonts w:ascii="仿宋" w:eastAsia="仿宋" w:hAnsi="仿宋" w:cs="仿宋" w:hint="eastAsia"/>
            <w:lang w:eastAsia="zh-CN"/>
          </w:rPr>
          <w:t>(一)、风险识别与评估</w:t>
        </w:r>
        <w:r>
          <w:tab/>
        </w:r>
        <w:r>
          <w:fldChar w:fldCharType="begin"/>
        </w:r>
        <w:r>
          <w:instrText xml:space="preserve"> PAGEREF _Toc26631 \h </w:instrText>
        </w:r>
        <w:r>
          <w:fldChar w:fldCharType="separate"/>
        </w:r>
        <w:r>
          <w:t>49</w:t>
        </w:r>
        <w:r>
          <w:fldChar w:fldCharType="end"/>
        </w:r>
      </w:hyperlink>
    </w:p>
    <w:p>
      <w:pPr>
        <w:pStyle w:val="TOC2"/>
        <w:tabs>
          <w:tab w:val="right" w:leader="dot" w:pos="8306"/>
        </w:tabs>
      </w:pPr>
      <w:hyperlink w:anchor="_Toc293" w:history="1">
        <w:r>
          <w:rPr>
            <w:rFonts w:ascii="仿宋" w:eastAsia="仿宋" w:hAnsi="仿宋" w:cs="仿宋" w:hint="eastAsia"/>
            <w:lang w:eastAsia="zh-CN"/>
          </w:rPr>
          <w:t>(二)、风险应对策略</w:t>
        </w:r>
        <w:r>
          <w:tab/>
        </w:r>
        <w:r>
          <w:fldChar w:fldCharType="begin"/>
        </w:r>
        <w:r>
          <w:instrText xml:space="preserve"> PAGEREF _Toc293 \h </w:instrText>
        </w:r>
        <w:r>
          <w:fldChar w:fldCharType="separate"/>
        </w:r>
        <w:r>
          <w:t>51</w:t>
        </w:r>
        <w:r>
          <w:fldChar w:fldCharType="end"/>
        </w:r>
      </w:hyperlink>
    </w:p>
    <w:p>
      <w:pPr>
        <w:pStyle w:val="TOC2"/>
        <w:tabs>
          <w:tab w:val="right" w:leader="dot" w:pos="8306"/>
        </w:tabs>
      </w:pPr>
      <w:hyperlink w:anchor="_Toc2333" w:history="1">
        <w:r>
          <w:rPr>
            <w:rFonts w:ascii="仿宋" w:eastAsia="仿宋" w:hAnsi="仿宋" w:cs="仿宋" w:hint="eastAsia"/>
            <w:lang w:eastAsia="zh-CN"/>
          </w:rPr>
          <w:t>(三)、风险监控与控制</w:t>
        </w:r>
        <w:r>
          <w:tab/>
        </w:r>
        <w:r>
          <w:fldChar w:fldCharType="begin"/>
        </w:r>
        <w:r>
          <w:instrText xml:space="preserve"> PAGEREF _Toc2333 \h </w:instrText>
        </w:r>
        <w:r>
          <w:fldChar w:fldCharType="separate"/>
        </w:r>
        <w:r>
          <w:t>52</w:t>
        </w:r>
        <w:r>
          <w:fldChar w:fldCharType="end"/>
        </w:r>
      </w:hyperlink>
    </w:p>
    <w:p>
      <w:pPr>
        <w:pStyle w:val="TOC1"/>
        <w:tabs>
          <w:tab w:val="right" w:leader="dot" w:pos="8306"/>
        </w:tabs>
      </w:pPr>
      <w:hyperlink w:anchor="_Toc15532" w:history="1">
        <w:r>
          <w:rPr>
            <w:rFonts w:ascii="仿宋" w:eastAsia="仿宋" w:hAnsi="仿宋" w:cs="仿宋" w:hint="eastAsia"/>
            <w:lang w:eastAsia="zh-CN"/>
          </w:rPr>
          <w:t>十三、质量管理体系</w:t>
        </w:r>
        <w:r>
          <w:tab/>
        </w:r>
        <w:r>
          <w:fldChar w:fldCharType="begin"/>
        </w:r>
        <w:r>
          <w:instrText xml:space="preserve"> PAGEREF _Toc15532 \h </w:instrText>
        </w:r>
        <w:r>
          <w:fldChar w:fldCharType="separate"/>
        </w:r>
        <w:r>
          <w:t>53</w:t>
        </w:r>
        <w:r>
          <w:fldChar w:fldCharType="end"/>
        </w:r>
      </w:hyperlink>
    </w:p>
    <w:p>
      <w:pPr>
        <w:pStyle w:val="TOC2"/>
        <w:tabs>
          <w:tab w:val="right" w:leader="dot" w:pos="8306"/>
        </w:tabs>
      </w:pPr>
      <w:hyperlink w:anchor="_Toc12102" w:history="1">
        <w:r>
          <w:rPr>
            <w:rFonts w:ascii="仿宋" w:eastAsia="仿宋" w:hAnsi="仿宋" w:cs="仿宋" w:hint="eastAsia"/>
            <w:lang w:eastAsia="zh-CN"/>
          </w:rPr>
          <w:t>(一)、质量目标与方针</w:t>
        </w:r>
        <w:r>
          <w:tab/>
        </w:r>
        <w:r>
          <w:fldChar w:fldCharType="begin"/>
        </w:r>
        <w:r>
          <w:instrText xml:space="preserve"> PAGEREF _Toc12102 \h </w:instrText>
        </w:r>
        <w:r>
          <w:fldChar w:fldCharType="separate"/>
        </w:r>
        <w:r>
          <w:t>53</w:t>
        </w:r>
        <w:r>
          <w:fldChar w:fldCharType="end"/>
        </w:r>
      </w:hyperlink>
    </w:p>
    <w:p>
      <w:pPr>
        <w:pStyle w:val="TOC2"/>
        <w:tabs>
          <w:tab w:val="right" w:leader="dot" w:pos="8306"/>
        </w:tabs>
      </w:pPr>
      <w:hyperlink w:anchor="_Toc8339" w:history="1">
        <w:r>
          <w:rPr>
            <w:rFonts w:ascii="仿宋" w:eastAsia="仿宋" w:hAnsi="仿宋" w:cs="仿宋" w:hint="eastAsia"/>
            <w:lang w:eastAsia="zh-CN"/>
          </w:rPr>
          <w:t>(二)、质量管理责任</w:t>
        </w:r>
        <w:r>
          <w:tab/>
        </w:r>
        <w:r>
          <w:fldChar w:fldCharType="begin"/>
        </w:r>
        <w:r>
          <w:instrText xml:space="preserve"> PAGEREF _Toc8339 \h </w:instrText>
        </w:r>
        <w:r>
          <w:fldChar w:fldCharType="separate"/>
        </w:r>
        <w:r>
          <w:t>54</w:t>
        </w:r>
        <w:r>
          <w:fldChar w:fldCharType="end"/>
        </w:r>
      </w:hyperlink>
    </w:p>
    <w:p>
      <w:pPr>
        <w:pStyle w:val="TOC2"/>
        <w:tabs>
          <w:tab w:val="right" w:leader="dot" w:pos="8306"/>
        </w:tabs>
      </w:pPr>
      <w:hyperlink w:anchor="_Toc24207" w:history="1">
        <w:r>
          <w:rPr>
            <w:rFonts w:ascii="仿宋" w:eastAsia="仿宋" w:hAnsi="仿宋" w:cs="仿宋" w:hint="eastAsia"/>
            <w:lang w:eastAsia="zh-CN"/>
          </w:rPr>
          <w:t>(三)、质量管理体系文件</w:t>
        </w:r>
        <w:r>
          <w:tab/>
        </w:r>
        <w:r>
          <w:fldChar w:fldCharType="begin"/>
        </w:r>
        <w:r>
          <w:instrText xml:space="preserve"> PAGEREF _Toc24207 \h </w:instrText>
        </w:r>
        <w:r>
          <w:fldChar w:fldCharType="separate"/>
        </w:r>
        <w:r>
          <w:t>56</w:t>
        </w:r>
        <w:r>
          <w:fldChar w:fldCharType="end"/>
        </w:r>
      </w:hyperlink>
    </w:p>
    <w:p>
      <w:pPr>
        <w:pStyle w:val="TOC2"/>
        <w:tabs>
          <w:tab w:val="right" w:leader="dot" w:pos="8306"/>
        </w:tabs>
      </w:pPr>
      <w:hyperlink w:anchor="_Toc26464" w:history="1">
        <w:r>
          <w:rPr>
            <w:rFonts w:ascii="仿宋" w:eastAsia="仿宋" w:hAnsi="仿宋" w:cs="仿宋" w:hint="eastAsia"/>
            <w:lang w:eastAsia="zh-CN"/>
          </w:rPr>
          <w:t>(四)、质量培训与教育</w:t>
        </w:r>
        <w:r>
          <w:tab/>
        </w:r>
        <w:r>
          <w:fldChar w:fldCharType="begin"/>
        </w:r>
        <w:r>
          <w:instrText xml:space="preserve"> PAGEREF _Toc26464 \h </w:instrText>
        </w:r>
        <w:r>
          <w:fldChar w:fldCharType="separate"/>
        </w:r>
        <w:r>
          <w:t>58</w:t>
        </w:r>
        <w:r>
          <w:fldChar w:fldCharType="end"/>
        </w:r>
      </w:hyperlink>
    </w:p>
    <w:p>
      <w:pPr>
        <w:pStyle w:val="TOC2"/>
        <w:tabs>
          <w:tab w:val="right" w:leader="dot" w:pos="8306"/>
        </w:tabs>
      </w:pPr>
      <w:hyperlink w:anchor="_Toc23371" w:history="1">
        <w:r>
          <w:rPr>
            <w:rFonts w:ascii="仿宋" w:eastAsia="仿宋" w:hAnsi="仿宋" w:cs="仿宋" w:hint="eastAsia"/>
            <w:lang w:eastAsia="zh-CN"/>
          </w:rPr>
          <w:t>(五)、质量审核与评价</w:t>
        </w:r>
        <w:r>
          <w:tab/>
        </w:r>
        <w:r>
          <w:fldChar w:fldCharType="begin"/>
        </w:r>
        <w:r>
          <w:instrText xml:space="preserve"> PAGEREF _Toc23371 \h </w:instrText>
        </w:r>
        <w:r>
          <w:fldChar w:fldCharType="separate"/>
        </w:r>
        <w:r>
          <w:t>59</w:t>
        </w:r>
        <w:r>
          <w:fldChar w:fldCharType="end"/>
        </w:r>
      </w:hyperlink>
    </w:p>
    <w:p>
      <w:pPr>
        <w:pStyle w:val="TOC2"/>
        <w:tabs>
          <w:tab w:val="right" w:leader="dot" w:pos="8306"/>
        </w:tabs>
      </w:pPr>
      <w:hyperlink w:anchor="_Toc4192" w:history="1">
        <w:r>
          <w:rPr>
            <w:rFonts w:ascii="仿宋" w:eastAsia="仿宋" w:hAnsi="仿宋" w:cs="仿宋" w:hint="eastAsia"/>
            <w:lang w:eastAsia="zh-CN"/>
          </w:rPr>
          <w:t>(六)、不符合与纠正措施</w:t>
        </w:r>
        <w:r>
          <w:tab/>
        </w:r>
        <w:r>
          <w:fldChar w:fldCharType="begin"/>
        </w:r>
        <w:r>
          <w:instrText xml:space="preserve"> PAGEREF _Toc4192 \h </w:instrText>
        </w:r>
        <w:r>
          <w:fldChar w:fldCharType="separate"/>
        </w:r>
        <w:r>
          <w:t>60</w:t>
        </w:r>
        <w:r>
          <w:fldChar w:fldCharType="end"/>
        </w:r>
      </w:hyperlink>
    </w:p>
    <w:p>
      <w:pPr>
        <w:pStyle w:val="TOC1"/>
        <w:tabs>
          <w:tab w:val="right" w:leader="dot" w:pos="8306"/>
        </w:tabs>
      </w:pPr>
      <w:hyperlink w:anchor="_Toc19153" w:history="1">
        <w:r>
          <w:rPr>
            <w:rFonts w:ascii="仿宋" w:eastAsia="仿宋" w:hAnsi="仿宋" w:cs="仿宋" w:hint="eastAsia"/>
            <w:lang w:eastAsia="zh-CN"/>
          </w:rPr>
          <w:t>十四、供应链管理</w:t>
        </w:r>
        <w:r>
          <w:tab/>
        </w:r>
        <w:r>
          <w:fldChar w:fldCharType="begin"/>
        </w:r>
        <w:r>
          <w:instrText xml:space="preserve"> PAGEREF _Toc19153 \h </w:instrText>
        </w:r>
        <w:r>
          <w:fldChar w:fldCharType="separate"/>
        </w:r>
        <w:r>
          <w:t>61</w:t>
        </w:r>
        <w:r>
          <w:fldChar w:fldCharType="end"/>
        </w:r>
      </w:hyperlink>
    </w:p>
    <w:p>
      <w:pPr>
        <w:pStyle w:val="TOC2"/>
        <w:tabs>
          <w:tab w:val="right" w:leader="dot" w:pos="8306"/>
        </w:tabs>
      </w:pPr>
      <w:hyperlink w:anchor="_Toc10718" w:history="1">
        <w:r>
          <w:rPr>
            <w:rFonts w:ascii="仿宋" w:eastAsia="仿宋" w:hAnsi="仿宋" w:cs="仿宋" w:hint="eastAsia"/>
            <w:lang w:eastAsia="zh-CN"/>
          </w:rPr>
          <w:t>(一)、供应链战略规划</w:t>
        </w:r>
        <w:r>
          <w:tab/>
        </w:r>
        <w:r>
          <w:fldChar w:fldCharType="begin"/>
        </w:r>
        <w:r>
          <w:instrText xml:space="preserve"> PAGEREF _Toc10718 \h </w:instrText>
        </w:r>
        <w:r>
          <w:fldChar w:fldCharType="separate"/>
        </w:r>
        <w:r>
          <w:t>61</w:t>
        </w:r>
        <w:r>
          <w:fldChar w:fldCharType="end"/>
        </w:r>
      </w:hyperlink>
    </w:p>
    <w:p>
      <w:pPr>
        <w:pStyle w:val="TOC2"/>
        <w:tabs>
          <w:tab w:val="right" w:leader="dot" w:pos="8306"/>
        </w:tabs>
      </w:pPr>
      <w:hyperlink w:anchor="_Toc20296" w:history="1">
        <w:r>
          <w:rPr>
            <w:rFonts w:ascii="仿宋" w:eastAsia="仿宋" w:hAnsi="仿宋" w:cs="仿宋" w:hint="eastAsia"/>
            <w:lang w:eastAsia="zh-CN"/>
          </w:rPr>
          <w:t>(二)、供应商选择与合作</w:t>
        </w:r>
        <w:r>
          <w:tab/>
        </w:r>
        <w:r>
          <w:fldChar w:fldCharType="begin"/>
        </w:r>
        <w:r>
          <w:instrText xml:space="preserve"> PAGEREF _Toc20296 \h </w:instrText>
        </w:r>
        <w:r>
          <w:fldChar w:fldCharType="separate"/>
        </w:r>
        <w:r>
          <w:t>63</w:t>
        </w:r>
        <w:r>
          <w:fldChar w:fldCharType="end"/>
        </w:r>
      </w:hyperlink>
    </w:p>
    <w:p>
      <w:pPr>
        <w:pStyle w:val="TOC2"/>
        <w:tabs>
          <w:tab w:val="right" w:leader="dot" w:pos="8306"/>
        </w:tabs>
      </w:pPr>
      <w:hyperlink w:anchor="_Toc3656" w:history="1">
        <w:r>
          <w:rPr>
            <w:rFonts w:ascii="仿宋" w:eastAsia="仿宋" w:hAnsi="仿宋" w:cs="仿宋" w:hint="eastAsia"/>
            <w:lang w:eastAsia="zh-CN"/>
          </w:rPr>
          <w:t>(三)、物流与库存管理</w:t>
        </w:r>
        <w:r>
          <w:tab/>
        </w:r>
        <w:r>
          <w:fldChar w:fldCharType="begin"/>
        </w:r>
        <w:r>
          <w:instrText xml:space="preserve"> PAGEREF _Toc3656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765"/>
      <w:r>
        <w:rPr>
          <w:rFonts w:ascii="仿宋" w:eastAsia="仿宋" w:hAnsi="仿宋" w:cs="仿宋" w:hint="eastAsia"/>
          <w:sz w:val="28"/>
          <w:lang w:eastAsia="zh-CN"/>
        </w:rPr>
        <w:t>一、杀螨隆项目选址可行性分析</w:t>
      </w:r>
      <w:bookmarkEnd w:id="2"/>
    </w:p>
    <w:p>
      <w:pPr>
        <w:pStyle w:val="Heading2"/>
        <w:rPr>
          <w:rFonts w:ascii="仿宋" w:eastAsia="仿宋" w:hAnsi="仿宋" w:cs="仿宋" w:hint="eastAsia"/>
          <w:lang w:eastAsia="zh-CN"/>
        </w:rPr>
      </w:pPr>
      <w:bookmarkStart w:id="3" w:name="_Toc6415"/>
      <w:r>
        <w:rPr>
          <w:rFonts w:ascii="仿宋" w:eastAsia="仿宋" w:hAnsi="仿宋" w:cs="仿宋" w:hint="eastAsia"/>
          <w:lang w:eastAsia="zh-CN"/>
        </w:rPr>
        <w:t>(一)、杀螨隆项目选址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该杀螨隆项目选址位于XX省XX市XX区XXX街道</w:t>
      </w:r>
    </w:p>
    <w:p>
      <w:pPr>
        <w:pStyle w:val="Heading2"/>
        <w:ind w:firstLine="560" w:firstLineChars="200"/>
        <w:rPr>
          <w:rFonts w:ascii="仿宋" w:eastAsia="仿宋" w:hAnsi="仿宋" w:cs="仿宋" w:hint="eastAsia"/>
          <w:sz w:val="28"/>
          <w:lang w:eastAsia="zh-CN"/>
        </w:rPr>
      </w:pPr>
      <w:bookmarkStart w:id="4" w:name="_Toc2487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杀螨隆项目的征地面积将根据杀螨隆项目的实际规模和需求进行精确规划。具体面积XXX平方米，旨在确保杀螨隆项目不仅能够满足当前的发展需求，还能够预留空间以适应未来的扩展。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净用地面积是在征地面积基础上去除不可利用面积后的实际可开发用地。具体面积XXX平方米，考虑到环保、交通、安全等多方面因素，以确保杀螨隆项目在整体利用效率上达到最优。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杀螨隆项目计划建设的建筑总规模具体面积XXX平方米。这一规模的确定综合考虑了杀螨隆项目的性质、规模，以及城市规划的相关要求，确保建筑布局与周边环境协调一致。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绿地率是杀螨隆项目用地中被规划为绿地的比例。具体面积XXX平方米，旨在通过合理规划绿地，改善杀螨隆项目周边环境，提升居民生活质量，并符合城市整体绿化规划。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容积率是用地上可以建设的建筑总体积与用地面积之比。具体面积XXX，通过合理的容积率规划，确保杀螨隆项目建筑规模与周边环境和谐共生。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确保杀螨隆项目选址与当地城市规划相一致，具体面积XXX平方米。通过与城市规划部门深入沟通，确保杀螨隆项目不仅符合城市的整体发展方向，还能够融入城市的发展布局，为城市的长远发展贡献力量。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充分了解并确保杀螨隆项目选址符合当地产业政策，具体面积XXX平方米。这包括杀螨隆项目对当地经济的促进作用，以及对相关产业的带动效应，确保杀螨隆项目与地方政府的产业政策保持一致，促进共赢合作。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用地总体要求必须符合环保和可持续发展的原则，具体面积XXX平方米。通过采用绿色建筑设计、节能减排等措施，确保杀螨隆项目在建设和运营过程中对环境的影响最小化，达到可持续发展的要求。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确保杀螨隆项目选址具备必要的公共设施配套，具体面积XXX平方米。这包括交通便利性、教育、医疗等基础设施，以提高居民生活品质，使得杀螨隆项目选址更具吸引力。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考虑用地总体要求对当地社会稳定性的影响，具体面积XXX平方米。通过深入了解当地社区反馈，确保杀螨隆项目的选址和建设过程对当地社会和谐稳定产生积极作用。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杀螨隆项目选址不仅符合法规和规划，还在实际操作中具有可行性。这一全面规划将为杀螨隆项目的成功实施提供坚实的基础，确保杀螨隆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473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杀螨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杀螨隆项目的设备规划和空间设计中，我们将采取灵活设备布局的措施。设备布局将根据实际需求进行灵活设计，避免不必要的浪费。通过合理规划设备摆放位置，我们将提高设备的利用率，减少设备间距，以确保杀螨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杀螨隆项目内部引入共享设施的概念，例如共享会议室、办公区等。通过这种方式，我们可以减少对资源的重复建设，提高资源共享效率，从而减小杀螨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361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杀螨隆项目的总图布置中，我们将不同功能区域进行明确的规划，以最大程度满足杀螨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411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我们首先关注市场因素，包括潜在客户分布、竞争对手位置、市场需求等。通过深入的市场调研，我们能够更准确地评估选址对于市场开拓和产品销售的影响，确保杀螨隆项目能够在有利的市场环境中蓬勃发展。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杀螨隆项目对环境的影响是综合评价的重要因素之一。我们将详细考虑选址周边的自然环境、生态保护区、水源地等情况，确保杀螨隆项目的建设和运营对环境影响最小化，并符合当地的环保法规标准。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对选址的评价还需充分考虑当地政府的产业政策和法规。我们将详细了解杀螨隆项目所在地的相关政策，确保杀螨隆项目的规划和运营与当地法规相符，降低不必要的法律风险。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考虑到社会稳定性对企业运营的重要性，我们将评估选址地区的社会安全情况、劳工关系、社区反馈等方面，以确保杀螨隆项目的建设和运营不会受到社会稳定性的负面影响。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最后，我们将综合考虑用地成本，包括土地购置费用、土地开发成本等。通过对用地成本的详细评估，我们能够做出更为精确的经济效益分析，为杀螨隆项目的投资决策提供有力支持。</w:t>
      </w:r>
    </w:p>
    <w:p>
      <w:pPr>
        <w:pStyle w:val="Heading1"/>
        <w:ind w:firstLine="560" w:firstLineChars="200"/>
        <w:rPr>
          <w:rFonts w:ascii="仿宋" w:eastAsia="仿宋" w:hAnsi="仿宋" w:cs="仿宋" w:hint="eastAsia"/>
          <w:sz w:val="28"/>
          <w:lang w:eastAsia="zh-CN"/>
        </w:rPr>
      </w:pPr>
      <w:bookmarkStart w:id="8" w:name="_Toc18995"/>
      <w:r>
        <w:rPr>
          <w:rFonts w:ascii="仿宋" w:eastAsia="仿宋" w:hAnsi="仿宋" w:cs="仿宋" w:hint="eastAsia"/>
          <w:sz w:val="28"/>
          <w:lang w:eastAsia="zh-CN"/>
        </w:rPr>
        <w:t>二、杀螨隆项目可持续发展</w:t>
      </w:r>
      <w:bookmarkEnd w:id="8"/>
    </w:p>
    <w:p>
      <w:pPr>
        <w:pStyle w:val="Heading2"/>
        <w:rPr>
          <w:rFonts w:ascii="仿宋" w:eastAsia="仿宋" w:hAnsi="仿宋" w:cs="仿宋" w:hint="eastAsia"/>
          <w:lang w:eastAsia="zh-CN"/>
        </w:rPr>
      </w:pPr>
      <w:bookmarkStart w:id="9" w:name="_Toc16148"/>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杀螨隆项目中，杀螨隆项目团队着眼于未来，明确了可持续发展的战略方向。制定的具体可持续发展目标包括降低资源使用、采用环保技术、最大化社会效益等。这一步骤不仅有助于杀螨隆项目在环保和社会责任方面达到最高标准，也为未来提供了明确的指引，确保杀螨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可持续实践的融入杀螨隆项目管理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杀螨隆项目管理周期。从杀螨隆项目规划开始，杀螨隆项目团队就考虑了环境和社会的因素。在执行阶段，杀螨隆项目团队积极推动绿色技术的应用，优化资源利用。此外，关注员工的社会责任，通过培训和沟通活动提高员工对可持续发展的认知，使他们能够在日常工作中践行可持续实践。这些举措不仅为杀螨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9112"/>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扎根于杀螨隆项目的可持续发展理念，我们深信环保与社会责任是杀螨隆项目成功的关键支柱。在杀螨隆项目的每一步，我们都致力于通过创新和实践，履行对环境和社会的坚定责任。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杀螨隆项目团队通过引入先进的环保技术、建立高效的废物处理系统以及推动能源节约措施，积极履行环保责任。定期的环保监测和评估确保杀螨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杀螨隆项目不仅致力于自身可持续发展，还注重对社会的回馈。通过支持社区杀螨隆项目、参与慈善事业、提供培训机会等方式，杀螨隆项目积极履行社会责任。与当地社区建立积极互动，关注员工的工作与生活平衡，以及员工的身心健康，是杀螨隆项目在社会责任层面的关键举措。这样的实践不仅增强了杀螨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9440"/>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9689"/>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杀螨隆项目的主要产品是XXXX，预计年产值为XXX万元。这一产品在市场中占据着重要的地位，其广泛的应用范围使得该杀螨隆项目的市场前景非常广阔。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杀螨隆项目的xxx产品作为重要的原材料之一，将在多个领域发挥关键作用。其在建筑、交通、能源等方面的广泛应用将为整个产业链提供强大的支持，形成产业协同效应。杀螨隆项目的年产值XXX万XXX万XXX万万元不仅反映了其在市场上的巨大潜力，更预示着它对国民经济的积极贡献。这种关联度高、涉及面广的产业关系，使得该杀螨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8783"/>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杀螨隆项目总征地面积为XXXX平方米，相当于约XX.XX亩，其中净用地面积为XXXX平方米，红线范围内相当于约XX.XX亩。这一用地规模充分考虑了杀螨隆项目的建设需求，保障了杀螨隆项目在合适的空间内得以充分发展。杀螨隆项目规划的总建筑面积为XXXX平方米，其中主体工程建设占XXXX平方米，计容建筑面积达XXXX平方米。预计建筑工程的投资将达到XXXX万元，为杀螨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杀螨隆项目计划购置的设备共计XXXX台（套），设备购置费用为XXXX万元。这一设备购置计划充分考虑到杀螨隆项目的生产需求和技术要求，确保了杀螨隆项目在生产运营中具备先进的技术装备和高效的生产能力。设备的合理配置将为杀螨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杀螨隆项目计划总投资为XXXX万元，预计年实现营业收入为XXXX万元。这一产能规模的设定旨在确保杀螨隆项目能够在投资与回报之间取得平衡，实现长期可持续的发展。杀螨隆项目的总投资充分考虑到各个方面的需求，包括用地建设、设备购置等多个环节，以确保杀螨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9903"/>
      <w:r>
        <w:rPr>
          <w:rFonts w:ascii="仿宋" w:eastAsia="仿宋" w:hAnsi="仿宋" w:cs="仿宋" w:hint="eastAsia"/>
          <w:sz w:val="28"/>
          <w:lang w:eastAsia="zh-CN"/>
        </w:rPr>
        <w:t>四、杀螨隆项目危机管理</w:t>
      </w:r>
      <w:bookmarkEnd w:id="14"/>
    </w:p>
    <w:p>
      <w:pPr>
        <w:pStyle w:val="Heading2"/>
        <w:rPr>
          <w:rFonts w:ascii="仿宋" w:eastAsia="仿宋" w:hAnsi="仿宋" w:cs="仿宋" w:hint="eastAsia"/>
          <w:lang w:eastAsia="zh-CN"/>
        </w:rPr>
      </w:pPr>
      <w:bookmarkStart w:id="15" w:name="_Toc13336"/>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杀螨隆项目危机管理中，危机预警与识别是确保杀螨隆项目稳健运行的核心步骤。通过建立全面的监测机制，杀螨隆项目团队旨在及时发现和理解潜在的风险和危机因素，以便采取及时的预防和应对措施，确保杀螨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首先，通过深入的风险评估，杀螨隆项目团队全面分析了整个杀螨隆项目和各个阶段可能存在的威胁。这包括准确评估每个潜在风险的发生概率和可能影响的程度，为后续危机预警提供了有力支持。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杀螨隆项目团队着重于明确定义杀螨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杀螨隆项目进展的持续监控，团队能够及时发现潜在问题并作出迅速反应。杀螨隆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在这一阶段，团队的专业素养和反应速度将发挥至关重要的作用，以确保潜在危机能够在初期得到有效的处理，最大程度地减轻负面影响。通过危机预警与识别，杀螨隆项目得以更有序、可控地推进。</w:t>
      </w:r>
    </w:p>
    <w:p>
      <w:pPr>
        <w:pStyle w:val="Heading2"/>
        <w:ind w:firstLine="560" w:firstLineChars="200"/>
        <w:rPr>
          <w:rFonts w:ascii="仿宋" w:eastAsia="仿宋" w:hAnsi="仿宋" w:cs="仿宋" w:hint="eastAsia"/>
          <w:sz w:val="28"/>
          <w:lang w:eastAsia="zh-CN"/>
        </w:rPr>
      </w:pPr>
      <w:bookmarkStart w:id="16" w:name="_Toc9205"/>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在危机发生时，杀螨隆项目团队立即行动，成立了应急小组。该小组的任务是迅速制定并实施紧急应对措施，以最小化潜在损失。以下是采取的主要措施：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暂停杀螨隆项目进度：为遏制危机蔓延，杀螨隆项目暂时停止进行，以便全面评估当前状况。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资源重新分配：重新评估杀螨隆项目资源的分配，确保最大限度地减小损失。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实时沟通：与关键利益相关者建立实时沟通机制，向他们传递杀螨隆项目危机的实际状况，保障杀螨隆项目核心利益。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在紧急应对的同时，杀螨隆项目团队强调了团队协作和有效沟通的重要性。以下是团队协作的关键举措：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信息共享机制：建立了信息共享平台，确保团队成员能够及时获取杀螨隆项目危机的实时信息。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领导者沟通：杀螨隆项目领导者通过定期会议和即时沟通工具，指导团队应对危机，保持团队稳定运行。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随着危机得到初步控制，杀螨隆项目团队转向制定恢复计划，以确保杀螨隆项目能够从中迅速恢复。主要恢复计划包括：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修复受损的进度计划：重新评估杀螨隆项目进度，制定修复计划，确保杀螨隆项目尽快回归正常进程。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重新调整资源分配：优化资源分配，确保杀螨隆项目在有限资源下高效运转。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风险管理机制加强：对杀螨隆项目风险进行全面评估，制定更强化的风险管理策略，以预防未来可能的危机。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1094"/>
      <w:r>
        <w:rPr>
          <w:rFonts w:ascii="仿宋" w:eastAsia="仿宋" w:hAnsi="仿宋" w:cs="仿宋" w:hint="eastAsia"/>
          <w:sz w:val="28"/>
          <w:lang w:eastAsia="zh-CN"/>
        </w:rPr>
        <w:t>五、杀螨隆项目文档管理</w:t>
      </w:r>
      <w:bookmarkEnd w:id="17"/>
    </w:p>
    <w:p>
      <w:pPr>
        <w:pStyle w:val="Heading2"/>
        <w:rPr>
          <w:rFonts w:ascii="仿宋" w:eastAsia="仿宋" w:hAnsi="仿宋" w:cs="仿宋" w:hint="eastAsia"/>
          <w:lang w:eastAsia="zh-CN"/>
        </w:rPr>
      </w:pPr>
      <w:bookmarkStart w:id="18" w:name="_Toc30570"/>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杀螨隆项目高度重视文档的质量和准确性，以支持杀螨隆项目的各项活动和决策。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杀螨隆项目文档的编制始于杀螨隆项目计划的初期，我们制定了详细的文档编制计划，明确了每个文档的内容、格式和编写责任人。在杀螨隆项目启动阶段，我们首先编制了杀螨隆项目章程，明确定义了杀螨隆项目的目标、范围、风险等关键要素。随后，杀螨隆项目团队根据计划陆续编制了需求文档、设计文档、测试文档等各类文档，确保杀螨隆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杀螨隆项目管理中的重要环节，旨在确保杀螨隆项目文档符合质量标准和杀螨隆项目需求。在杀螨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除了内部审查，我们还进行了外部审查，邀请杀螨隆项目相关利益方和专业领域的专家对文档进行独立审查。这有助于获取更全面、客观的反馈，确保杀螨隆项目文档不仅符合内部标准，也满足外部需求。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杀螨隆项目在文档编制与审查方面建立了严格的管理机制，通过规范的流程和多维度的审查，确保杀螨隆项目文档的质量、准确性和可靠性，为杀螨隆项目的顺利推进提供了有力支持。</w:t>
      </w:r>
    </w:p>
    <w:p>
      <w:pPr>
        <w:pStyle w:val="Heading2"/>
        <w:ind w:firstLine="560" w:firstLineChars="200"/>
        <w:rPr>
          <w:rFonts w:ascii="仿宋" w:eastAsia="仿宋" w:hAnsi="仿宋" w:cs="仿宋" w:hint="eastAsia"/>
          <w:sz w:val="28"/>
          <w:lang w:eastAsia="zh-CN"/>
        </w:rPr>
      </w:pPr>
      <w:bookmarkStart w:id="19" w:name="_Toc14341"/>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在杀螨隆项目中，我们致力于优化文档发布与分发过程，以确保信息的高效传递和团队间协作的顺畅进行。以下是我们采取的关键优化策略：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我们通过多渠道发布文档，包括电子邮件、杀螨隆项目管理平台、内部网站等，以满足不同团队成员的偏好和需求。多渠道发布确保了信息的全面覆盖。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我们采用了精细的权限控制，确保只有授权人员可以访问敏感信息。这种安全措施保护了杀螨隆项目文档的机密性，防止了未经授权的信息泄露。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25904"/>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文档存档与归档是杀螨隆项目生命周期中一个至关重要的环节，直接关系到杀螨隆项目信息的长期保存和历史记录的完整性。在杀螨隆项目中，我们实施了一系列有效的文档存档与归档管理策略：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https://d.book118.com/796140012231010035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3457CB"/>
    <w:rsid w:val="183457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614001223101003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2024-01-17T13:49:00Z</dcterms:created>
  <dcterms:modified xsi:type="dcterms:W3CDTF">2024-01-17T13:49:24Z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77F9D0CEC26044628D7B886321A37B59_11</vt:lpwstr>
  </property>
  <property fmtid="{D5CDD505-2E9C-101B-9397-08002B2CF9AE}" pid="3" name="KSOProductBuildVer">
    <vt:lpwstr>2052-12.1.0.16120</vt:lpwstr>
  </property>
</Properties>
</file>