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药用空心胶囊项目规划设计纲要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18" w:history="1">
        <w:r>
          <w:rPr>
            <w:rFonts w:ascii="仿宋" w:eastAsia="仿宋" w:hAnsi="仿宋" w:cs="仿宋" w:hint="eastAsia"/>
            <w:lang w:eastAsia="zh-CN"/>
          </w:rPr>
          <w:t>概论</w:t>
        </w:r>
        <w:r>
          <w:tab/>
        </w:r>
        <w:r>
          <w:fldChar w:fldCharType="begin"/>
        </w:r>
        <w:r>
          <w:instrText xml:space="preserve"> PAGEREF _Toc32218 \h </w:instrText>
        </w:r>
        <w:r>
          <w:fldChar w:fldCharType="separate"/>
        </w:r>
        <w:r>
          <w:t>3</w:t>
        </w:r>
        <w:r>
          <w:fldChar w:fldCharType="end"/>
        </w:r>
      </w:hyperlink>
    </w:p>
    <w:p>
      <w:pPr>
        <w:pStyle w:val="TOC1"/>
        <w:tabs>
          <w:tab w:val="right" w:leader="dot" w:pos="8306"/>
        </w:tabs>
      </w:pPr>
      <w:hyperlink w:anchor="_Toc5510" w:history="1">
        <w:r>
          <w:rPr>
            <w:rFonts w:ascii="仿宋" w:eastAsia="仿宋" w:hAnsi="仿宋" w:cs="仿宋" w:hint="eastAsia"/>
            <w:lang w:eastAsia="zh-CN"/>
          </w:rPr>
          <w:t>一、药用空心胶囊项目可持续发展</w:t>
        </w:r>
        <w:r>
          <w:tab/>
        </w:r>
        <w:r>
          <w:fldChar w:fldCharType="begin"/>
        </w:r>
        <w:r>
          <w:instrText xml:space="preserve"> PAGEREF _Toc5510 \h </w:instrText>
        </w:r>
        <w:r>
          <w:fldChar w:fldCharType="separate"/>
        </w:r>
        <w:r>
          <w:t>3</w:t>
        </w:r>
        <w:r>
          <w:fldChar w:fldCharType="end"/>
        </w:r>
      </w:hyperlink>
    </w:p>
    <w:p>
      <w:pPr>
        <w:pStyle w:val="TOC2"/>
        <w:tabs>
          <w:tab w:val="right" w:leader="dot" w:pos="8306"/>
        </w:tabs>
      </w:pPr>
      <w:hyperlink w:anchor="_Toc26324" w:history="1">
        <w:r>
          <w:rPr>
            <w:rFonts w:ascii="仿宋" w:eastAsia="仿宋" w:hAnsi="仿宋" w:cs="仿宋" w:hint="eastAsia"/>
            <w:lang w:eastAsia="zh-CN"/>
          </w:rPr>
          <w:t>(一)、可持续战略与实践</w:t>
        </w:r>
        <w:r>
          <w:tab/>
        </w:r>
        <w:r>
          <w:fldChar w:fldCharType="begin"/>
        </w:r>
        <w:r>
          <w:instrText xml:space="preserve"> PAGEREF _Toc26324 \h </w:instrText>
        </w:r>
        <w:r>
          <w:fldChar w:fldCharType="separate"/>
        </w:r>
        <w:r>
          <w:t>3</w:t>
        </w:r>
        <w:r>
          <w:fldChar w:fldCharType="end"/>
        </w:r>
      </w:hyperlink>
    </w:p>
    <w:p>
      <w:pPr>
        <w:pStyle w:val="TOC2"/>
        <w:tabs>
          <w:tab w:val="right" w:leader="dot" w:pos="8306"/>
        </w:tabs>
      </w:pPr>
      <w:hyperlink w:anchor="_Toc15782" w:history="1">
        <w:r>
          <w:rPr>
            <w:rFonts w:ascii="仿宋" w:eastAsia="仿宋" w:hAnsi="仿宋" w:cs="仿宋" w:hint="eastAsia"/>
            <w:lang w:eastAsia="zh-CN"/>
          </w:rPr>
          <w:t>(二)、环保与社会责任</w:t>
        </w:r>
        <w:r>
          <w:tab/>
        </w:r>
        <w:r>
          <w:fldChar w:fldCharType="begin"/>
        </w:r>
        <w:r>
          <w:instrText xml:space="preserve"> PAGEREF _Toc15782 \h </w:instrText>
        </w:r>
        <w:r>
          <w:fldChar w:fldCharType="separate"/>
        </w:r>
        <w:r>
          <w:t>4</w:t>
        </w:r>
        <w:r>
          <w:fldChar w:fldCharType="end"/>
        </w:r>
      </w:hyperlink>
    </w:p>
    <w:p>
      <w:pPr>
        <w:pStyle w:val="TOC1"/>
        <w:tabs>
          <w:tab w:val="right" w:leader="dot" w:pos="8306"/>
        </w:tabs>
      </w:pPr>
      <w:hyperlink w:anchor="_Toc24043" w:history="1">
        <w:r>
          <w:rPr>
            <w:rFonts w:ascii="仿宋" w:eastAsia="仿宋" w:hAnsi="仿宋" w:cs="仿宋" w:hint="eastAsia"/>
            <w:lang w:eastAsia="zh-CN"/>
          </w:rPr>
          <w:t>二、药用空心胶囊项目概论</w:t>
        </w:r>
        <w:r>
          <w:tab/>
        </w:r>
        <w:r>
          <w:fldChar w:fldCharType="begin"/>
        </w:r>
        <w:r>
          <w:instrText xml:space="preserve"> PAGEREF _Toc24043 \h </w:instrText>
        </w:r>
        <w:r>
          <w:fldChar w:fldCharType="separate"/>
        </w:r>
        <w:r>
          <w:t>5</w:t>
        </w:r>
        <w:r>
          <w:fldChar w:fldCharType="end"/>
        </w:r>
      </w:hyperlink>
    </w:p>
    <w:p>
      <w:pPr>
        <w:pStyle w:val="TOC2"/>
        <w:tabs>
          <w:tab w:val="right" w:leader="dot" w:pos="8306"/>
        </w:tabs>
      </w:pPr>
      <w:hyperlink w:anchor="_Toc16413" w:history="1">
        <w:r>
          <w:rPr>
            <w:rFonts w:ascii="仿宋" w:eastAsia="仿宋" w:hAnsi="仿宋" w:cs="仿宋" w:hint="eastAsia"/>
            <w:lang w:eastAsia="zh-CN"/>
          </w:rPr>
          <w:t>(一)、药用空心胶囊项目概况</w:t>
        </w:r>
        <w:r>
          <w:tab/>
        </w:r>
        <w:r>
          <w:fldChar w:fldCharType="begin"/>
        </w:r>
        <w:r>
          <w:instrText xml:space="preserve"> PAGEREF _Toc16413 \h </w:instrText>
        </w:r>
        <w:r>
          <w:fldChar w:fldCharType="separate"/>
        </w:r>
        <w:r>
          <w:t>5</w:t>
        </w:r>
        <w:r>
          <w:fldChar w:fldCharType="end"/>
        </w:r>
      </w:hyperlink>
    </w:p>
    <w:p>
      <w:pPr>
        <w:pStyle w:val="TOC2"/>
        <w:tabs>
          <w:tab w:val="right" w:leader="dot" w:pos="8306"/>
        </w:tabs>
      </w:pPr>
      <w:hyperlink w:anchor="_Toc31989" w:history="1">
        <w:r>
          <w:rPr>
            <w:rFonts w:ascii="仿宋" w:eastAsia="仿宋" w:hAnsi="仿宋" w:cs="仿宋" w:hint="eastAsia"/>
            <w:lang w:eastAsia="zh-CN"/>
          </w:rPr>
          <w:t>(二)、药用空心胶囊项目目标</w:t>
        </w:r>
        <w:r>
          <w:tab/>
        </w:r>
        <w:r>
          <w:fldChar w:fldCharType="begin"/>
        </w:r>
        <w:r>
          <w:instrText xml:space="preserve"> PAGEREF _Toc31989 \h </w:instrText>
        </w:r>
        <w:r>
          <w:fldChar w:fldCharType="separate"/>
        </w:r>
        <w:r>
          <w:t>7</w:t>
        </w:r>
        <w:r>
          <w:fldChar w:fldCharType="end"/>
        </w:r>
      </w:hyperlink>
    </w:p>
    <w:p>
      <w:pPr>
        <w:pStyle w:val="TOC2"/>
        <w:tabs>
          <w:tab w:val="right" w:leader="dot" w:pos="8306"/>
        </w:tabs>
      </w:pPr>
      <w:hyperlink w:anchor="_Toc22225" w:history="1">
        <w:r>
          <w:rPr>
            <w:rFonts w:ascii="仿宋" w:eastAsia="仿宋" w:hAnsi="仿宋" w:cs="仿宋" w:hint="eastAsia"/>
            <w:lang w:eastAsia="zh-CN"/>
          </w:rPr>
          <w:t>(三)、药用空心胶囊项目提出的理由</w:t>
        </w:r>
        <w:r>
          <w:tab/>
        </w:r>
        <w:r>
          <w:fldChar w:fldCharType="begin"/>
        </w:r>
        <w:r>
          <w:instrText xml:space="preserve"> PAGEREF _Toc22225 \h </w:instrText>
        </w:r>
        <w:r>
          <w:fldChar w:fldCharType="separate"/>
        </w:r>
        <w:r>
          <w:t>8</w:t>
        </w:r>
        <w:r>
          <w:fldChar w:fldCharType="end"/>
        </w:r>
      </w:hyperlink>
    </w:p>
    <w:p>
      <w:pPr>
        <w:pStyle w:val="TOC2"/>
        <w:tabs>
          <w:tab w:val="right" w:leader="dot" w:pos="8306"/>
        </w:tabs>
      </w:pPr>
      <w:hyperlink w:anchor="_Toc10244" w:history="1">
        <w:r>
          <w:rPr>
            <w:rFonts w:ascii="仿宋" w:eastAsia="仿宋" w:hAnsi="仿宋" w:cs="仿宋" w:hint="eastAsia"/>
            <w:lang w:eastAsia="zh-CN"/>
          </w:rPr>
          <w:t>(四)、药用空心胶囊项目意义</w:t>
        </w:r>
        <w:r>
          <w:tab/>
        </w:r>
        <w:r>
          <w:fldChar w:fldCharType="begin"/>
        </w:r>
        <w:r>
          <w:instrText xml:space="preserve"> PAGEREF _Toc10244 \h </w:instrText>
        </w:r>
        <w:r>
          <w:fldChar w:fldCharType="separate"/>
        </w:r>
        <w:r>
          <w:t>10</w:t>
        </w:r>
        <w:r>
          <w:fldChar w:fldCharType="end"/>
        </w:r>
      </w:hyperlink>
    </w:p>
    <w:p>
      <w:pPr>
        <w:pStyle w:val="TOC2"/>
        <w:tabs>
          <w:tab w:val="right" w:leader="dot" w:pos="8306"/>
        </w:tabs>
      </w:pPr>
      <w:hyperlink w:anchor="_Toc10310" w:history="1">
        <w:r>
          <w:rPr>
            <w:rFonts w:ascii="仿宋" w:eastAsia="仿宋" w:hAnsi="仿宋" w:cs="仿宋" w:hint="eastAsia"/>
            <w:lang w:eastAsia="zh-CN"/>
          </w:rPr>
          <w:t>(五)、药用空心胶囊项目背景</w:t>
        </w:r>
        <w:r>
          <w:tab/>
        </w:r>
        <w:r>
          <w:fldChar w:fldCharType="begin"/>
        </w:r>
        <w:r>
          <w:instrText xml:space="preserve"> PAGEREF _Toc10310 \h </w:instrText>
        </w:r>
        <w:r>
          <w:fldChar w:fldCharType="separate"/>
        </w:r>
        <w:r>
          <w:t>10</w:t>
        </w:r>
        <w:r>
          <w:fldChar w:fldCharType="end"/>
        </w:r>
      </w:hyperlink>
    </w:p>
    <w:p>
      <w:pPr>
        <w:pStyle w:val="TOC1"/>
        <w:tabs>
          <w:tab w:val="right" w:leader="dot" w:pos="8306"/>
        </w:tabs>
      </w:pPr>
      <w:hyperlink w:anchor="_Toc23385" w:history="1">
        <w:r>
          <w:rPr>
            <w:rFonts w:ascii="仿宋" w:eastAsia="仿宋" w:hAnsi="仿宋" w:cs="仿宋" w:hint="eastAsia"/>
            <w:lang w:eastAsia="zh-CN"/>
          </w:rPr>
          <w:t>三、药用空心胶囊项目选址可行性分析</w:t>
        </w:r>
        <w:r>
          <w:tab/>
        </w:r>
        <w:r>
          <w:fldChar w:fldCharType="begin"/>
        </w:r>
        <w:r>
          <w:instrText xml:space="preserve"> PAGEREF _Toc23385 \h </w:instrText>
        </w:r>
        <w:r>
          <w:fldChar w:fldCharType="separate"/>
        </w:r>
        <w:r>
          <w:t>11</w:t>
        </w:r>
        <w:r>
          <w:fldChar w:fldCharType="end"/>
        </w:r>
      </w:hyperlink>
    </w:p>
    <w:p>
      <w:pPr>
        <w:pStyle w:val="TOC2"/>
        <w:tabs>
          <w:tab w:val="right" w:leader="dot" w:pos="8306"/>
        </w:tabs>
      </w:pPr>
      <w:hyperlink w:anchor="_Toc14406" w:history="1">
        <w:r>
          <w:rPr>
            <w:rFonts w:ascii="仿宋" w:eastAsia="仿宋" w:hAnsi="仿宋" w:cs="仿宋" w:hint="eastAsia"/>
            <w:lang w:eastAsia="zh-CN"/>
          </w:rPr>
          <w:t>(一)、药用空心胶囊项目选址</w:t>
        </w:r>
        <w:r>
          <w:tab/>
        </w:r>
        <w:r>
          <w:fldChar w:fldCharType="begin"/>
        </w:r>
        <w:r>
          <w:instrText xml:space="preserve"> PAGEREF _Toc14406 \h </w:instrText>
        </w:r>
        <w:r>
          <w:fldChar w:fldCharType="separate"/>
        </w:r>
        <w:r>
          <w:t>11</w:t>
        </w:r>
        <w:r>
          <w:fldChar w:fldCharType="end"/>
        </w:r>
      </w:hyperlink>
    </w:p>
    <w:p>
      <w:pPr>
        <w:pStyle w:val="TOC2"/>
        <w:tabs>
          <w:tab w:val="right" w:leader="dot" w:pos="8306"/>
        </w:tabs>
      </w:pPr>
      <w:hyperlink w:anchor="_Toc18941" w:history="1">
        <w:r>
          <w:rPr>
            <w:rFonts w:ascii="仿宋" w:eastAsia="仿宋" w:hAnsi="仿宋" w:cs="仿宋" w:hint="eastAsia"/>
            <w:lang w:eastAsia="zh-CN"/>
          </w:rPr>
          <w:t>(二)、用地控制指标</w:t>
        </w:r>
        <w:r>
          <w:tab/>
        </w:r>
        <w:r>
          <w:fldChar w:fldCharType="begin"/>
        </w:r>
        <w:r>
          <w:instrText xml:space="preserve"> PAGEREF _Toc18941 \h </w:instrText>
        </w:r>
        <w:r>
          <w:fldChar w:fldCharType="separate"/>
        </w:r>
        <w:r>
          <w:t>11</w:t>
        </w:r>
        <w:r>
          <w:fldChar w:fldCharType="end"/>
        </w:r>
      </w:hyperlink>
    </w:p>
    <w:p>
      <w:pPr>
        <w:pStyle w:val="TOC2"/>
        <w:tabs>
          <w:tab w:val="right" w:leader="dot" w:pos="8306"/>
        </w:tabs>
      </w:pPr>
      <w:hyperlink w:anchor="_Toc14991" w:history="1">
        <w:r>
          <w:rPr>
            <w:rFonts w:ascii="仿宋" w:eastAsia="仿宋" w:hAnsi="仿宋" w:cs="仿宋" w:hint="eastAsia"/>
            <w:lang w:eastAsia="zh-CN"/>
          </w:rPr>
          <w:t>(三)、节约用地措施</w:t>
        </w:r>
        <w:r>
          <w:tab/>
        </w:r>
        <w:r>
          <w:fldChar w:fldCharType="begin"/>
        </w:r>
        <w:r>
          <w:instrText xml:space="preserve"> PAGEREF _Toc14991 \h </w:instrText>
        </w:r>
        <w:r>
          <w:fldChar w:fldCharType="separate"/>
        </w:r>
        <w:r>
          <w:t>13</w:t>
        </w:r>
        <w:r>
          <w:fldChar w:fldCharType="end"/>
        </w:r>
      </w:hyperlink>
    </w:p>
    <w:p>
      <w:pPr>
        <w:pStyle w:val="TOC2"/>
        <w:tabs>
          <w:tab w:val="right" w:leader="dot" w:pos="8306"/>
        </w:tabs>
      </w:pPr>
      <w:hyperlink w:anchor="_Toc23081" w:history="1">
        <w:r>
          <w:rPr>
            <w:rFonts w:ascii="仿宋" w:eastAsia="仿宋" w:hAnsi="仿宋" w:cs="仿宋" w:hint="eastAsia"/>
            <w:lang w:eastAsia="zh-CN"/>
          </w:rPr>
          <w:t>(四)、总图布置方案</w:t>
        </w:r>
        <w:r>
          <w:tab/>
        </w:r>
        <w:r>
          <w:fldChar w:fldCharType="begin"/>
        </w:r>
        <w:r>
          <w:instrText xml:space="preserve"> PAGEREF _Toc23081 \h </w:instrText>
        </w:r>
        <w:r>
          <w:fldChar w:fldCharType="separate"/>
        </w:r>
        <w:r>
          <w:t>14</w:t>
        </w:r>
        <w:r>
          <w:fldChar w:fldCharType="end"/>
        </w:r>
      </w:hyperlink>
    </w:p>
    <w:p>
      <w:pPr>
        <w:pStyle w:val="TOC2"/>
        <w:tabs>
          <w:tab w:val="right" w:leader="dot" w:pos="8306"/>
        </w:tabs>
      </w:pPr>
      <w:hyperlink w:anchor="_Toc16414" w:history="1">
        <w:r>
          <w:rPr>
            <w:rFonts w:ascii="仿宋" w:eastAsia="仿宋" w:hAnsi="仿宋" w:cs="仿宋" w:hint="eastAsia"/>
            <w:lang w:eastAsia="zh-CN"/>
          </w:rPr>
          <w:t>(五)、选址综合评价</w:t>
        </w:r>
        <w:r>
          <w:tab/>
        </w:r>
        <w:r>
          <w:fldChar w:fldCharType="begin"/>
        </w:r>
        <w:r>
          <w:instrText xml:space="preserve"> PAGEREF _Toc16414 \h </w:instrText>
        </w:r>
        <w:r>
          <w:fldChar w:fldCharType="separate"/>
        </w:r>
        <w:r>
          <w:t>16</w:t>
        </w:r>
        <w:r>
          <w:fldChar w:fldCharType="end"/>
        </w:r>
      </w:hyperlink>
    </w:p>
    <w:p>
      <w:pPr>
        <w:pStyle w:val="TOC1"/>
        <w:tabs>
          <w:tab w:val="right" w:leader="dot" w:pos="8306"/>
        </w:tabs>
      </w:pPr>
      <w:hyperlink w:anchor="_Toc13793" w:history="1">
        <w:r>
          <w:rPr>
            <w:rFonts w:ascii="仿宋" w:eastAsia="仿宋" w:hAnsi="仿宋" w:cs="仿宋" w:hint="eastAsia"/>
            <w:lang w:eastAsia="zh-CN"/>
          </w:rPr>
          <w:t>四、产品规划分析</w:t>
        </w:r>
        <w:r>
          <w:tab/>
        </w:r>
        <w:r>
          <w:fldChar w:fldCharType="begin"/>
        </w:r>
        <w:r>
          <w:instrText xml:space="preserve"> PAGEREF _Toc13793 \h </w:instrText>
        </w:r>
        <w:r>
          <w:fldChar w:fldCharType="separate"/>
        </w:r>
        <w:r>
          <w:t>17</w:t>
        </w:r>
        <w:r>
          <w:fldChar w:fldCharType="end"/>
        </w:r>
      </w:hyperlink>
    </w:p>
    <w:p>
      <w:pPr>
        <w:pStyle w:val="TOC2"/>
        <w:tabs>
          <w:tab w:val="right" w:leader="dot" w:pos="8306"/>
        </w:tabs>
      </w:pPr>
      <w:hyperlink w:anchor="_Toc15331" w:history="1">
        <w:r>
          <w:rPr>
            <w:rFonts w:ascii="仿宋" w:eastAsia="仿宋" w:hAnsi="仿宋" w:cs="仿宋" w:hint="eastAsia"/>
            <w:lang w:eastAsia="zh-CN"/>
          </w:rPr>
          <w:t>(一)、产品规划</w:t>
        </w:r>
        <w:r>
          <w:tab/>
        </w:r>
        <w:r>
          <w:fldChar w:fldCharType="begin"/>
        </w:r>
        <w:r>
          <w:instrText xml:space="preserve"> PAGEREF _Toc15331 \h </w:instrText>
        </w:r>
        <w:r>
          <w:fldChar w:fldCharType="separate"/>
        </w:r>
        <w:r>
          <w:t>17</w:t>
        </w:r>
        <w:r>
          <w:fldChar w:fldCharType="end"/>
        </w:r>
      </w:hyperlink>
    </w:p>
    <w:p>
      <w:pPr>
        <w:pStyle w:val="TOC2"/>
        <w:tabs>
          <w:tab w:val="right" w:leader="dot" w:pos="8306"/>
        </w:tabs>
      </w:pPr>
      <w:hyperlink w:anchor="_Toc6508" w:history="1">
        <w:r>
          <w:rPr>
            <w:rFonts w:ascii="仿宋" w:eastAsia="仿宋" w:hAnsi="仿宋" w:cs="仿宋" w:hint="eastAsia"/>
            <w:lang w:eastAsia="zh-CN"/>
          </w:rPr>
          <w:t>(二)、建设规模</w:t>
        </w:r>
        <w:r>
          <w:tab/>
        </w:r>
        <w:r>
          <w:fldChar w:fldCharType="begin"/>
        </w:r>
        <w:r>
          <w:instrText xml:space="preserve"> PAGEREF _Toc6508 \h </w:instrText>
        </w:r>
        <w:r>
          <w:fldChar w:fldCharType="separate"/>
        </w:r>
        <w:r>
          <w:t>17</w:t>
        </w:r>
        <w:r>
          <w:fldChar w:fldCharType="end"/>
        </w:r>
      </w:hyperlink>
    </w:p>
    <w:p>
      <w:pPr>
        <w:pStyle w:val="TOC1"/>
        <w:tabs>
          <w:tab w:val="right" w:leader="dot" w:pos="8306"/>
        </w:tabs>
      </w:pPr>
      <w:hyperlink w:anchor="_Toc465" w:history="1">
        <w:r>
          <w:rPr>
            <w:rFonts w:ascii="仿宋" w:eastAsia="仿宋" w:hAnsi="仿宋" w:cs="仿宋" w:hint="eastAsia"/>
            <w:lang w:eastAsia="zh-CN"/>
          </w:rPr>
          <w:t>五、药用空心胶囊项目危机管理</w:t>
        </w:r>
        <w:r>
          <w:tab/>
        </w:r>
        <w:r>
          <w:fldChar w:fldCharType="begin"/>
        </w:r>
        <w:r>
          <w:instrText xml:space="preserve"> PAGEREF _Toc465 \h </w:instrText>
        </w:r>
        <w:r>
          <w:fldChar w:fldCharType="separate"/>
        </w:r>
        <w:r>
          <w:t>19</w:t>
        </w:r>
        <w:r>
          <w:fldChar w:fldCharType="end"/>
        </w:r>
      </w:hyperlink>
    </w:p>
    <w:p>
      <w:pPr>
        <w:pStyle w:val="TOC2"/>
        <w:tabs>
          <w:tab w:val="right" w:leader="dot" w:pos="8306"/>
        </w:tabs>
      </w:pPr>
      <w:hyperlink w:anchor="_Toc5780" w:history="1">
        <w:r>
          <w:rPr>
            <w:rFonts w:ascii="仿宋" w:eastAsia="仿宋" w:hAnsi="仿宋" w:cs="仿宋" w:hint="eastAsia"/>
            <w:lang w:eastAsia="zh-CN"/>
          </w:rPr>
          <w:t>(一)、危机预警与识别</w:t>
        </w:r>
        <w:r>
          <w:tab/>
        </w:r>
        <w:r>
          <w:fldChar w:fldCharType="begin"/>
        </w:r>
        <w:r>
          <w:instrText xml:space="preserve"> PAGEREF _Toc5780 \h </w:instrText>
        </w:r>
        <w:r>
          <w:fldChar w:fldCharType="separate"/>
        </w:r>
        <w:r>
          <w:t>19</w:t>
        </w:r>
        <w:r>
          <w:fldChar w:fldCharType="end"/>
        </w:r>
      </w:hyperlink>
    </w:p>
    <w:p>
      <w:pPr>
        <w:pStyle w:val="TOC2"/>
        <w:tabs>
          <w:tab w:val="right" w:leader="dot" w:pos="8306"/>
        </w:tabs>
      </w:pPr>
      <w:hyperlink w:anchor="_Toc15270" w:history="1">
        <w:r>
          <w:rPr>
            <w:rFonts w:ascii="仿宋" w:eastAsia="仿宋" w:hAnsi="仿宋" w:cs="仿宋" w:hint="eastAsia"/>
            <w:lang w:eastAsia="zh-CN"/>
          </w:rPr>
          <w:t>(二)、危机应对与恢复</w:t>
        </w:r>
        <w:r>
          <w:tab/>
        </w:r>
        <w:r>
          <w:fldChar w:fldCharType="begin"/>
        </w:r>
        <w:r>
          <w:instrText xml:space="preserve"> PAGEREF _Toc15270 \h </w:instrText>
        </w:r>
        <w:r>
          <w:fldChar w:fldCharType="separate"/>
        </w:r>
        <w:r>
          <w:t>20</w:t>
        </w:r>
        <w:r>
          <w:fldChar w:fldCharType="end"/>
        </w:r>
      </w:hyperlink>
    </w:p>
    <w:p>
      <w:pPr>
        <w:pStyle w:val="TOC1"/>
        <w:tabs>
          <w:tab w:val="right" w:leader="dot" w:pos="8306"/>
        </w:tabs>
      </w:pPr>
      <w:hyperlink w:anchor="_Toc31437" w:history="1">
        <w:r>
          <w:rPr>
            <w:rFonts w:ascii="仿宋" w:eastAsia="仿宋" w:hAnsi="仿宋" w:cs="仿宋" w:hint="eastAsia"/>
            <w:lang w:eastAsia="zh-CN"/>
          </w:rPr>
          <w:t>六、药用空心胶囊项目绩效评估</w:t>
        </w:r>
        <w:r>
          <w:tab/>
        </w:r>
        <w:r>
          <w:fldChar w:fldCharType="begin"/>
        </w:r>
        <w:r>
          <w:instrText xml:space="preserve"> PAGEREF _Toc31437 \h </w:instrText>
        </w:r>
        <w:r>
          <w:fldChar w:fldCharType="separate"/>
        </w:r>
        <w:r>
          <w:t>21</w:t>
        </w:r>
        <w:r>
          <w:fldChar w:fldCharType="end"/>
        </w:r>
      </w:hyperlink>
    </w:p>
    <w:p>
      <w:pPr>
        <w:pStyle w:val="TOC2"/>
        <w:tabs>
          <w:tab w:val="right" w:leader="dot" w:pos="8306"/>
        </w:tabs>
      </w:pPr>
      <w:hyperlink w:anchor="_Toc26862" w:history="1">
        <w:r>
          <w:rPr>
            <w:rFonts w:ascii="仿宋" w:eastAsia="仿宋" w:hAnsi="仿宋" w:cs="仿宋" w:hint="eastAsia"/>
            <w:lang w:eastAsia="zh-CN"/>
          </w:rPr>
          <w:t>(一)、绩效评估指标</w:t>
        </w:r>
        <w:r>
          <w:tab/>
        </w:r>
        <w:r>
          <w:fldChar w:fldCharType="begin"/>
        </w:r>
        <w:r>
          <w:instrText xml:space="preserve"> PAGEREF _Toc26862 \h </w:instrText>
        </w:r>
        <w:r>
          <w:fldChar w:fldCharType="separate"/>
        </w:r>
        <w:r>
          <w:t>21</w:t>
        </w:r>
        <w:r>
          <w:fldChar w:fldCharType="end"/>
        </w:r>
      </w:hyperlink>
    </w:p>
    <w:p>
      <w:pPr>
        <w:pStyle w:val="TOC2"/>
        <w:tabs>
          <w:tab w:val="right" w:leader="dot" w:pos="8306"/>
        </w:tabs>
      </w:pPr>
      <w:hyperlink w:anchor="_Toc14265" w:history="1">
        <w:r>
          <w:rPr>
            <w:rFonts w:ascii="仿宋" w:eastAsia="仿宋" w:hAnsi="仿宋" w:cs="仿宋" w:hint="eastAsia"/>
            <w:lang w:eastAsia="zh-CN"/>
          </w:rPr>
          <w:t>(二)、绩效评估方法</w:t>
        </w:r>
        <w:r>
          <w:tab/>
        </w:r>
        <w:r>
          <w:fldChar w:fldCharType="begin"/>
        </w:r>
        <w:r>
          <w:instrText xml:space="preserve"> PAGEREF _Toc14265 \h </w:instrText>
        </w:r>
        <w:r>
          <w:fldChar w:fldCharType="separate"/>
        </w:r>
        <w:r>
          <w:t>22</w:t>
        </w:r>
        <w:r>
          <w:fldChar w:fldCharType="end"/>
        </w:r>
      </w:hyperlink>
    </w:p>
    <w:p>
      <w:pPr>
        <w:pStyle w:val="TOC2"/>
        <w:tabs>
          <w:tab w:val="right" w:leader="dot" w:pos="8306"/>
        </w:tabs>
      </w:pPr>
      <w:hyperlink w:anchor="_Toc27650" w:history="1">
        <w:r>
          <w:rPr>
            <w:rFonts w:ascii="仿宋" w:eastAsia="仿宋" w:hAnsi="仿宋" w:cs="仿宋" w:hint="eastAsia"/>
            <w:lang w:eastAsia="zh-CN"/>
          </w:rPr>
          <w:t>(三)、绩效评估周期</w:t>
        </w:r>
        <w:r>
          <w:tab/>
        </w:r>
        <w:r>
          <w:fldChar w:fldCharType="begin"/>
        </w:r>
        <w:r>
          <w:instrText xml:space="preserve"> PAGEREF _Toc27650 \h </w:instrText>
        </w:r>
        <w:r>
          <w:fldChar w:fldCharType="separate"/>
        </w:r>
        <w:r>
          <w:t>23</w:t>
        </w:r>
        <w:r>
          <w:fldChar w:fldCharType="end"/>
        </w:r>
      </w:hyperlink>
    </w:p>
    <w:p>
      <w:pPr>
        <w:pStyle w:val="TOC1"/>
        <w:tabs>
          <w:tab w:val="right" w:leader="dot" w:pos="8306"/>
        </w:tabs>
      </w:pPr>
      <w:hyperlink w:anchor="_Toc26783" w:history="1">
        <w:r>
          <w:rPr>
            <w:rFonts w:ascii="仿宋" w:eastAsia="仿宋" w:hAnsi="仿宋" w:cs="仿宋" w:hint="eastAsia"/>
            <w:lang w:eastAsia="zh-CN"/>
          </w:rPr>
          <w:t>七、生产安全保护</w:t>
        </w:r>
        <w:r>
          <w:tab/>
        </w:r>
        <w:r>
          <w:fldChar w:fldCharType="begin"/>
        </w:r>
        <w:r>
          <w:instrText xml:space="preserve"> PAGEREF _Toc26783 \h </w:instrText>
        </w:r>
        <w:r>
          <w:fldChar w:fldCharType="separate"/>
        </w:r>
        <w:r>
          <w:t>24</w:t>
        </w:r>
        <w:r>
          <w:fldChar w:fldCharType="end"/>
        </w:r>
      </w:hyperlink>
    </w:p>
    <w:p>
      <w:pPr>
        <w:pStyle w:val="TOC2"/>
        <w:tabs>
          <w:tab w:val="right" w:leader="dot" w:pos="8306"/>
        </w:tabs>
      </w:pPr>
      <w:hyperlink w:anchor="_Toc29712" w:history="1">
        <w:r>
          <w:rPr>
            <w:rFonts w:ascii="仿宋" w:eastAsia="仿宋" w:hAnsi="仿宋" w:cs="仿宋" w:hint="eastAsia"/>
            <w:lang w:eastAsia="zh-CN"/>
          </w:rPr>
          <w:t>(一)、消防安全</w:t>
        </w:r>
        <w:r>
          <w:tab/>
        </w:r>
        <w:r>
          <w:fldChar w:fldCharType="begin"/>
        </w:r>
        <w:r>
          <w:instrText xml:space="preserve"> PAGEREF _Toc29712 \h </w:instrText>
        </w:r>
        <w:r>
          <w:fldChar w:fldCharType="separate"/>
        </w:r>
        <w:r>
          <w:t>24</w:t>
        </w:r>
        <w:r>
          <w:fldChar w:fldCharType="end"/>
        </w:r>
      </w:hyperlink>
    </w:p>
    <w:p>
      <w:pPr>
        <w:pStyle w:val="TOC2"/>
        <w:tabs>
          <w:tab w:val="right" w:leader="dot" w:pos="8306"/>
        </w:tabs>
      </w:pPr>
      <w:hyperlink w:anchor="_Toc9426" w:history="1">
        <w:r>
          <w:rPr>
            <w:rFonts w:ascii="仿宋" w:eastAsia="仿宋" w:hAnsi="仿宋" w:cs="仿宋" w:hint="eastAsia"/>
            <w:lang w:eastAsia="zh-CN"/>
          </w:rPr>
          <w:t>(二)、防火防爆总图布置措施</w:t>
        </w:r>
        <w:r>
          <w:tab/>
        </w:r>
        <w:r>
          <w:fldChar w:fldCharType="begin"/>
        </w:r>
        <w:r>
          <w:instrText xml:space="preserve"> PAGEREF _Toc9426 \h </w:instrText>
        </w:r>
        <w:r>
          <w:fldChar w:fldCharType="separate"/>
        </w:r>
        <w:r>
          <w:t>26</w:t>
        </w:r>
        <w:r>
          <w:fldChar w:fldCharType="end"/>
        </w:r>
      </w:hyperlink>
    </w:p>
    <w:p>
      <w:pPr>
        <w:pStyle w:val="TOC2"/>
        <w:tabs>
          <w:tab w:val="right" w:leader="dot" w:pos="8306"/>
        </w:tabs>
      </w:pPr>
      <w:hyperlink w:anchor="_Toc21627" w:history="1">
        <w:r>
          <w:rPr>
            <w:rFonts w:ascii="仿宋" w:eastAsia="仿宋" w:hAnsi="仿宋" w:cs="仿宋" w:hint="eastAsia"/>
            <w:lang w:eastAsia="zh-CN"/>
          </w:rPr>
          <w:t>(三)、自然灾害防范措施</w:t>
        </w:r>
        <w:r>
          <w:tab/>
        </w:r>
        <w:r>
          <w:fldChar w:fldCharType="begin"/>
        </w:r>
        <w:r>
          <w:instrText xml:space="preserve"> PAGEREF _Toc21627 \h </w:instrText>
        </w:r>
        <w:r>
          <w:fldChar w:fldCharType="separate"/>
        </w:r>
        <w:r>
          <w:t>27</w:t>
        </w:r>
        <w:r>
          <w:fldChar w:fldCharType="end"/>
        </w:r>
      </w:hyperlink>
    </w:p>
    <w:p>
      <w:pPr>
        <w:pStyle w:val="TOC2"/>
        <w:tabs>
          <w:tab w:val="right" w:leader="dot" w:pos="8306"/>
        </w:tabs>
      </w:pPr>
      <w:hyperlink w:anchor="_Toc3614" w:history="1">
        <w:r>
          <w:rPr>
            <w:rFonts w:ascii="仿宋" w:eastAsia="仿宋" w:hAnsi="仿宋" w:cs="仿宋" w:hint="eastAsia"/>
            <w:lang w:eastAsia="zh-CN"/>
          </w:rPr>
          <w:t>(四)、安全色及安全标志使用要求</w:t>
        </w:r>
        <w:r>
          <w:tab/>
        </w:r>
        <w:r>
          <w:fldChar w:fldCharType="begin"/>
        </w:r>
        <w:r>
          <w:instrText xml:space="preserve"> PAGEREF _Toc3614 \h </w:instrText>
        </w:r>
        <w:r>
          <w:fldChar w:fldCharType="separate"/>
        </w:r>
        <w:r>
          <w:t>28</w:t>
        </w:r>
        <w:r>
          <w:fldChar w:fldCharType="end"/>
        </w:r>
      </w:hyperlink>
    </w:p>
    <w:p>
      <w:pPr>
        <w:pStyle w:val="TOC2"/>
        <w:tabs>
          <w:tab w:val="right" w:leader="dot" w:pos="8306"/>
        </w:tabs>
      </w:pPr>
      <w:hyperlink w:anchor="_Toc7181" w:history="1">
        <w:r>
          <w:rPr>
            <w:rFonts w:ascii="仿宋" w:eastAsia="仿宋" w:hAnsi="仿宋" w:cs="仿宋" w:hint="eastAsia"/>
            <w:lang w:eastAsia="zh-CN"/>
          </w:rPr>
          <w:t>(五)、防尘防毒措施</w:t>
        </w:r>
        <w:r>
          <w:tab/>
        </w:r>
        <w:r>
          <w:fldChar w:fldCharType="begin"/>
        </w:r>
        <w:r>
          <w:instrText xml:space="preserve"> PAGEREF _Toc7181 \h </w:instrText>
        </w:r>
        <w:r>
          <w:fldChar w:fldCharType="separate"/>
        </w:r>
        <w:r>
          <w:t>29</w:t>
        </w:r>
        <w:r>
          <w:fldChar w:fldCharType="end"/>
        </w:r>
      </w:hyperlink>
    </w:p>
    <w:p>
      <w:pPr>
        <w:pStyle w:val="TOC2"/>
        <w:tabs>
          <w:tab w:val="right" w:leader="dot" w:pos="8306"/>
        </w:tabs>
      </w:pPr>
      <w:hyperlink w:anchor="_Toc17321" w:history="1">
        <w:r>
          <w:rPr>
            <w:rFonts w:ascii="仿宋" w:eastAsia="仿宋" w:hAnsi="仿宋" w:cs="仿宋" w:hint="eastAsia"/>
            <w:lang w:eastAsia="zh-CN"/>
          </w:rPr>
          <w:t>(六)、防静电、触电防护及防雷措施</w:t>
        </w:r>
        <w:r>
          <w:tab/>
        </w:r>
        <w:r>
          <w:fldChar w:fldCharType="begin"/>
        </w:r>
        <w:r>
          <w:instrText xml:space="preserve"> PAGEREF _Toc17321 \h </w:instrText>
        </w:r>
        <w:r>
          <w:fldChar w:fldCharType="separate"/>
        </w:r>
        <w:r>
          <w:t>30</w:t>
        </w:r>
        <w:r>
          <w:fldChar w:fldCharType="end"/>
        </w:r>
      </w:hyperlink>
    </w:p>
    <w:p>
      <w:pPr>
        <w:pStyle w:val="TOC2"/>
        <w:tabs>
          <w:tab w:val="right" w:leader="dot" w:pos="8306"/>
        </w:tabs>
      </w:pPr>
      <w:hyperlink w:anchor="_Toc4810" w:history="1">
        <w:r>
          <w:rPr>
            <w:rFonts w:ascii="仿宋" w:eastAsia="仿宋" w:hAnsi="仿宋" w:cs="仿宋" w:hint="eastAsia"/>
            <w:lang w:eastAsia="zh-CN"/>
          </w:rPr>
          <w:t>(七)、机械设备安全保障措施</w:t>
        </w:r>
        <w:r>
          <w:tab/>
        </w:r>
        <w:r>
          <w:fldChar w:fldCharType="begin"/>
        </w:r>
        <w:r>
          <w:instrText xml:space="preserve"> PAGEREF _Toc4810 \h </w:instrText>
        </w:r>
        <w:r>
          <w:fldChar w:fldCharType="separate"/>
        </w:r>
        <w:r>
          <w:t>31</w:t>
        </w:r>
        <w:r>
          <w:fldChar w:fldCharType="end"/>
        </w:r>
      </w:hyperlink>
    </w:p>
    <w:p>
      <w:pPr>
        <w:pStyle w:val="TOC1"/>
        <w:tabs>
          <w:tab w:val="right" w:leader="dot" w:pos="8306"/>
        </w:tabs>
      </w:pPr>
      <w:hyperlink w:anchor="_Toc25848" w:history="1">
        <w:r>
          <w:rPr>
            <w:rFonts w:ascii="仿宋" w:eastAsia="仿宋" w:hAnsi="仿宋" w:cs="仿宋" w:hint="eastAsia"/>
            <w:lang w:eastAsia="zh-CN"/>
          </w:rPr>
          <w:t>八、药用空心胶囊项目创新与研发</w:t>
        </w:r>
        <w:r>
          <w:tab/>
        </w:r>
        <w:r>
          <w:fldChar w:fldCharType="begin"/>
        </w:r>
        <w:r>
          <w:instrText xml:space="preserve"> PAGEREF _Toc25848 \h </w:instrText>
        </w:r>
        <w:r>
          <w:fldChar w:fldCharType="separate"/>
        </w:r>
        <w:r>
          <w:t>32</w:t>
        </w:r>
        <w:r>
          <w:fldChar w:fldCharType="end"/>
        </w:r>
      </w:hyperlink>
    </w:p>
    <w:p>
      <w:pPr>
        <w:pStyle w:val="TOC2"/>
        <w:tabs>
          <w:tab w:val="right" w:leader="dot" w:pos="8306"/>
        </w:tabs>
      </w:pPr>
      <w:hyperlink w:anchor="_Toc15216" w:history="1">
        <w:r>
          <w:rPr>
            <w:rFonts w:ascii="仿宋" w:eastAsia="仿宋" w:hAnsi="仿宋" w:cs="仿宋" w:hint="eastAsia"/>
            <w:lang w:eastAsia="zh-CN"/>
          </w:rPr>
          <w:t>(一)、创新策略与方向</w:t>
        </w:r>
        <w:r>
          <w:tab/>
        </w:r>
        <w:r>
          <w:fldChar w:fldCharType="begin"/>
        </w:r>
        <w:r>
          <w:instrText xml:space="preserve"> PAGEREF _Toc15216 \h </w:instrText>
        </w:r>
        <w:r>
          <w:fldChar w:fldCharType="separate"/>
        </w:r>
        <w:r>
          <w:t>32</w:t>
        </w:r>
        <w:r>
          <w:fldChar w:fldCharType="end"/>
        </w:r>
      </w:hyperlink>
    </w:p>
    <w:p>
      <w:pPr>
        <w:pStyle w:val="TOC2"/>
        <w:tabs>
          <w:tab w:val="right" w:leader="dot" w:pos="8306"/>
        </w:tabs>
      </w:pPr>
      <w:hyperlink w:anchor="_Toc28144" w:history="1">
        <w:r>
          <w:rPr>
            <w:rFonts w:ascii="仿宋" w:eastAsia="仿宋" w:hAnsi="仿宋" w:cs="仿宋" w:hint="eastAsia"/>
            <w:lang w:eastAsia="zh-CN"/>
          </w:rPr>
          <w:t>(二)、研发规划与投入</w:t>
        </w:r>
        <w:r>
          <w:tab/>
        </w:r>
        <w:r>
          <w:fldChar w:fldCharType="begin"/>
        </w:r>
        <w:r>
          <w:instrText xml:space="preserve"> PAGEREF _Toc28144 \h </w:instrText>
        </w:r>
        <w:r>
          <w:fldChar w:fldCharType="separate"/>
        </w:r>
        <w:r>
          <w:t>34</w:t>
        </w:r>
        <w:r>
          <w:fldChar w:fldCharType="end"/>
        </w:r>
      </w:hyperlink>
    </w:p>
    <w:p>
      <w:pPr>
        <w:pStyle w:val="TOC1"/>
        <w:tabs>
          <w:tab w:val="right" w:leader="dot" w:pos="8306"/>
        </w:tabs>
      </w:pPr>
      <w:hyperlink w:anchor="_Toc7656" w:history="1">
        <w:r>
          <w:rPr>
            <w:rFonts w:ascii="仿宋" w:eastAsia="仿宋" w:hAnsi="仿宋" w:cs="仿宋" w:hint="eastAsia"/>
            <w:lang w:eastAsia="zh-CN"/>
          </w:rPr>
          <w:t>九、药用空心胶囊项目财务管理</w:t>
        </w:r>
        <w:r>
          <w:tab/>
        </w:r>
        <w:r>
          <w:fldChar w:fldCharType="begin"/>
        </w:r>
        <w:r>
          <w:instrText xml:space="preserve"> PAGEREF _Toc7656 \h </w:instrText>
        </w:r>
        <w:r>
          <w:fldChar w:fldCharType="separate"/>
        </w:r>
        <w:r>
          <w:t>36</w:t>
        </w:r>
        <w:r>
          <w:fldChar w:fldCharType="end"/>
        </w:r>
      </w:hyperlink>
    </w:p>
    <w:p>
      <w:pPr>
        <w:pStyle w:val="TOC2"/>
        <w:tabs>
          <w:tab w:val="right" w:leader="dot" w:pos="8306"/>
        </w:tabs>
      </w:pPr>
      <w:hyperlink w:anchor="_Toc15372" w:history="1">
        <w:r>
          <w:rPr>
            <w:rFonts w:ascii="仿宋" w:eastAsia="仿宋" w:hAnsi="仿宋" w:cs="仿宋" w:hint="eastAsia"/>
            <w:lang w:eastAsia="zh-CN"/>
          </w:rPr>
          <w:t>(一)、资金需求大</w:t>
        </w:r>
        <w:r>
          <w:tab/>
        </w:r>
        <w:r>
          <w:fldChar w:fldCharType="begin"/>
        </w:r>
        <w:r>
          <w:instrText xml:space="preserve"> PAGEREF _Toc15372 \h </w:instrText>
        </w:r>
        <w:r>
          <w:fldChar w:fldCharType="separate"/>
        </w:r>
        <w:r>
          <w:t>36</w:t>
        </w:r>
        <w:r>
          <w:fldChar w:fldCharType="end"/>
        </w:r>
      </w:hyperlink>
    </w:p>
    <w:p>
      <w:pPr>
        <w:pStyle w:val="TOC2"/>
        <w:tabs>
          <w:tab w:val="right" w:leader="dot" w:pos="8306"/>
        </w:tabs>
      </w:pPr>
      <w:hyperlink w:anchor="_Toc2602" w:history="1">
        <w:r>
          <w:rPr>
            <w:rFonts w:ascii="仿宋" w:eastAsia="仿宋" w:hAnsi="仿宋" w:cs="仿宋" w:hint="eastAsia"/>
            <w:lang w:eastAsia="zh-CN"/>
          </w:rPr>
          <w:t>(二)、研发周期长</w:t>
        </w:r>
        <w:r>
          <w:tab/>
        </w:r>
        <w:r>
          <w:fldChar w:fldCharType="begin"/>
        </w:r>
        <w:r>
          <w:instrText xml:space="preserve"> PAGEREF _Toc2602 \h </w:instrText>
        </w:r>
        <w:r>
          <w:fldChar w:fldCharType="separate"/>
        </w:r>
        <w:r>
          <w:t>37</w:t>
        </w:r>
        <w:r>
          <w:fldChar w:fldCharType="end"/>
        </w:r>
      </w:hyperlink>
    </w:p>
    <w:p>
      <w:pPr>
        <w:pStyle w:val="TOC2"/>
        <w:tabs>
          <w:tab w:val="right" w:leader="dot" w:pos="8306"/>
        </w:tabs>
      </w:pPr>
      <w:hyperlink w:anchor="_Toc20004" w:history="1">
        <w:r>
          <w:rPr>
            <w:rFonts w:ascii="仿宋" w:eastAsia="仿宋" w:hAnsi="仿宋" w:cs="仿宋" w:hint="eastAsia"/>
            <w:lang w:eastAsia="zh-CN"/>
          </w:rPr>
          <w:t>(三)、市场风险大</w:t>
        </w:r>
        <w:r>
          <w:tab/>
        </w:r>
        <w:r>
          <w:fldChar w:fldCharType="begin"/>
        </w:r>
        <w:r>
          <w:instrText xml:space="preserve"> PAGEREF _Toc20004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33" w:history="1">
        <w:r>
          <w:rPr>
            <w:rFonts w:ascii="仿宋" w:eastAsia="仿宋" w:hAnsi="仿宋" w:cs="仿宋" w:hint="eastAsia"/>
            <w:lang w:eastAsia="zh-CN"/>
          </w:rPr>
          <w:t>(四)、利润率高</w:t>
        </w:r>
        <w:r>
          <w:tab/>
        </w:r>
        <w:r>
          <w:fldChar w:fldCharType="begin"/>
        </w:r>
        <w:r>
          <w:instrText xml:space="preserve"> PAGEREF _Toc16233 \h </w:instrText>
        </w:r>
        <w:r>
          <w:fldChar w:fldCharType="separate"/>
        </w:r>
        <w:r>
          <w:t>41</w:t>
        </w:r>
        <w:r>
          <w:fldChar w:fldCharType="end"/>
        </w:r>
      </w:hyperlink>
    </w:p>
    <w:p>
      <w:pPr>
        <w:pStyle w:val="TOC1"/>
        <w:tabs>
          <w:tab w:val="right" w:leader="dot" w:pos="8306"/>
        </w:tabs>
      </w:pPr>
      <w:hyperlink w:anchor="_Toc7025" w:history="1">
        <w:r>
          <w:rPr>
            <w:rFonts w:ascii="仿宋" w:eastAsia="仿宋" w:hAnsi="仿宋" w:cs="仿宋" w:hint="eastAsia"/>
            <w:lang w:eastAsia="zh-CN"/>
          </w:rPr>
          <w:t>十、药用空心胶囊项目技术管理</w:t>
        </w:r>
        <w:r>
          <w:tab/>
        </w:r>
        <w:r>
          <w:fldChar w:fldCharType="begin"/>
        </w:r>
        <w:r>
          <w:instrText xml:space="preserve"> PAGEREF _Toc7025 \h </w:instrText>
        </w:r>
        <w:r>
          <w:fldChar w:fldCharType="separate"/>
        </w:r>
        <w:r>
          <w:t>43</w:t>
        </w:r>
        <w:r>
          <w:fldChar w:fldCharType="end"/>
        </w:r>
      </w:hyperlink>
    </w:p>
    <w:p>
      <w:pPr>
        <w:pStyle w:val="TOC2"/>
        <w:tabs>
          <w:tab w:val="right" w:leader="dot" w:pos="8306"/>
        </w:tabs>
      </w:pPr>
      <w:hyperlink w:anchor="_Toc388" w:history="1">
        <w:r>
          <w:rPr>
            <w:rFonts w:ascii="仿宋" w:eastAsia="仿宋" w:hAnsi="仿宋" w:cs="仿宋" w:hint="eastAsia"/>
            <w:lang w:eastAsia="zh-CN"/>
          </w:rPr>
          <w:t>(一)、技术方案选用方向</w:t>
        </w:r>
        <w:r>
          <w:tab/>
        </w:r>
        <w:r>
          <w:fldChar w:fldCharType="begin"/>
        </w:r>
        <w:r>
          <w:instrText xml:space="preserve"> PAGEREF _Toc388 \h </w:instrText>
        </w:r>
        <w:r>
          <w:fldChar w:fldCharType="separate"/>
        </w:r>
        <w:r>
          <w:t>43</w:t>
        </w:r>
        <w:r>
          <w:fldChar w:fldCharType="end"/>
        </w:r>
      </w:hyperlink>
    </w:p>
    <w:p>
      <w:pPr>
        <w:pStyle w:val="TOC2"/>
        <w:tabs>
          <w:tab w:val="right" w:leader="dot" w:pos="8306"/>
        </w:tabs>
      </w:pPr>
      <w:hyperlink w:anchor="_Toc951" w:history="1">
        <w:r>
          <w:rPr>
            <w:rFonts w:ascii="仿宋" w:eastAsia="仿宋" w:hAnsi="仿宋" w:cs="仿宋" w:hint="eastAsia"/>
            <w:lang w:eastAsia="zh-CN"/>
          </w:rPr>
          <w:t>(二)、工艺技术方案选用原则</w:t>
        </w:r>
        <w:r>
          <w:tab/>
        </w:r>
        <w:r>
          <w:fldChar w:fldCharType="begin"/>
        </w:r>
        <w:r>
          <w:instrText xml:space="preserve"> PAGEREF _Toc951 \h </w:instrText>
        </w:r>
        <w:r>
          <w:fldChar w:fldCharType="separate"/>
        </w:r>
        <w:r>
          <w:t>45</w:t>
        </w:r>
        <w:r>
          <w:fldChar w:fldCharType="end"/>
        </w:r>
      </w:hyperlink>
    </w:p>
    <w:p>
      <w:pPr>
        <w:pStyle w:val="TOC2"/>
        <w:tabs>
          <w:tab w:val="right" w:leader="dot" w:pos="8306"/>
        </w:tabs>
      </w:pPr>
      <w:hyperlink w:anchor="_Toc14091" w:history="1">
        <w:r>
          <w:rPr>
            <w:rFonts w:ascii="仿宋" w:eastAsia="仿宋" w:hAnsi="仿宋" w:cs="仿宋" w:hint="eastAsia"/>
            <w:lang w:eastAsia="zh-CN"/>
          </w:rPr>
          <w:t>(三)、工艺技术方案要求</w:t>
        </w:r>
        <w:r>
          <w:tab/>
        </w:r>
        <w:r>
          <w:fldChar w:fldCharType="begin"/>
        </w:r>
        <w:r>
          <w:instrText xml:space="preserve"> PAGEREF _Toc14091 \h </w:instrText>
        </w:r>
        <w:r>
          <w:fldChar w:fldCharType="separate"/>
        </w:r>
        <w:r>
          <w:t>47</w:t>
        </w:r>
        <w:r>
          <w:fldChar w:fldCharType="end"/>
        </w:r>
      </w:hyperlink>
    </w:p>
    <w:p>
      <w:pPr>
        <w:pStyle w:val="TOC1"/>
        <w:tabs>
          <w:tab w:val="right" w:leader="dot" w:pos="8306"/>
        </w:tabs>
      </w:pPr>
      <w:hyperlink w:anchor="_Toc10682" w:history="1">
        <w:r>
          <w:rPr>
            <w:rFonts w:ascii="仿宋" w:eastAsia="仿宋" w:hAnsi="仿宋" w:cs="仿宋" w:hint="eastAsia"/>
            <w:lang w:eastAsia="zh-CN"/>
          </w:rPr>
          <w:t>十一、药用空心胶囊项目人力资源管理</w:t>
        </w:r>
        <w:r>
          <w:tab/>
        </w:r>
        <w:r>
          <w:fldChar w:fldCharType="begin"/>
        </w:r>
        <w:r>
          <w:instrText xml:space="preserve"> PAGEREF _Toc10682 \h </w:instrText>
        </w:r>
        <w:r>
          <w:fldChar w:fldCharType="separate"/>
        </w:r>
        <w:r>
          <w:t>49</w:t>
        </w:r>
        <w:r>
          <w:fldChar w:fldCharType="end"/>
        </w:r>
      </w:hyperlink>
    </w:p>
    <w:p>
      <w:pPr>
        <w:pStyle w:val="TOC2"/>
        <w:tabs>
          <w:tab w:val="right" w:leader="dot" w:pos="8306"/>
        </w:tabs>
      </w:pPr>
      <w:hyperlink w:anchor="_Toc15448" w:history="1">
        <w:r>
          <w:rPr>
            <w:rFonts w:ascii="仿宋" w:eastAsia="仿宋" w:hAnsi="仿宋" w:cs="仿宋" w:hint="eastAsia"/>
            <w:lang w:eastAsia="zh-CN"/>
          </w:rPr>
          <w:t>(一)、建立健全的预算管理制度</w:t>
        </w:r>
        <w:r>
          <w:tab/>
        </w:r>
        <w:r>
          <w:fldChar w:fldCharType="begin"/>
        </w:r>
        <w:r>
          <w:instrText xml:space="preserve"> PAGEREF _Toc15448 \h </w:instrText>
        </w:r>
        <w:r>
          <w:fldChar w:fldCharType="separate"/>
        </w:r>
        <w:r>
          <w:t>49</w:t>
        </w:r>
        <w:r>
          <w:fldChar w:fldCharType="end"/>
        </w:r>
      </w:hyperlink>
    </w:p>
    <w:p>
      <w:pPr>
        <w:pStyle w:val="TOC2"/>
        <w:tabs>
          <w:tab w:val="right" w:leader="dot" w:pos="8306"/>
        </w:tabs>
      </w:pPr>
      <w:hyperlink w:anchor="_Toc21101" w:history="1">
        <w:r>
          <w:rPr>
            <w:rFonts w:ascii="仿宋" w:eastAsia="仿宋" w:hAnsi="仿宋" w:cs="仿宋" w:hint="eastAsia"/>
            <w:lang w:eastAsia="zh-CN"/>
          </w:rPr>
          <w:t>(二)、加强资金流动监控</w:t>
        </w:r>
        <w:r>
          <w:tab/>
        </w:r>
        <w:r>
          <w:fldChar w:fldCharType="begin"/>
        </w:r>
        <w:r>
          <w:instrText xml:space="preserve"> PAGEREF _Toc21101 \h </w:instrText>
        </w:r>
        <w:r>
          <w:fldChar w:fldCharType="separate"/>
        </w:r>
        <w:r>
          <w:t>51</w:t>
        </w:r>
        <w:r>
          <w:fldChar w:fldCharType="end"/>
        </w:r>
      </w:hyperlink>
    </w:p>
    <w:p>
      <w:pPr>
        <w:pStyle w:val="TOC2"/>
        <w:tabs>
          <w:tab w:val="right" w:leader="dot" w:pos="8306"/>
        </w:tabs>
      </w:pPr>
      <w:hyperlink w:anchor="_Toc15503" w:history="1">
        <w:r>
          <w:rPr>
            <w:rFonts w:ascii="仿宋" w:eastAsia="仿宋" w:hAnsi="仿宋" w:cs="仿宋" w:hint="eastAsia"/>
            <w:lang w:eastAsia="zh-CN"/>
          </w:rPr>
          <w:t>(三)、制定完善的风险控制机制</w:t>
        </w:r>
        <w:r>
          <w:tab/>
        </w:r>
        <w:r>
          <w:fldChar w:fldCharType="begin"/>
        </w:r>
        <w:r>
          <w:instrText xml:space="preserve"> PAGEREF _Toc15503 \h </w:instrText>
        </w:r>
        <w:r>
          <w:fldChar w:fldCharType="separate"/>
        </w:r>
        <w:r>
          <w:t>52</w:t>
        </w:r>
        <w:r>
          <w:fldChar w:fldCharType="end"/>
        </w:r>
      </w:hyperlink>
    </w:p>
    <w:p>
      <w:pPr>
        <w:pStyle w:val="TOC2"/>
        <w:tabs>
          <w:tab w:val="right" w:leader="dot" w:pos="8306"/>
        </w:tabs>
      </w:pPr>
      <w:hyperlink w:anchor="_Toc30328" w:history="1">
        <w:r>
          <w:rPr>
            <w:rFonts w:ascii="仿宋" w:eastAsia="仿宋" w:hAnsi="仿宋" w:cs="仿宋" w:hint="eastAsia"/>
            <w:lang w:eastAsia="zh-CN"/>
          </w:rPr>
          <w:t>(四)、优化成本管理</w:t>
        </w:r>
        <w:r>
          <w:tab/>
        </w:r>
        <w:r>
          <w:fldChar w:fldCharType="begin"/>
        </w:r>
        <w:r>
          <w:instrText xml:space="preserve"> PAGEREF _Toc30328 \h </w:instrText>
        </w:r>
        <w:r>
          <w:fldChar w:fldCharType="separate"/>
        </w:r>
        <w:r>
          <w:t>53</w:t>
        </w:r>
        <w:r>
          <w:fldChar w:fldCharType="end"/>
        </w:r>
      </w:hyperlink>
    </w:p>
    <w:p>
      <w:pPr>
        <w:pStyle w:val="TOC1"/>
        <w:tabs>
          <w:tab w:val="right" w:leader="dot" w:pos="8306"/>
        </w:tabs>
      </w:pPr>
      <w:hyperlink w:anchor="_Toc10113" w:history="1">
        <w:r>
          <w:rPr>
            <w:rFonts w:ascii="仿宋" w:eastAsia="仿宋" w:hAnsi="仿宋" w:cs="仿宋" w:hint="eastAsia"/>
            <w:lang w:eastAsia="zh-CN"/>
          </w:rPr>
          <w:t>十二、药用空心胶囊项目风险管理</w:t>
        </w:r>
        <w:r>
          <w:tab/>
        </w:r>
        <w:r>
          <w:fldChar w:fldCharType="begin"/>
        </w:r>
        <w:r>
          <w:instrText xml:space="preserve"> PAGEREF _Toc10113 \h </w:instrText>
        </w:r>
        <w:r>
          <w:fldChar w:fldCharType="separate"/>
        </w:r>
        <w:r>
          <w:t>55</w:t>
        </w:r>
        <w:r>
          <w:fldChar w:fldCharType="end"/>
        </w:r>
      </w:hyperlink>
    </w:p>
    <w:p>
      <w:pPr>
        <w:pStyle w:val="TOC2"/>
        <w:tabs>
          <w:tab w:val="right" w:leader="dot" w:pos="8306"/>
        </w:tabs>
      </w:pPr>
      <w:hyperlink w:anchor="_Toc24839" w:history="1">
        <w:r>
          <w:rPr>
            <w:rFonts w:ascii="仿宋" w:eastAsia="仿宋" w:hAnsi="仿宋" w:cs="仿宋" w:hint="eastAsia"/>
            <w:lang w:eastAsia="zh-CN"/>
          </w:rPr>
          <w:t>(一)、风险识别与评估</w:t>
        </w:r>
        <w:r>
          <w:tab/>
        </w:r>
        <w:r>
          <w:fldChar w:fldCharType="begin"/>
        </w:r>
        <w:r>
          <w:instrText xml:space="preserve"> PAGEREF _Toc24839 \h </w:instrText>
        </w:r>
        <w:r>
          <w:fldChar w:fldCharType="separate"/>
        </w:r>
        <w:r>
          <w:t>55</w:t>
        </w:r>
        <w:r>
          <w:fldChar w:fldCharType="end"/>
        </w:r>
      </w:hyperlink>
    </w:p>
    <w:p>
      <w:pPr>
        <w:pStyle w:val="TOC2"/>
        <w:tabs>
          <w:tab w:val="right" w:leader="dot" w:pos="8306"/>
        </w:tabs>
      </w:pPr>
      <w:hyperlink w:anchor="_Toc21447" w:history="1">
        <w:r>
          <w:rPr>
            <w:rFonts w:ascii="仿宋" w:eastAsia="仿宋" w:hAnsi="仿宋" w:cs="仿宋" w:hint="eastAsia"/>
            <w:lang w:eastAsia="zh-CN"/>
          </w:rPr>
          <w:t>(二)、风险应对策略</w:t>
        </w:r>
        <w:r>
          <w:tab/>
        </w:r>
        <w:r>
          <w:fldChar w:fldCharType="begin"/>
        </w:r>
        <w:r>
          <w:instrText xml:space="preserve"> PAGEREF _Toc21447 \h </w:instrText>
        </w:r>
        <w:r>
          <w:fldChar w:fldCharType="separate"/>
        </w:r>
        <w:r>
          <w:t>56</w:t>
        </w:r>
        <w:r>
          <w:fldChar w:fldCharType="end"/>
        </w:r>
      </w:hyperlink>
    </w:p>
    <w:p>
      <w:pPr>
        <w:pStyle w:val="TOC2"/>
        <w:tabs>
          <w:tab w:val="right" w:leader="dot" w:pos="8306"/>
        </w:tabs>
      </w:pPr>
      <w:hyperlink w:anchor="_Toc19969" w:history="1">
        <w:r>
          <w:rPr>
            <w:rFonts w:ascii="仿宋" w:eastAsia="仿宋" w:hAnsi="仿宋" w:cs="仿宋" w:hint="eastAsia"/>
            <w:lang w:eastAsia="zh-CN"/>
          </w:rPr>
          <w:t>(三)、风险监控与控制</w:t>
        </w:r>
        <w:r>
          <w:tab/>
        </w:r>
        <w:r>
          <w:fldChar w:fldCharType="begin"/>
        </w:r>
        <w:r>
          <w:instrText xml:space="preserve"> PAGEREF _Toc19969 \h </w:instrText>
        </w:r>
        <w:r>
          <w:fldChar w:fldCharType="separate"/>
        </w:r>
        <w:r>
          <w:t>58</w:t>
        </w:r>
        <w:r>
          <w:fldChar w:fldCharType="end"/>
        </w:r>
      </w:hyperlink>
    </w:p>
    <w:p>
      <w:pPr>
        <w:pStyle w:val="TOC1"/>
        <w:tabs>
          <w:tab w:val="right" w:leader="dot" w:pos="8306"/>
        </w:tabs>
      </w:pPr>
      <w:hyperlink w:anchor="_Toc5776" w:history="1">
        <w:r>
          <w:rPr>
            <w:rFonts w:ascii="仿宋" w:eastAsia="仿宋" w:hAnsi="仿宋" w:cs="仿宋" w:hint="eastAsia"/>
            <w:lang w:eastAsia="zh-CN"/>
          </w:rPr>
          <w:t>十三、供应链管理</w:t>
        </w:r>
        <w:r>
          <w:tab/>
        </w:r>
        <w:r>
          <w:fldChar w:fldCharType="begin"/>
        </w:r>
        <w:r>
          <w:instrText xml:space="preserve"> PAGEREF _Toc5776 \h </w:instrText>
        </w:r>
        <w:r>
          <w:fldChar w:fldCharType="separate"/>
        </w:r>
        <w:r>
          <w:t>59</w:t>
        </w:r>
        <w:r>
          <w:fldChar w:fldCharType="end"/>
        </w:r>
      </w:hyperlink>
    </w:p>
    <w:p>
      <w:pPr>
        <w:pStyle w:val="TOC2"/>
        <w:tabs>
          <w:tab w:val="right" w:leader="dot" w:pos="8306"/>
        </w:tabs>
      </w:pPr>
      <w:hyperlink w:anchor="_Toc19231" w:history="1">
        <w:r>
          <w:rPr>
            <w:rFonts w:ascii="仿宋" w:eastAsia="仿宋" w:hAnsi="仿宋" w:cs="仿宋" w:hint="eastAsia"/>
            <w:lang w:eastAsia="zh-CN"/>
          </w:rPr>
          <w:t>(一)、供应链战略规划</w:t>
        </w:r>
        <w:r>
          <w:tab/>
        </w:r>
        <w:r>
          <w:fldChar w:fldCharType="begin"/>
        </w:r>
        <w:r>
          <w:instrText xml:space="preserve"> PAGEREF _Toc19231 \h </w:instrText>
        </w:r>
        <w:r>
          <w:fldChar w:fldCharType="separate"/>
        </w:r>
        <w:r>
          <w:t>59</w:t>
        </w:r>
        <w:r>
          <w:fldChar w:fldCharType="end"/>
        </w:r>
      </w:hyperlink>
    </w:p>
    <w:p>
      <w:pPr>
        <w:pStyle w:val="TOC2"/>
        <w:tabs>
          <w:tab w:val="right" w:leader="dot" w:pos="8306"/>
        </w:tabs>
      </w:pPr>
      <w:hyperlink w:anchor="_Toc9969" w:history="1">
        <w:r>
          <w:rPr>
            <w:rFonts w:ascii="仿宋" w:eastAsia="仿宋" w:hAnsi="仿宋" w:cs="仿宋" w:hint="eastAsia"/>
            <w:lang w:eastAsia="zh-CN"/>
          </w:rPr>
          <w:t>(二)、供应商选择与合作</w:t>
        </w:r>
        <w:r>
          <w:tab/>
        </w:r>
        <w:r>
          <w:fldChar w:fldCharType="begin"/>
        </w:r>
        <w:r>
          <w:instrText xml:space="preserve"> PAGEREF _Toc9969 \h </w:instrText>
        </w:r>
        <w:r>
          <w:fldChar w:fldCharType="separate"/>
        </w:r>
        <w:r>
          <w:t>60</w:t>
        </w:r>
        <w:r>
          <w:fldChar w:fldCharType="end"/>
        </w:r>
      </w:hyperlink>
    </w:p>
    <w:p>
      <w:pPr>
        <w:pStyle w:val="TOC2"/>
        <w:tabs>
          <w:tab w:val="right" w:leader="dot" w:pos="8306"/>
        </w:tabs>
      </w:pPr>
      <w:hyperlink w:anchor="_Toc31344" w:history="1">
        <w:r>
          <w:rPr>
            <w:rFonts w:ascii="仿宋" w:eastAsia="仿宋" w:hAnsi="仿宋" w:cs="仿宋" w:hint="eastAsia"/>
            <w:lang w:eastAsia="zh-CN"/>
          </w:rPr>
          <w:t>(三)、物流与库存管理</w:t>
        </w:r>
        <w:r>
          <w:tab/>
        </w:r>
        <w:r>
          <w:fldChar w:fldCharType="begin"/>
        </w:r>
        <w:r>
          <w:instrText xml:space="preserve"> PAGEREF _Toc31344 \h </w:instrText>
        </w:r>
        <w:r>
          <w:fldChar w:fldCharType="separate"/>
        </w:r>
        <w:r>
          <w:t>61</w:t>
        </w:r>
        <w:r>
          <w:fldChar w:fldCharType="end"/>
        </w:r>
      </w:hyperlink>
    </w:p>
    <w:p>
      <w:pPr>
        <w:pStyle w:val="TOC1"/>
        <w:tabs>
          <w:tab w:val="right" w:leader="dot" w:pos="8306"/>
        </w:tabs>
      </w:pPr>
      <w:hyperlink w:anchor="_Toc4288" w:history="1">
        <w:r>
          <w:rPr>
            <w:rFonts w:ascii="仿宋" w:eastAsia="仿宋" w:hAnsi="仿宋" w:cs="仿宋" w:hint="eastAsia"/>
            <w:lang w:eastAsia="zh-CN"/>
          </w:rPr>
          <w:t>十四、风险识别与分类</w:t>
        </w:r>
        <w:r>
          <w:tab/>
        </w:r>
        <w:r>
          <w:fldChar w:fldCharType="begin"/>
        </w:r>
        <w:r>
          <w:instrText xml:space="preserve"> PAGEREF _Toc4288 \h </w:instrText>
        </w:r>
        <w:r>
          <w:fldChar w:fldCharType="separate"/>
        </w:r>
        <w:r>
          <w:t>63</w:t>
        </w:r>
        <w:r>
          <w:fldChar w:fldCharType="end"/>
        </w:r>
      </w:hyperlink>
    </w:p>
    <w:p>
      <w:pPr>
        <w:pStyle w:val="TOC2"/>
        <w:tabs>
          <w:tab w:val="right" w:leader="dot" w:pos="8306"/>
        </w:tabs>
      </w:pPr>
      <w:hyperlink w:anchor="_Toc2643" w:history="1">
        <w:r>
          <w:rPr>
            <w:rFonts w:ascii="仿宋" w:eastAsia="仿宋" w:hAnsi="仿宋" w:cs="仿宋" w:hint="eastAsia"/>
            <w:lang w:eastAsia="zh-CN"/>
          </w:rPr>
          <w:t>(一)、风险识别</w:t>
        </w:r>
        <w:r>
          <w:tab/>
        </w:r>
        <w:r>
          <w:fldChar w:fldCharType="begin"/>
        </w:r>
        <w:r>
          <w:instrText xml:space="preserve"> PAGEREF _Toc2643 \h </w:instrText>
        </w:r>
        <w:r>
          <w:fldChar w:fldCharType="separate"/>
        </w:r>
        <w:r>
          <w:t>63</w:t>
        </w:r>
        <w:r>
          <w:fldChar w:fldCharType="end"/>
        </w:r>
      </w:hyperlink>
    </w:p>
    <w:p>
      <w:pPr>
        <w:pStyle w:val="TOC2"/>
        <w:tabs>
          <w:tab w:val="right" w:leader="dot" w:pos="8306"/>
        </w:tabs>
      </w:pPr>
      <w:hyperlink w:anchor="_Toc23363" w:history="1">
        <w:r>
          <w:rPr>
            <w:rFonts w:ascii="仿宋" w:eastAsia="仿宋" w:hAnsi="仿宋" w:cs="仿宋" w:hint="eastAsia"/>
            <w:lang w:eastAsia="zh-CN"/>
          </w:rPr>
          <w:t>(二)、风险分类</w:t>
        </w:r>
        <w:r>
          <w:tab/>
        </w:r>
        <w:r>
          <w:fldChar w:fldCharType="begin"/>
        </w:r>
        <w:r>
          <w:instrText xml:space="preserve"> PAGEREF _Toc23363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510"/>
      <w:r>
        <w:rPr>
          <w:rFonts w:ascii="仿宋" w:eastAsia="仿宋" w:hAnsi="仿宋" w:cs="仿宋" w:hint="eastAsia"/>
          <w:sz w:val="28"/>
          <w:lang w:eastAsia="zh-CN"/>
        </w:rPr>
        <w:t>一、药用空心胶囊项目可持续发展</w:t>
      </w:r>
      <w:bookmarkEnd w:id="2"/>
    </w:p>
    <w:p>
      <w:pPr>
        <w:pStyle w:val="Heading2"/>
        <w:rPr>
          <w:rFonts w:ascii="仿宋" w:eastAsia="仿宋" w:hAnsi="仿宋" w:cs="仿宋" w:hint="eastAsia"/>
          <w:lang w:eastAsia="zh-CN"/>
        </w:rPr>
      </w:pPr>
      <w:bookmarkStart w:id="3" w:name="_Toc2632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用空心胶囊项目中，药用空心胶囊项目团队着眼于未来，明确了可持续发展的战略方向。制定的具体可持续发展目标包括降低资源使用、采用环保技术、最大化社会效益等。这一步骤不仅有助于药用空心胶囊项目在环保和社会责任方面达到最高标准，也为未来提供了明确的指引，确保药用空心胶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可持续实践的融入药用空心胶囊项目管理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药用空心胶囊项目管理周期。从药用空心胶囊项目规划开始，药用空心胶囊项目团队就考虑了环境和社会的因素。在执行阶段，药用空心胶囊项目团队积极推动绿色技术的应用，优化资源利用。此外，关注员工的社会责任，通过培训和沟通活动提高员工对可持续发展的认知，使他们能够在日常工作中践行可持续实践。这些举措不仅为药用空心胶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578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扎根于药用空心胶囊项目的可持续发展理念，我们深信环保与社会责任是药用空心胶囊项目成功的关键支柱。在药用空心胶囊项目的每一步，我们都致力于通过创新和实践，履行对环境和社会的坚定责任。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团队通过引入先进的环保技术、建立高效的废物处理系统以及推动能源节约措施，积极履行环保责任。定期的环保监测和评估确保药用空心胶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不仅致力于自身可持续发展，还注重对社会的回馈。通过支持社区药用空心胶囊项目、参与慈善事业、提供培训机会等方式，药用空心胶囊项目积极履行社会责任。与当地社区建立积极互动，关注员工的工作与生活平衡，以及员工的身心健康，是药用空心胶囊项目在社会责任层面的关键举措。这样的实践不仅增强了药用空心胶囊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4043"/>
      <w:r>
        <w:rPr>
          <w:rFonts w:ascii="仿宋" w:eastAsia="仿宋" w:hAnsi="仿宋" w:cs="仿宋" w:hint="eastAsia"/>
          <w:sz w:val="28"/>
          <w:lang w:eastAsia="zh-CN"/>
        </w:rPr>
        <w:t>二、药用空心胶囊项目概论</w:t>
      </w:r>
      <w:bookmarkEnd w:id="5"/>
    </w:p>
    <w:p>
      <w:pPr>
        <w:pStyle w:val="Heading2"/>
        <w:rPr>
          <w:rFonts w:ascii="仿宋" w:eastAsia="仿宋" w:hAnsi="仿宋" w:cs="仿宋" w:hint="eastAsia"/>
          <w:lang w:eastAsia="zh-CN"/>
        </w:rPr>
      </w:pPr>
      <w:bookmarkStart w:id="6" w:name="_Toc16413"/>
      <w:r>
        <w:rPr>
          <w:rFonts w:ascii="仿宋" w:eastAsia="仿宋" w:hAnsi="仿宋" w:cs="仿宋" w:hint="eastAsia"/>
          <w:lang w:eastAsia="zh-CN"/>
        </w:rPr>
        <w:t>(一)、药用空心胶囊项目概况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的起源追溯至对市场的深入洞察。市场的不断演变与变革为药用空心胶囊项目提供了难得的机遇。当前市场存在的需求缺口和变革的大环境共同构成了药用空心胶囊项目的背景。这个药用空心胶囊项目旨在充分利用市场机遇，填补行业中尚未满足的需求，为客户提供全新的解决方案。市场的变革和需求的增长使得这个药用空心胶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药用空心胶囊项目名称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正式命名为药用空心胶囊。这个名称不仅仅是一个标识，更代表了药用空心胶囊项目的核心理念和愿景。它蕴含着药用空心胶囊项目所要解决问题的关键字，具有强烈的表达和辨识度，为药用空心胶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药用空心胶囊项目目标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的核心目标是提供一种全新、高效的解决方案，满足客户日益增长的需求。药用空心胶囊项目追求的不仅仅是满足市场需求，更是在市场中获得卓越的竞争优势。通过不断提升产品或服务的质量和创新水平，药用空心胶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药用空心胶囊项目范围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全面涵盖了产品研发、制造、市场推广和售后服务，确保从产品设计到最终用户体验的全方位关注。这一全面的药用空心胶囊项目范围是为了确保药用空心胶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药用空心胶囊项目时间表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药用空心胶囊项目计划在未来18个月内完成，包括研发、测试、市场试点和正式推出等不同阶段。这个时间表的合理设计是为了确保药用空心胶囊项目各个阶段的顺利推进，以便按时交付高质量的成果。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药用空心胶囊项目预算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总预算估算为XX百万美元，主要分配在研发、市场推广、人员培训和运营等方面。这一充足的预算为药用空心胶囊项目提供了充足的资源，确保药用空心胶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药用空心胶囊项目风险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可能面临的风险包括市场接受度低、技术难题、竞争激烈等。药用空心胶囊项目团队已经制定了相应的风险应对计划，通过前瞻性的风险管理，确保药用空心胶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药用空心胶囊项目团队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药用空心胶囊项目汇聚了一支经验丰富、多领域专业素养的核心团队，确保药用空心胶囊项目在各个方面都能拥有高水平的执行力。团队的协同作战是药用空心胶囊项目成功的关键因素之一。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药用空心胶囊项目背景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药用空心胶囊项目的背景根植于市场对更高效、创新产品的渴望，同时也受到科技发展对行业格局的深刻改变的影响。这为药用空心胶囊项目提供了广阔的发展空间和市场需求。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药用空心胶囊项目现状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截至目前，药用空心胶囊项目已完成市场调研和技术验证，取得了初步的成功。这为药用空心胶囊项目在未来的发展奠定了坚实的基础，为更远大的目标打下了坚实的基石。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1989"/>
      <w:r>
        <w:rPr>
          <w:rFonts w:ascii="仿宋" w:eastAsia="仿宋" w:hAnsi="仿宋" w:cs="仿宋" w:hint="eastAsia"/>
          <w:sz w:val="28"/>
          <w:lang w:eastAsia="zh-CN"/>
        </w:rPr>
        <w:t>(二)、药用空心胶囊项目目标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keyword》药用空心胶囊项目首要业务目标是在市场中占据有利地位，实现产品/服务的成功推广和销售。通过不断提升产品质量、创新性，药用空心胶囊项目追求成为行业中的领导者，赢得更多客户的青睐。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在科技迅速发展的时代，药用空心胶囊项目着眼于技术创新。通过持续的研发和技术升级，药用空心胶囊项目旨在推出更具创新性的产品或服务，以满足市场对新鲜、先进解决方案的需求。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为了建立可持续的客户关系，药用空心胶囊项目设定了客户满意度目标。通过提供卓越的产品质量和优质的客户服务，药用空心胶囊项目追求赢得客户的信任和忠诚度，确保他们的满意度达到行业领先水平。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药用空心胶囊项目注重社会责任和可持续发展。通过实施环保、社会责任药用空心胶囊项目，药用空心胶囊项目致力于在经济发展的同时保护环境，促进社会公平，实现可持续经营。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药用空心胶囊项目的团队是实现目标的核心驱动力。因此，药用空心胶囊项目设定了团队发展目标，包括提升团队成员的专业技能、培养领导力，以及搭建协同高效的团队工作氛围。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2225"/>
      <w:r>
        <w:rPr>
          <w:rFonts w:ascii="仿宋" w:eastAsia="仿宋" w:hAnsi="仿宋" w:cs="仿宋" w:hint="eastAsia"/>
          <w:sz w:val="28"/>
          <w:lang w:eastAsia="zh-CN"/>
        </w:rPr>
        <w:t>(三)、药用空心胶囊项目提出的理由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药用空心胶囊项目提出的理由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的提出源于对市场机遇的深刻洞察。当前市场中存在的需求缺口和行业发展趋势表明，有巨大的商业机会等待被开发。通过准确捕捉市场机遇，药用空心胶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的理念基于对技术创新的信仰。通过持续的研发和技术投入，药用空心胶囊项目有望推出更具创新性的产品或服务。在科技飞速发展的当下，药用空心胶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药用空心胶囊项目的提出是为了增强企业的行业竞争力。通过提升产品或服务的质量和独特性，药用空心胶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响应了消费者需求的变化。随着社会和科技的不断发展，消费者对产品和服务的需求也在发生变化。通过深入了解并及时回应消费者的新需求，药用空心胶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药用空心胶囊项目的提出是企业战略发展规划的一部分。在面对日益激烈的市场竞争和不断变化的商业环境中，药用空心胶囊项目作为企业战略的一环，旨在为企业开辟新的增长领域，巩固企业在行业中的地位。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的提出不仅仅是基于商业考量，还注重社会责任。通过推出环保、社会责任等方面的药用空心胶囊项目，药用空心胶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药用空心胶囊项目的提出反映了对利益相关者期望的关注。包括客户、员工、投资者等利益相关者在企业发展中都有着各自的期望，药用空心胶囊项目力求在满足这些期望的同时，取得更大的共赢。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0244"/>
      <w:r>
        <w:rPr>
          <w:rFonts w:ascii="仿宋" w:eastAsia="仿宋" w:hAnsi="仿宋" w:cs="仿宋" w:hint="eastAsia"/>
          <w:sz w:val="28"/>
          <w:lang w:eastAsia="zh-CN"/>
        </w:rPr>
        <w:t>(四)、药用空心胶囊项目意义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在实施药用空心胶囊项目的过程中，我们不仅仅是在追逐商业成功，更是为企业和社会的多个层面创造了深远的意义。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的首要意义在于提升企业的市场竞争力。通过持续的创新和对产品质量的高标准要求，药用空心胶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药用空心胶囊项目的推进将促使行业技术水平的提升。通过引入先进技术和创新性解决方案，药用空心胶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药用空心胶囊项目不仅创造了大量就业机会，提高了就业水平，还注重社会责任和环保。通过参与社会公益事业和推动环保药用空心胶囊项目，药用空心胶囊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综合而言，药用空心胶囊项目意义重大，不仅推动了企业的发展，也为行业和社会的进步贡献了积极力量。这是一个全面而深刻的影响，将在未来产生可持续的正面效应。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0310"/>
      <w:r>
        <w:rPr>
          <w:rFonts w:ascii="仿宋" w:eastAsia="仿宋" w:hAnsi="仿宋" w:cs="仿宋" w:hint="eastAsia"/>
          <w:sz w:val="28"/>
          <w:lang w:eastAsia="zh-CN"/>
        </w:rPr>
        <w:t>(五)、药用空心胶囊项目背景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在当今迅猛发展的商业环境中，药用空心胶囊项目的动因根植于对多方面因素的审慎考量。这个药用空心胶囊项目的提出并非孤立的决策，而是对企业所处背景深入思考的产物。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药用空心胶囊项目背后的首要原因。科技的迅速发展和全球市场的快速变化使得企业必须灵活应对。药用空心胶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竞争的激烈程度也是药用空心胶囊项目背景中不可忽视的一环。企业需要在激烈竞争中脱颖而出，为此，药用空心胶囊项目致力于打破常规，提供独特的价值主张，以吸引客户并确保市场份额的增长。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技术的迅速发展为企业带来了机遇与挑战。作为药用空心胶囊项目启动的背景之一，对新兴技术的应用将有助于提升企业的技术水平，使其在不断演进的商业环境中保持竞争优势。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此外，社会对企业责任的期望也在逐渐升高。药用空心胶囊项目充分融入了社会责任的理念，通过可持续经营和社会公益药用空心胶囊项目，企图为社会贡献一份力量，在商业成功的同时关注社会价值。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3385"/>
      <w:r>
        <w:rPr>
          <w:rFonts w:ascii="仿宋" w:eastAsia="仿宋" w:hAnsi="仿宋" w:cs="仿宋" w:hint="eastAsia"/>
          <w:sz w:val="28"/>
          <w:lang w:eastAsia="zh-CN"/>
        </w:rPr>
        <w:t>三、药用空心胶囊项目选址可行性分析</w:t>
      </w:r>
      <w:bookmarkEnd w:id="11"/>
    </w:p>
    <w:p>
      <w:pPr>
        <w:pStyle w:val="Heading2"/>
        <w:rPr>
          <w:rFonts w:ascii="仿宋" w:eastAsia="仿宋" w:hAnsi="仿宋" w:cs="仿宋" w:hint="eastAsia"/>
          <w:lang w:eastAsia="zh-CN"/>
        </w:rPr>
      </w:pPr>
      <w:bookmarkStart w:id="12" w:name="_Toc14406"/>
      <w:r>
        <w:rPr>
          <w:rFonts w:ascii="仿宋" w:eastAsia="仿宋" w:hAnsi="仿宋" w:cs="仿宋" w:hint="eastAsia"/>
          <w:lang w:eastAsia="zh-CN"/>
        </w:rPr>
        <w:t>(一)、药用空心胶囊项目选址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该药用空心胶囊项目选址位于XX省XX市XX区XXX街道</w:t>
      </w:r>
    </w:p>
    <w:p>
      <w:pPr>
        <w:pStyle w:val="Heading2"/>
        <w:ind w:firstLine="560" w:firstLineChars="200"/>
        <w:rPr>
          <w:rFonts w:ascii="仿宋" w:eastAsia="仿宋" w:hAnsi="仿宋" w:cs="仿宋" w:hint="eastAsia"/>
          <w:sz w:val="28"/>
          <w:lang w:eastAsia="zh-CN"/>
        </w:rPr>
      </w:pPr>
      <w:bookmarkStart w:id="13" w:name="_Toc18941"/>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药用空心胶囊项目的征地面积将根据药用空心胶囊项目的实际规模和需求进行精确规划。具体面积XXX平方米，旨在确保药用空心胶囊项目不仅能够满足当前的发展需求，还能够预留空间以适应未来的扩展。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净用地面积是在征地面积基础上去除不可利用面积后的实际可开发用地。具体面积XXX平方米，考虑到环保、交通、安全等多方面因素，以确保药用空心胶囊项目在整体利用效率上达到最优。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药用空心胶囊项目计划建设的建筑总规模具体面积XXX平方米。这一规模的确定综合考虑了药用空心胶囊项目的性质、规模，以及城市规划的相关要求，确保建筑布局与周边环境协调一致。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绿地率是药用空心胶囊项目用地中被规划为绿地的比例。具体面积XXX平方米，旨在通过合理规划绿地，改善药用空心胶囊项目周边环境，提升居民生活质量，并符合城市整体绿化规划。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容积率是用地上可以建设的建筑总体积与用地面积之比。具体面积XXX，通过合理的容积率规划，确保药用空心胶囊项目建筑规模与周边环境和谐共生。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药用空心胶囊项目选址与当地城市规划相一致，具体面积XXX平方米。通过与城市规划部门深入沟通，确保药用空心胶囊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药用空心胶囊项目选址符合当地产业政策，具体面积XXX平方米。这包括药用空心胶囊项目对当地经济的促进作用，以及对相关产业的带动效应，确保药用空心胶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用地总体要求必须符合环保和可持续发展的原则，具体面积XXX平方米。通过采用绿色建筑设计、节能减排等措施，确保药用空心胶囊项目在建设和运营过程中对环境的影响最小化，达到可持续发展的要求。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确保药用空心胶囊项目选址具备必要的公共设施配套，具体面积XXX平方米。这包括交通便利性、教育、医疗等基础设施，以提高居民生活品质，使得药用空心胶囊项目选址更具吸引力。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考虑用地总体要求对当地社会稳定性的影响，具体面积XXX平方米。通过深入了解当地社区反馈，确保药用空心胶囊项目的选址和建设过程对当地社会和谐稳定产生积极作用。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药用空心胶囊项目选址不仅符合法规和规划，还在实际操作中具有可行性。这一全面规划将为药用空心胶囊项目的成功实施提供坚实的基础，确保药用空心胶囊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4991"/>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药用空心胶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药用空心胶囊项目的设备规划和空间设计中，我们将采取灵活设备布局的措施。设备布局将根据实际需求进行灵活设计，避免不必要的浪费。通过合理规划设备摆放位置，我们将提高设备的利用率，减少设备间距，以确保药用空心胶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药用空心胶囊项目内部引入共享设施的概念，例如共享会议室、办公区等。通过这种方式，我们可以减少对资源的重复建设，提高资源共享效率，从而减小药用空心胶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3081"/>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药用空心胶囊项目的总图布置中，我们将不同功能区域进行明确的规划，以最大程度满足药用空心胶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6414"/>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药用空心胶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药用空心胶囊项目对环境的影响是综合评价的重要因素之一。我们将详细考虑选址周边的自然环境、生态保护区、水源地等情况，确保药用空心胶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对选址的评价还需充分考虑当地政府的产业政策和法规。我们将详细了解药用空心胶囊项目所在地的相关政策，确保药用空心胶囊项目的规划和运营与当地法规相符，降低不必要的法律风险。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考虑到社会稳定性对企业运营的重要性，我们将评估选址地区的社会安全情况、劳工关系、社区反馈等方面，以确保药用空心胶囊项目的建设和运营不会受到社会稳定性的负面影响。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https://d.book118.com/796142241104010033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6D43C2"/>
    <w:rsid w:val="0D6D43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614224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2024-01-10T20:19:00Z</dcterms:created>
  <dcterms:modified xsi:type="dcterms:W3CDTF">2024-01-10T20:20:00Z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3FDA0CD94AF847579B839F047FEE1BB0_11</vt:lpwstr>
  </property>
  <property fmtid="{D5CDD505-2E9C-101B-9397-08002B2CF9AE}" pid="3" name="KSOProductBuildVer">
    <vt:lpwstr>2052-12.1.0.16120</vt:lpwstr>
  </property>
</Properties>
</file>