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6" w:line="165" w:lineRule="auto"/>
        <w:ind w:left="329"/>
        <w:outlineLvl w:val="0"/>
        <w:rPr>
          <w:rFonts w:ascii="Microsoft YaHei" w:eastAsia="Microsoft YaHei" w:hAnsi="Microsoft YaHei" w:cs="Microsoft YaHei"/>
          <w:sz w:val="30"/>
          <w:szCs w:val="30"/>
        </w:rPr>
      </w:pPr>
      <w:r>
        <w:rPr>
          <w:rFonts w:ascii="Microsoft YaHei" w:eastAsia="Microsoft YaHei" w:hAnsi="Microsoft YaHei" w:cs="Microsoft YaHei"/>
          <w:sz w:val="30"/>
          <w:szCs w:val="30"/>
          <w14:textOutline w14:w="4800" w14:cap="rnd">
            <w14:solidFill>
              <w14:srgbClr w14:val="000000"/>
            </w14:solidFill>
            <w14:prstDash w14:val="solid"/>
            <w14:round/>
          </w14:textOutline>
        </w:rPr>
        <w:t>一、建设项目基本情况</w:t>
      </w:r>
    </w:p>
    <w:tbl>
      <w:tblPr>
        <w:tblStyle w:val="TableNormal"/>
        <w:tblW w:w="8850"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0"/>
        <w:gridCol w:w="1352"/>
        <w:gridCol w:w="470"/>
        <w:gridCol w:w="465"/>
        <w:gridCol w:w="321"/>
        <w:gridCol w:w="350"/>
        <w:gridCol w:w="628"/>
        <w:gridCol w:w="432"/>
        <w:gridCol w:w="1273"/>
        <w:gridCol w:w="1859"/>
      </w:tblGrid>
      <w:tr>
        <w:tblPrEx>
          <w:tblW w:w="8850"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9"/>
        </w:trPr>
        <w:tc>
          <w:tcPr>
            <w:tcW w:w="1700" w:type="dxa"/>
            <w:tcBorders>
              <w:top w:val="single" w:sz="4" w:space="0" w:color="000000"/>
            </w:tcBorders>
            <w:vAlign w:val="top"/>
          </w:tcPr>
          <w:p>
            <w:pPr>
              <w:pStyle w:val="TableText"/>
              <w:spacing w:before="178" w:line="175" w:lineRule="auto"/>
              <w:ind w:left="427"/>
            </w:pPr>
            <w:r>
              <w:rPr>
                <w:spacing w:val="-13"/>
              </w:rPr>
              <w:t>项目名称</w:t>
            </w:r>
          </w:p>
        </w:tc>
        <w:tc>
          <w:tcPr>
            <w:tcW w:w="7150" w:type="dxa"/>
            <w:gridSpan w:val="9"/>
            <w:tcBorders>
              <w:top w:val="single" w:sz="4" w:space="0" w:color="000000"/>
            </w:tcBorders>
            <w:vAlign w:val="top"/>
          </w:tcPr>
          <w:p>
            <w:pPr>
              <w:pStyle w:val="TableText"/>
              <w:spacing w:before="178" w:line="175" w:lineRule="auto"/>
              <w:ind w:left="1161"/>
            </w:pPr>
            <w:r>
              <w:rPr>
                <w:spacing w:val="-2"/>
              </w:rPr>
              <w:t xml:space="preserve">年收集与中转机动车废矿物油 </w:t>
            </w:r>
            <w:r>
              <w:rPr>
                <w:rFonts w:ascii="Times New Roman" w:eastAsia="Times New Roman" w:hAnsi="Times New Roman" w:cs="Times New Roman"/>
                <w:spacing w:val="-2"/>
              </w:rPr>
              <w:t>200</w:t>
            </w:r>
            <w:r>
              <w:rPr>
                <w:rFonts w:ascii="Times New Roman" w:eastAsia="Times New Roman" w:hAnsi="Times New Roman" w:cs="Times New Roman"/>
                <w:spacing w:val="20"/>
                <w:w w:val="101"/>
              </w:rPr>
              <w:t xml:space="preserve"> </w:t>
            </w:r>
            <w:r>
              <w:rPr>
                <w:spacing w:val="-2"/>
              </w:rPr>
              <w:t>吨建设项目</w:t>
            </w:r>
          </w:p>
        </w:tc>
      </w:tr>
      <w:tr>
        <w:tblPrEx>
          <w:tblW w:w="8850" w:type="dxa"/>
          <w:tblInd w:w="5" w:type="dxa"/>
          <w:tblLayout w:type="fixed"/>
        </w:tblPrEx>
        <w:trPr>
          <w:trHeight w:val="484"/>
        </w:trPr>
        <w:tc>
          <w:tcPr>
            <w:tcW w:w="1700" w:type="dxa"/>
            <w:tcBorders>
              <w:left w:val="single" w:sz="4" w:space="0" w:color="000000"/>
            </w:tcBorders>
            <w:vAlign w:val="top"/>
          </w:tcPr>
          <w:p>
            <w:pPr>
              <w:pStyle w:val="TableText"/>
              <w:spacing w:before="178" w:line="172" w:lineRule="auto"/>
              <w:ind w:left="387"/>
            </w:pPr>
            <w:r>
              <w:rPr>
                <w:spacing w:val="-3"/>
              </w:rPr>
              <w:t>建设单位</w:t>
            </w:r>
          </w:p>
        </w:tc>
        <w:tc>
          <w:tcPr>
            <w:tcW w:w="7150" w:type="dxa"/>
            <w:gridSpan w:val="9"/>
            <w:tcBorders>
              <w:right w:val="single" w:sz="4" w:space="0" w:color="000000"/>
            </w:tcBorders>
            <w:vAlign w:val="top"/>
          </w:tcPr>
          <w:p>
            <w:pPr>
              <w:pStyle w:val="TableText"/>
              <w:spacing w:before="178" w:line="172" w:lineRule="auto"/>
              <w:ind w:left="1885"/>
            </w:pPr>
            <w:r>
              <w:rPr>
                <w:spacing w:val="-1"/>
              </w:rPr>
              <w:t>绍兴恒源再生资源回收有限公司</w:t>
            </w:r>
          </w:p>
        </w:tc>
      </w:tr>
      <w:tr>
        <w:tblPrEx>
          <w:tblW w:w="8850" w:type="dxa"/>
          <w:tblInd w:w="5" w:type="dxa"/>
          <w:tblLayout w:type="fixed"/>
        </w:tblPrEx>
        <w:trPr>
          <w:trHeight w:val="489"/>
        </w:trPr>
        <w:tc>
          <w:tcPr>
            <w:tcW w:w="1700" w:type="dxa"/>
            <w:tcBorders>
              <w:left w:val="single" w:sz="4" w:space="0" w:color="000000"/>
            </w:tcBorders>
            <w:vAlign w:val="top"/>
          </w:tcPr>
          <w:p>
            <w:pPr>
              <w:pStyle w:val="TableText"/>
              <w:spacing w:before="178" w:line="175" w:lineRule="auto"/>
              <w:ind w:left="386"/>
            </w:pPr>
            <w:r>
              <w:rPr>
                <w:spacing w:val="-2"/>
              </w:rPr>
              <w:t>法人代表</w:t>
            </w:r>
          </w:p>
        </w:tc>
        <w:tc>
          <w:tcPr>
            <w:tcW w:w="2287" w:type="dxa"/>
            <w:gridSpan w:val="3"/>
            <w:vAlign w:val="top"/>
          </w:tcPr>
          <w:p>
            <w:pPr>
              <w:spacing w:line="253" w:lineRule="auto"/>
              <w:rPr>
                <w:rFonts w:ascii="Arial"/>
                <w:sz w:val="21"/>
              </w:rPr>
            </w:pPr>
          </w:p>
          <w:p>
            <w:pPr>
              <w:spacing w:line="37" w:lineRule="exact"/>
              <w:ind w:firstLine="556"/>
            </w:pPr>
            <w:r>
              <w:drawing>
                <wp:inline distT="0" distB="0" distL="0" distR="0">
                  <wp:extent cx="599737" cy="2343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599737" cy="23430"/>
                          </a:xfrm>
                          <a:prstGeom prst="rect">
                            <a:avLst/>
                          </a:prstGeom>
                        </pic:spPr>
                      </pic:pic>
                    </a:graphicData>
                  </a:graphic>
                </wp:inline>
              </w:drawing>
            </w:r>
          </w:p>
        </w:tc>
        <w:tc>
          <w:tcPr>
            <w:tcW w:w="1731" w:type="dxa"/>
            <w:gridSpan w:val="4"/>
            <w:vAlign w:val="top"/>
          </w:tcPr>
          <w:p>
            <w:pPr>
              <w:pStyle w:val="TableText"/>
              <w:spacing w:before="178" w:line="175" w:lineRule="auto"/>
              <w:ind w:left="496"/>
            </w:pPr>
            <w:r>
              <w:rPr>
                <w:spacing w:val="-3"/>
              </w:rPr>
              <w:t>联系人</w:t>
            </w:r>
          </w:p>
        </w:tc>
        <w:tc>
          <w:tcPr>
            <w:tcW w:w="3132" w:type="dxa"/>
            <w:gridSpan w:val="2"/>
            <w:tcBorders>
              <w:right w:val="single" w:sz="4" w:space="0" w:color="000000"/>
            </w:tcBorders>
            <w:vAlign w:val="top"/>
          </w:tcPr>
          <w:p>
            <w:pPr>
              <w:rPr>
                <w:rFonts w:ascii="Arial"/>
                <w:sz w:val="21"/>
              </w:rPr>
            </w:pPr>
            <w:r>
              <w:pict>
                <v:rect id="_x0000_s1025" style="width:53.85pt;height:7.85pt;margin-top:12.77pt;margin-left:-109.28pt;mso-position-horizontal-relative:right-margin-area;mso-position-vertical-relative:top-margin-area;position:absolute;z-index:251659264" filled="t" fillcolor="white" stroked="f"/>
              </w:pict>
            </w:r>
          </w:p>
        </w:tc>
      </w:tr>
      <w:tr>
        <w:tblPrEx>
          <w:tblW w:w="8850" w:type="dxa"/>
          <w:tblInd w:w="5" w:type="dxa"/>
          <w:tblLayout w:type="fixed"/>
        </w:tblPrEx>
        <w:trPr>
          <w:trHeight w:val="489"/>
        </w:trPr>
        <w:tc>
          <w:tcPr>
            <w:tcW w:w="1700" w:type="dxa"/>
            <w:tcBorders>
              <w:left w:val="single" w:sz="4" w:space="0" w:color="000000"/>
            </w:tcBorders>
            <w:vAlign w:val="top"/>
          </w:tcPr>
          <w:p>
            <w:pPr>
              <w:pStyle w:val="TableText"/>
              <w:spacing w:before="180" w:line="174" w:lineRule="auto"/>
              <w:ind w:left="384"/>
            </w:pPr>
            <w:r>
              <w:rPr>
                <w:spacing w:val="-2"/>
              </w:rPr>
              <w:t>通讯地址</w:t>
            </w:r>
          </w:p>
        </w:tc>
        <w:tc>
          <w:tcPr>
            <w:tcW w:w="7150" w:type="dxa"/>
            <w:gridSpan w:val="9"/>
            <w:tcBorders>
              <w:right w:val="single" w:sz="4" w:space="0" w:color="000000"/>
            </w:tcBorders>
            <w:vAlign w:val="top"/>
          </w:tcPr>
          <w:p>
            <w:pPr>
              <w:pStyle w:val="TableText"/>
              <w:spacing w:before="180" w:line="174" w:lineRule="auto"/>
              <w:ind w:left="2187"/>
            </w:pPr>
            <w:r>
              <w:rPr>
                <w:spacing w:val="-2"/>
              </w:rPr>
              <w:t xml:space="preserve">绍兴市袍江越东南路 </w:t>
            </w:r>
            <w:r>
              <w:rPr>
                <w:rFonts w:ascii="Times New Roman" w:eastAsia="Times New Roman" w:hAnsi="Times New Roman" w:cs="Times New Roman"/>
                <w:spacing w:val="-2"/>
              </w:rPr>
              <w:t xml:space="preserve">29 </w:t>
            </w:r>
            <w:r>
              <w:rPr>
                <w:spacing w:val="-2"/>
              </w:rPr>
              <w:t>号</w:t>
            </w:r>
          </w:p>
        </w:tc>
      </w:tr>
      <w:tr>
        <w:tblPrEx>
          <w:tblW w:w="8850" w:type="dxa"/>
          <w:tblInd w:w="5" w:type="dxa"/>
          <w:tblLayout w:type="fixed"/>
        </w:tblPrEx>
        <w:trPr>
          <w:trHeight w:val="494"/>
        </w:trPr>
        <w:tc>
          <w:tcPr>
            <w:tcW w:w="1700" w:type="dxa"/>
            <w:tcBorders>
              <w:left w:val="single" w:sz="4" w:space="0" w:color="000000"/>
            </w:tcBorders>
            <w:vAlign w:val="top"/>
          </w:tcPr>
          <w:p>
            <w:pPr>
              <w:pStyle w:val="TableText"/>
              <w:spacing w:before="180" w:line="177" w:lineRule="auto"/>
              <w:ind w:left="425"/>
            </w:pPr>
            <w:r>
              <w:rPr>
                <w:spacing w:val="-6"/>
                <w:w w:val="97"/>
              </w:rPr>
              <w:t>联系电话</w:t>
            </w:r>
          </w:p>
        </w:tc>
        <w:tc>
          <w:tcPr>
            <w:tcW w:w="1822" w:type="dxa"/>
            <w:gridSpan w:val="2"/>
            <w:vAlign w:val="top"/>
          </w:tcPr>
          <w:p>
            <w:pPr>
              <w:rPr>
                <w:rFonts w:ascii="Arial"/>
                <w:sz w:val="21"/>
              </w:rPr>
            </w:pPr>
            <w:r>
              <w:pict>
                <v:rect id="_x0000_s1026" style="width:70pt;height:11.4pt;margin-top:9.37pt;margin-left:-82pt;mso-position-horizontal-relative:right-margin-area;mso-position-vertical-relative:top-margin-area;position:absolute;z-index:251658240" filled="t" fillcolor="white" stroked="f"/>
              </w:pict>
            </w:r>
          </w:p>
        </w:tc>
        <w:tc>
          <w:tcPr>
            <w:tcW w:w="786" w:type="dxa"/>
            <w:gridSpan w:val="2"/>
            <w:vAlign w:val="top"/>
          </w:tcPr>
          <w:p>
            <w:pPr>
              <w:pStyle w:val="TableText"/>
              <w:spacing w:before="180" w:line="177" w:lineRule="auto"/>
              <w:ind w:left="210"/>
            </w:pPr>
            <w:r>
              <w:rPr>
                <w:spacing w:val="-5"/>
              </w:rPr>
              <w:t>传真</w:t>
            </w:r>
          </w:p>
        </w:tc>
        <w:tc>
          <w:tcPr>
            <w:tcW w:w="1410" w:type="dxa"/>
            <w:gridSpan w:val="3"/>
            <w:vAlign w:val="top"/>
          </w:tcPr>
          <w:p>
            <w:pPr>
              <w:spacing w:before="143" w:line="316" w:lineRule="exact"/>
              <w:ind w:left="669"/>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c>
          <w:tcPr>
            <w:tcW w:w="1273" w:type="dxa"/>
            <w:vAlign w:val="top"/>
          </w:tcPr>
          <w:p>
            <w:pPr>
              <w:pStyle w:val="TableText"/>
              <w:spacing w:before="180" w:line="177" w:lineRule="auto"/>
              <w:ind w:left="180"/>
            </w:pPr>
            <w:r>
              <w:rPr>
                <w:spacing w:val="-6"/>
              </w:rPr>
              <w:t>邮政编码</w:t>
            </w:r>
          </w:p>
        </w:tc>
        <w:tc>
          <w:tcPr>
            <w:tcW w:w="1859" w:type="dxa"/>
            <w:tcBorders>
              <w:right w:val="single" w:sz="4" w:space="0" w:color="000000"/>
            </w:tcBorders>
            <w:vAlign w:val="top"/>
          </w:tcPr>
          <w:p>
            <w:pPr>
              <w:spacing w:before="220" w:line="188" w:lineRule="auto"/>
              <w:ind w:left="588"/>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312000</w:t>
            </w:r>
          </w:p>
        </w:tc>
      </w:tr>
      <w:tr>
        <w:tblPrEx>
          <w:tblW w:w="8850" w:type="dxa"/>
          <w:tblInd w:w="5" w:type="dxa"/>
          <w:tblLayout w:type="fixed"/>
        </w:tblPrEx>
        <w:trPr>
          <w:trHeight w:val="484"/>
        </w:trPr>
        <w:tc>
          <w:tcPr>
            <w:tcW w:w="1700" w:type="dxa"/>
            <w:tcBorders>
              <w:left w:val="single" w:sz="4" w:space="0" w:color="000000"/>
            </w:tcBorders>
            <w:vAlign w:val="top"/>
          </w:tcPr>
          <w:p>
            <w:pPr>
              <w:pStyle w:val="TableText"/>
              <w:spacing w:before="180" w:line="171" w:lineRule="auto"/>
              <w:ind w:left="387"/>
            </w:pPr>
            <w:r>
              <w:rPr>
                <w:spacing w:val="-3"/>
              </w:rPr>
              <w:t>建设地点</w:t>
            </w:r>
          </w:p>
        </w:tc>
        <w:tc>
          <w:tcPr>
            <w:tcW w:w="7150" w:type="dxa"/>
            <w:gridSpan w:val="9"/>
            <w:tcBorders>
              <w:right w:val="single" w:sz="4" w:space="0" w:color="000000"/>
            </w:tcBorders>
            <w:vAlign w:val="top"/>
          </w:tcPr>
          <w:p>
            <w:pPr>
              <w:pStyle w:val="TableText"/>
              <w:spacing w:before="180" w:line="171" w:lineRule="auto"/>
              <w:ind w:left="32"/>
            </w:pPr>
            <w:r>
              <w:rPr>
                <w:spacing w:val="-1"/>
              </w:rPr>
              <w:t>绍兴袍江越东南路</w:t>
            </w:r>
            <w:r>
              <w:rPr>
                <w:spacing w:val="-10"/>
              </w:rPr>
              <w:t xml:space="preserve"> </w:t>
            </w:r>
            <w:r>
              <w:rPr>
                <w:rFonts w:ascii="Times New Roman" w:eastAsia="Times New Roman" w:hAnsi="Times New Roman" w:cs="Times New Roman"/>
                <w:spacing w:val="-1"/>
              </w:rPr>
              <w:t xml:space="preserve">29 </w:t>
            </w:r>
            <w:r>
              <w:rPr>
                <w:spacing w:val="-1"/>
              </w:rPr>
              <w:t>号绍兴市鑫华纺机制造有限公司部分闲置厂房</w:t>
            </w:r>
          </w:p>
        </w:tc>
      </w:tr>
      <w:tr>
        <w:tblPrEx>
          <w:tblW w:w="8850" w:type="dxa"/>
          <w:tblInd w:w="5" w:type="dxa"/>
          <w:tblLayout w:type="fixed"/>
        </w:tblPrEx>
        <w:trPr>
          <w:trHeight w:val="973"/>
        </w:trPr>
        <w:tc>
          <w:tcPr>
            <w:tcW w:w="1700" w:type="dxa"/>
            <w:tcBorders>
              <w:left w:val="single" w:sz="4" w:space="0" w:color="000000"/>
            </w:tcBorders>
            <w:vAlign w:val="top"/>
          </w:tcPr>
          <w:p>
            <w:pPr>
              <w:spacing w:line="321" w:lineRule="auto"/>
              <w:rPr>
                <w:rFonts w:ascii="Arial"/>
                <w:sz w:val="21"/>
              </w:rPr>
            </w:pPr>
          </w:p>
          <w:p>
            <w:pPr>
              <w:pStyle w:val="TableText"/>
              <w:spacing w:before="103" w:line="183" w:lineRule="auto"/>
              <w:ind w:left="145"/>
            </w:pPr>
            <w:r>
              <w:rPr>
                <w:spacing w:val="-2"/>
              </w:rPr>
              <w:t>立项审批部门</w:t>
            </w:r>
          </w:p>
        </w:tc>
        <w:tc>
          <w:tcPr>
            <w:tcW w:w="2958" w:type="dxa"/>
            <w:gridSpan w:val="5"/>
            <w:vAlign w:val="top"/>
          </w:tcPr>
          <w:p>
            <w:pPr>
              <w:spacing w:line="318" w:lineRule="auto"/>
              <w:rPr>
                <w:rFonts w:ascii="Arial"/>
                <w:sz w:val="21"/>
              </w:rPr>
            </w:pPr>
          </w:p>
          <w:p>
            <w:pPr>
              <w:spacing w:before="69" w:line="315" w:lineRule="exact"/>
              <w:ind w:left="1439"/>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c>
          <w:tcPr>
            <w:tcW w:w="1060" w:type="dxa"/>
            <w:gridSpan w:val="2"/>
            <w:vAlign w:val="top"/>
          </w:tcPr>
          <w:p>
            <w:pPr>
              <w:pStyle w:val="TableText"/>
              <w:spacing w:before="185" w:line="480" w:lineRule="exact"/>
              <w:ind w:left="342"/>
            </w:pPr>
            <w:r>
              <w:rPr>
                <w:spacing w:val="-3"/>
                <w:position w:val="18"/>
              </w:rPr>
              <w:t>批准</w:t>
            </w:r>
          </w:p>
          <w:p>
            <w:pPr>
              <w:pStyle w:val="TableText"/>
              <w:spacing w:line="173" w:lineRule="auto"/>
              <w:ind w:left="344"/>
            </w:pPr>
            <w:r>
              <w:rPr>
                <w:spacing w:val="-3"/>
              </w:rPr>
              <w:t>文号</w:t>
            </w:r>
          </w:p>
        </w:tc>
        <w:tc>
          <w:tcPr>
            <w:tcW w:w="3132" w:type="dxa"/>
            <w:gridSpan w:val="2"/>
            <w:tcBorders>
              <w:right w:val="single" w:sz="4" w:space="0" w:color="000000"/>
            </w:tcBorders>
            <w:vAlign w:val="top"/>
          </w:tcPr>
          <w:p>
            <w:pPr>
              <w:spacing w:line="318" w:lineRule="auto"/>
              <w:rPr>
                <w:rFonts w:ascii="Arial"/>
                <w:sz w:val="21"/>
              </w:rPr>
            </w:pPr>
          </w:p>
          <w:p>
            <w:pPr>
              <w:spacing w:before="69" w:line="315" w:lineRule="exact"/>
              <w:ind w:left="1515"/>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8850" w:type="dxa"/>
          <w:tblInd w:w="5" w:type="dxa"/>
          <w:tblLayout w:type="fixed"/>
        </w:tblPrEx>
        <w:trPr>
          <w:trHeight w:val="973"/>
        </w:trPr>
        <w:tc>
          <w:tcPr>
            <w:tcW w:w="1700" w:type="dxa"/>
            <w:tcBorders>
              <w:left w:val="single" w:sz="4" w:space="0" w:color="000000"/>
            </w:tcBorders>
            <w:vAlign w:val="top"/>
          </w:tcPr>
          <w:p>
            <w:pPr>
              <w:spacing w:line="322" w:lineRule="auto"/>
              <w:rPr>
                <w:rFonts w:ascii="Arial"/>
                <w:sz w:val="21"/>
              </w:rPr>
            </w:pPr>
          </w:p>
          <w:p>
            <w:pPr>
              <w:pStyle w:val="TableText"/>
              <w:spacing w:before="103" w:line="184" w:lineRule="auto"/>
              <w:ind w:left="387"/>
            </w:pPr>
            <w:r>
              <w:rPr>
                <w:spacing w:val="-3"/>
              </w:rPr>
              <w:t>建设性质</w:t>
            </w:r>
          </w:p>
        </w:tc>
        <w:tc>
          <w:tcPr>
            <w:tcW w:w="2958" w:type="dxa"/>
            <w:gridSpan w:val="5"/>
            <w:vAlign w:val="top"/>
          </w:tcPr>
          <w:p>
            <w:pPr>
              <w:spacing w:line="322" w:lineRule="auto"/>
              <w:rPr>
                <w:rFonts w:ascii="Arial"/>
                <w:sz w:val="21"/>
              </w:rPr>
            </w:pPr>
          </w:p>
          <w:p>
            <w:pPr>
              <w:pStyle w:val="TableText"/>
              <w:spacing w:before="103" w:line="184" w:lineRule="auto"/>
              <w:ind w:left="423"/>
              <w:rPr>
                <w:rFonts w:ascii="Times New Roman" w:eastAsia="Times New Roman" w:hAnsi="Times New Roman" w:cs="Times New Roman"/>
              </w:rPr>
            </w:pPr>
            <w:r>
              <w:rPr>
                <w:spacing w:val="-7"/>
              </w:rPr>
              <w:t>新建</w:t>
            </w:r>
            <w:r>
              <w:rPr>
                <w:spacing w:val="-46"/>
              </w:rPr>
              <w:t xml:space="preserve"> </w:t>
            </w:r>
            <w:r>
              <w:rPr>
                <w:rFonts w:ascii="Times New Roman" w:eastAsia="Times New Roman" w:hAnsi="Times New Roman" w:cs="Times New Roman"/>
                <w:spacing w:val="-7"/>
              </w:rPr>
              <w:t>■</w:t>
            </w:r>
            <w:r>
              <w:rPr>
                <w:rFonts w:ascii="Times New Roman" w:eastAsia="Times New Roman" w:hAnsi="Times New Roman" w:cs="Times New Roman"/>
                <w:spacing w:val="-43"/>
              </w:rPr>
              <w:t xml:space="preserve"> </w:t>
            </w:r>
            <w:r>
              <w:rPr>
                <w:spacing w:val="-7"/>
              </w:rPr>
              <w:t>改扩建</w:t>
            </w:r>
            <w:r>
              <w:rPr>
                <w:spacing w:val="-54"/>
              </w:rPr>
              <w:t xml:space="preserve"> </w:t>
            </w:r>
            <w:r>
              <w:rPr>
                <w:rFonts w:ascii="Times New Roman" w:eastAsia="Times New Roman" w:hAnsi="Times New Roman" w:cs="Times New Roman"/>
                <w:spacing w:val="-7"/>
              </w:rPr>
              <w:t>□</w:t>
            </w:r>
            <w:r>
              <w:rPr>
                <w:spacing w:val="-7"/>
              </w:rPr>
              <w:t>技改</w:t>
            </w:r>
            <w:r>
              <w:rPr>
                <w:spacing w:val="-54"/>
              </w:rPr>
              <w:t xml:space="preserve"> </w:t>
            </w:r>
            <w:r>
              <w:rPr>
                <w:rFonts w:ascii="Times New Roman" w:eastAsia="Times New Roman" w:hAnsi="Times New Roman" w:cs="Times New Roman"/>
                <w:spacing w:val="-7"/>
              </w:rPr>
              <w:t>□</w:t>
            </w:r>
          </w:p>
        </w:tc>
        <w:tc>
          <w:tcPr>
            <w:tcW w:w="1060" w:type="dxa"/>
            <w:gridSpan w:val="2"/>
            <w:vAlign w:val="top"/>
          </w:tcPr>
          <w:p>
            <w:pPr>
              <w:pStyle w:val="TableText"/>
              <w:spacing w:before="186" w:line="480" w:lineRule="exact"/>
              <w:ind w:left="64"/>
            </w:pPr>
            <w:r>
              <w:rPr>
                <w:spacing w:val="-2"/>
                <w:position w:val="18"/>
              </w:rPr>
              <w:t>行业类别</w:t>
            </w:r>
          </w:p>
          <w:p>
            <w:pPr>
              <w:pStyle w:val="TableText"/>
              <w:spacing w:line="172" w:lineRule="auto"/>
              <w:ind w:left="183"/>
            </w:pPr>
            <w:r>
              <w:rPr>
                <w:spacing w:val="-2"/>
              </w:rPr>
              <w:t>及代码</w:t>
            </w:r>
          </w:p>
        </w:tc>
        <w:tc>
          <w:tcPr>
            <w:tcW w:w="3132" w:type="dxa"/>
            <w:gridSpan w:val="2"/>
            <w:tcBorders>
              <w:right w:val="single" w:sz="4" w:space="0" w:color="000000"/>
            </w:tcBorders>
            <w:vAlign w:val="top"/>
          </w:tcPr>
          <w:p>
            <w:pPr>
              <w:spacing w:line="321" w:lineRule="auto"/>
              <w:rPr>
                <w:rFonts w:ascii="Arial"/>
                <w:sz w:val="21"/>
              </w:rPr>
            </w:pPr>
          </w:p>
          <w:p>
            <w:pPr>
              <w:pStyle w:val="TableText"/>
              <w:spacing w:before="103" w:line="186" w:lineRule="auto"/>
              <w:ind w:left="971"/>
              <w:rPr>
                <w:rFonts w:ascii="Times New Roman" w:eastAsia="Times New Roman" w:hAnsi="Times New Roman" w:cs="Times New Roman"/>
              </w:rPr>
            </w:pPr>
            <w:r>
              <w:rPr>
                <w:spacing w:val="-4"/>
              </w:rPr>
              <w:t xml:space="preserve">仓储业 </w:t>
            </w:r>
            <w:r>
              <w:rPr>
                <w:rFonts w:ascii="Times New Roman" w:eastAsia="Times New Roman" w:hAnsi="Times New Roman" w:cs="Times New Roman"/>
                <w:spacing w:val="-4"/>
              </w:rPr>
              <w:t>C59</w:t>
            </w:r>
          </w:p>
        </w:tc>
      </w:tr>
      <w:tr>
        <w:tblPrEx>
          <w:tblW w:w="8850" w:type="dxa"/>
          <w:tblInd w:w="5" w:type="dxa"/>
          <w:tblLayout w:type="fixed"/>
        </w:tblPrEx>
        <w:trPr>
          <w:trHeight w:val="974"/>
        </w:trPr>
        <w:tc>
          <w:tcPr>
            <w:tcW w:w="1700" w:type="dxa"/>
            <w:tcBorders>
              <w:left w:val="single" w:sz="4" w:space="0" w:color="000000"/>
            </w:tcBorders>
            <w:vAlign w:val="top"/>
          </w:tcPr>
          <w:p>
            <w:pPr>
              <w:pStyle w:val="TableText"/>
              <w:spacing w:before="188" w:line="443" w:lineRule="exact"/>
              <w:ind w:left="274"/>
            </w:pPr>
            <w:r>
              <w:rPr>
                <w:spacing w:val="-3"/>
                <w:position w:val="15"/>
              </w:rPr>
              <w:t>总建筑面积</w:t>
            </w:r>
          </w:p>
          <w:p>
            <w:pPr>
              <w:pStyle w:val="TableText"/>
              <w:spacing w:before="1" w:line="193" w:lineRule="auto"/>
              <w:ind w:left="424"/>
              <w:rPr>
                <w:rFonts w:ascii="Times New Roman" w:eastAsia="Times New Roman" w:hAnsi="Times New Roman" w:cs="Times New Roman"/>
              </w:rPr>
            </w:pPr>
            <w:r>
              <w:rPr>
                <w:rFonts w:ascii="Times New Roman" w:eastAsia="Times New Roman" w:hAnsi="Times New Roman" w:cs="Times New Roman"/>
                <w:spacing w:val="-2"/>
              </w:rPr>
              <w:t>(</w:t>
            </w:r>
            <w:r>
              <w:rPr>
                <w:spacing w:val="-2"/>
              </w:rPr>
              <w:t>平方米</w:t>
            </w:r>
            <w:r>
              <w:rPr>
                <w:rFonts w:ascii="Times New Roman" w:eastAsia="Times New Roman" w:hAnsi="Times New Roman" w:cs="Times New Roman"/>
                <w:spacing w:val="-2"/>
              </w:rPr>
              <w:t>)</w:t>
            </w:r>
          </w:p>
        </w:tc>
        <w:tc>
          <w:tcPr>
            <w:tcW w:w="2958" w:type="dxa"/>
            <w:gridSpan w:val="5"/>
            <w:vAlign w:val="top"/>
          </w:tcPr>
          <w:p>
            <w:pPr>
              <w:spacing w:line="397" w:lineRule="auto"/>
              <w:rPr>
                <w:rFonts w:ascii="Arial"/>
                <w:sz w:val="21"/>
              </w:rPr>
            </w:pPr>
          </w:p>
          <w:p>
            <w:pPr>
              <w:spacing w:before="69" w:line="188" w:lineRule="auto"/>
              <w:ind w:left="121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500.0</w:t>
            </w:r>
          </w:p>
        </w:tc>
        <w:tc>
          <w:tcPr>
            <w:tcW w:w="1060" w:type="dxa"/>
            <w:gridSpan w:val="2"/>
            <w:vAlign w:val="top"/>
          </w:tcPr>
          <w:p>
            <w:pPr>
              <w:pStyle w:val="TableText"/>
              <w:spacing w:before="188" w:line="443" w:lineRule="exact"/>
              <w:ind w:left="66"/>
            </w:pPr>
            <w:r>
              <w:rPr>
                <w:spacing w:val="-3"/>
                <w:position w:val="15"/>
              </w:rPr>
              <w:t>绿化面积</w:t>
            </w:r>
          </w:p>
          <w:p>
            <w:pPr>
              <w:pStyle w:val="TableText"/>
              <w:spacing w:before="1" w:line="193" w:lineRule="auto"/>
              <w:ind w:left="103"/>
              <w:rPr>
                <w:rFonts w:ascii="Times New Roman" w:eastAsia="Times New Roman" w:hAnsi="Times New Roman" w:cs="Times New Roman"/>
              </w:rPr>
            </w:pPr>
            <w:r>
              <w:rPr>
                <w:rFonts w:ascii="Times New Roman" w:eastAsia="Times New Roman" w:hAnsi="Times New Roman" w:cs="Times New Roman"/>
                <w:spacing w:val="-2"/>
              </w:rPr>
              <w:t>(</w:t>
            </w:r>
            <w:r>
              <w:rPr>
                <w:spacing w:val="-2"/>
              </w:rPr>
              <w:t>平方米</w:t>
            </w:r>
            <w:r>
              <w:rPr>
                <w:rFonts w:ascii="Times New Roman" w:eastAsia="Times New Roman" w:hAnsi="Times New Roman" w:cs="Times New Roman"/>
                <w:spacing w:val="-2"/>
              </w:rPr>
              <w:t>)</w:t>
            </w:r>
          </w:p>
        </w:tc>
        <w:tc>
          <w:tcPr>
            <w:tcW w:w="3132" w:type="dxa"/>
            <w:gridSpan w:val="2"/>
            <w:tcBorders>
              <w:right w:val="single" w:sz="4" w:space="0" w:color="000000"/>
            </w:tcBorders>
            <w:vAlign w:val="top"/>
          </w:tcPr>
          <w:p>
            <w:pPr>
              <w:spacing w:line="320" w:lineRule="auto"/>
              <w:rPr>
                <w:rFonts w:ascii="Arial"/>
                <w:sz w:val="21"/>
              </w:rPr>
            </w:pPr>
          </w:p>
          <w:p>
            <w:pPr>
              <w:spacing w:before="69" w:line="316" w:lineRule="exact"/>
              <w:ind w:left="1515"/>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8850" w:type="dxa"/>
          <w:tblInd w:w="5" w:type="dxa"/>
          <w:tblLayout w:type="fixed"/>
        </w:tblPrEx>
        <w:trPr>
          <w:trHeight w:val="964"/>
        </w:trPr>
        <w:tc>
          <w:tcPr>
            <w:tcW w:w="1700" w:type="dxa"/>
            <w:tcBorders>
              <w:left w:val="single" w:sz="4" w:space="0" w:color="000000"/>
            </w:tcBorders>
            <w:vAlign w:val="top"/>
          </w:tcPr>
          <w:p>
            <w:pPr>
              <w:pStyle w:val="TableText"/>
              <w:spacing w:before="183" w:line="444" w:lineRule="exact"/>
              <w:ind w:left="514"/>
            </w:pPr>
            <w:r>
              <w:rPr>
                <w:spacing w:val="-6"/>
                <w:position w:val="15"/>
              </w:rPr>
              <w:t>总投资</w:t>
            </w:r>
          </w:p>
          <w:p>
            <w:pPr>
              <w:pStyle w:val="TableText"/>
              <w:spacing w:line="190" w:lineRule="auto"/>
              <w:ind w:left="544"/>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352" w:type="dxa"/>
            <w:vAlign w:val="top"/>
          </w:tcPr>
          <w:p>
            <w:pPr>
              <w:spacing w:line="392" w:lineRule="auto"/>
              <w:rPr>
                <w:rFonts w:ascii="Arial"/>
                <w:sz w:val="21"/>
              </w:rPr>
            </w:pPr>
          </w:p>
          <w:p>
            <w:pPr>
              <w:spacing w:before="69" w:line="188" w:lineRule="auto"/>
              <w:ind w:left="516"/>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100</w:t>
            </w:r>
          </w:p>
        </w:tc>
        <w:tc>
          <w:tcPr>
            <w:tcW w:w="1606" w:type="dxa"/>
            <w:gridSpan w:val="4"/>
            <w:vAlign w:val="top"/>
          </w:tcPr>
          <w:p>
            <w:pPr>
              <w:pStyle w:val="TableText"/>
              <w:spacing w:before="183" w:line="444" w:lineRule="exact"/>
              <w:ind w:left="292"/>
            </w:pPr>
            <w:r>
              <w:rPr>
                <w:spacing w:val="-2"/>
                <w:position w:val="15"/>
              </w:rPr>
              <w:t>其中</w:t>
            </w:r>
            <w:r>
              <w:rPr>
                <w:rFonts w:ascii="Times New Roman" w:eastAsia="Times New Roman" w:hAnsi="Times New Roman" w:cs="Times New Roman"/>
                <w:spacing w:val="-2"/>
                <w:position w:val="15"/>
              </w:rPr>
              <w:t>:</w:t>
            </w:r>
            <w:r>
              <w:rPr>
                <w:spacing w:val="-2"/>
                <w:position w:val="15"/>
              </w:rPr>
              <w:t>环保</w:t>
            </w:r>
          </w:p>
          <w:p>
            <w:pPr>
              <w:pStyle w:val="TableText"/>
              <w:spacing w:line="190" w:lineRule="auto"/>
              <w:ind w:left="244"/>
              <w:rPr>
                <w:rFonts w:ascii="Times New Roman" w:eastAsia="Times New Roman" w:hAnsi="Times New Roman" w:cs="Times New Roman"/>
              </w:rPr>
            </w:pPr>
            <w:r>
              <w:rPr>
                <w:spacing w:val="-2"/>
              </w:rPr>
              <w:t>投资</w:t>
            </w:r>
            <w:r>
              <w:rPr>
                <w:rFonts w:ascii="Times New Roman" w:eastAsia="Times New Roman" w:hAnsi="Times New Roman" w:cs="Times New Roman"/>
                <w:spacing w:val="-2"/>
              </w:rPr>
              <w:t>(</w:t>
            </w:r>
            <w:r>
              <w:rPr>
                <w:spacing w:val="-2"/>
              </w:rPr>
              <w:t>万元</w:t>
            </w:r>
            <w:r>
              <w:rPr>
                <w:rFonts w:ascii="Times New Roman" w:eastAsia="Times New Roman" w:hAnsi="Times New Roman" w:cs="Times New Roman"/>
                <w:spacing w:val="-2"/>
              </w:rPr>
              <w:t>)</w:t>
            </w:r>
          </w:p>
        </w:tc>
        <w:tc>
          <w:tcPr>
            <w:tcW w:w="1060" w:type="dxa"/>
            <w:gridSpan w:val="2"/>
            <w:vAlign w:val="top"/>
          </w:tcPr>
          <w:p>
            <w:pPr>
              <w:spacing w:line="392" w:lineRule="auto"/>
              <w:rPr>
                <w:rFonts w:ascii="Arial"/>
                <w:sz w:val="21"/>
              </w:rPr>
            </w:pPr>
          </w:p>
          <w:p>
            <w:pPr>
              <w:spacing w:before="69" w:line="188" w:lineRule="auto"/>
              <w:ind w:left="39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9.3</w:t>
            </w:r>
          </w:p>
        </w:tc>
        <w:tc>
          <w:tcPr>
            <w:tcW w:w="1273" w:type="dxa"/>
            <w:vAlign w:val="top"/>
          </w:tcPr>
          <w:p>
            <w:pPr>
              <w:pStyle w:val="TableText"/>
              <w:spacing w:before="183" w:line="480" w:lineRule="exact"/>
              <w:ind w:left="51"/>
            </w:pPr>
            <w:r>
              <w:rPr>
                <w:spacing w:val="-2"/>
                <w:position w:val="18"/>
              </w:rPr>
              <w:t>环保投资占</w:t>
            </w:r>
          </w:p>
          <w:p>
            <w:pPr>
              <w:pStyle w:val="TableText"/>
              <w:spacing w:line="169" w:lineRule="auto"/>
              <w:ind w:left="59"/>
            </w:pPr>
            <w:r>
              <w:rPr>
                <w:spacing w:val="-3"/>
              </w:rPr>
              <w:t>总投资比例</w:t>
            </w:r>
          </w:p>
        </w:tc>
        <w:tc>
          <w:tcPr>
            <w:tcW w:w="1859" w:type="dxa"/>
            <w:tcBorders>
              <w:right w:val="single" w:sz="4" w:space="0" w:color="000000"/>
            </w:tcBorders>
            <w:vAlign w:val="top"/>
          </w:tcPr>
          <w:p>
            <w:pPr>
              <w:spacing w:line="316" w:lineRule="auto"/>
              <w:rPr>
                <w:rFonts w:ascii="Arial"/>
                <w:sz w:val="21"/>
              </w:rPr>
            </w:pPr>
          </w:p>
          <w:p>
            <w:pPr>
              <w:spacing w:before="69" w:line="315" w:lineRule="exact"/>
              <w:ind w:left="607"/>
              <w:rPr>
                <w:rFonts w:ascii="Times New Roman" w:eastAsia="Times New Roman" w:hAnsi="Times New Roman" w:cs="Times New Roman"/>
                <w:sz w:val="24"/>
                <w:szCs w:val="24"/>
              </w:rPr>
            </w:pPr>
            <w:r>
              <w:rPr>
                <w:rFonts w:ascii="Times New Roman" w:eastAsia="Times New Roman" w:hAnsi="Times New Roman" w:cs="Times New Roman"/>
                <w:spacing w:val="-2"/>
                <w:position w:val="2"/>
                <w:sz w:val="24"/>
                <w:szCs w:val="24"/>
              </w:rPr>
              <w:t>9.30%</w:t>
            </w:r>
          </w:p>
        </w:tc>
      </w:tr>
      <w:tr>
        <w:tblPrEx>
          <w:tblW w:w="8850" w:type="dxa"/>
          <w:tblInd w:w="5" w:type="dxa"/>
          <w:tblLayout w:type="fixed"/>
        </w:tblPrEx>
        <w:trPr>
          <w:trHeight w:val="988"/>
        </w:trPr>
        <w:tc>
          <w:tcPr>
            <w:tcW w:w="1700" w:type="dxa"/>
            <w:tcBorders>
              <w:left w:val="single" w:sz="4" w:space="0" w:color="000000"/>
            </w:tcBorders>
            <w:vAlign w:val="top"/>
          </w:tcPr>
          <w:p>
            <w:pPr>
              <w:pStyle w:val="TableText"/>
              <w:spacing w:before="184" w:line="443" w:lineRule="exact"/>
              <w:ind w:left="384"/>
            </w:pPr>
            <w:r>
              <w:rPr>
                <w:spacing w:val="-2"/>
                <w:position w:val="15"/>
              </w:rPr>
              <w:t>评价经费</w:t>
            </w:r>
          </w:p>
          <w:p>
            <w:pPr>
              <w:pStyle w:val="TableText"/>
              <w:spacing w:line="204" w:lineRule="auto"/>
              <w:ind w:left="544"/>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352" w:type="dxa"/>
            <w:vAlign w:val="top"/>
          </w:tcPr>
          <w:p>
            <w:pPr>
              <w:spacing w:line="398" w:lineRule="auto"/>
              <w:rPr>
                <w:rFonts w:ascii="Arial"/>
                <w:sz w:val="21"/>
              </w:rPr>
            </w:pPr>
          </w:p>
          <w:p>
            <w:pPr>
              <w:spacing w:before="69" w:line="192" w:lineRule="auto"/>
              <w:ind w:left="563"/>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w:t>
            </w:r>
          </w:p>
        </w:tc>
        <w:tc>
          <w:tcPr>
            <w:tcW w:w="2234" w:type="dxa"/>
            <w:gridSpan w:val="5"/>
            <w:vAlign w:val="top"/>
          </w:tcPr>
          <w:p>
            <w:pPr>
              <w:spacing w:line="328" w:lineRule="auto"/>
              <w:rPr>
                <w:rFonts w:ascii="Arial"/>
                <w:sz w:val="21"/>
              </w:rPr>
            </w:pPr>
          </w:p>
          <w:p>
            <w:pPr>
              <w:pStyle w:val="TableText"/>
              <w:spacing w:before="103" w:line="184" w:lineRule="auto"/>
              <w:ind w:left="403"/>
            </w:pPr>
            <w:r>
              <w:rPr>
                <w:spacing w:val="-2"/>
              </w:rPr>
              <w:t>预期投产日期</w:t>
            </w:r>
          </w:p>
        </w:tc>
        <w:tc>
          <w:tcPr>
            <w:tcW w:w="3564" w:type="dxa"/>
            <w:gridSpan w:val="3"/>
            <w:tcBorders>
              <w:right w:val="single" w:sz="4" w:space="0" w:color="000000"/>
            </w:tcBorders>
            <w:vAlign w:val="top"/>
          </w:tcPr>
          <w:p>
            <w:pPr>
              <w:spacing w:line="328" w:lineRule="auto"/>
              <w:rPr>
                <w:rFonts w:ascii="Arial"/>
                <w:sz w:val="21"/>
              </w:rPr>
            </w:pPr>
          </w:p>
          <w:p>
            <w:pPr>
              <w:pStyle w:val="TableText"/>
              <w:spacing w:before="103" w:line="184" w:lineRule="auto"/>
              <w:ind w:left="1021"/>
            </w:pPr>
            <w:r>
              <w:rPr>
                <w:rFonts w:ascii="Times New Roman" w:eastAsia="Times New Roman" w:hAnsi="Times New Roman" w:cs="Times New Roman"/>
                <w:spacing w:val="-7"/>
              </w:rPr>
              <w:t xml:space="preserve">2015 </w:t>
            </w:r>
            <w:r>
              <w:rPr>
                <w:spacing w:val="-7"/>
              </w:rPr>
              <w:t>年</w:t>
            </w:r>
            <w:r>
              <w:rPr>
                <w:spacing w:val="20"/>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18"/>
                <w:w w:val="101"/>
              </w:rPr>
              <w:t xml:space="preserve"> </w:t>
            </w:r>
            <w:r>
              <w:rPr>
                <w:spacing w:val="-7"/>
              </w:rPr>
              <w:t>月底</w:t>
            </w:r>
          </w:p>
        </w:tc>
      </w:tr>
    </w:tbl>
    <w:p>
      <w:pPr>
        <w:sectPr>
          <w:footerReference w:type="default" r:id="rId5"/>
          <w:pgSz w:w="11900" w:h="16840"/>
          <w:pgMar w:top="1431" w:right="1553" w:bottom="1382" w:left="1485" w:header="0" w:footer="1218" w:gutter="0"/>
          <w:cols w:space="708"/>
        </w:sectPr>
      </w:pPr>
    </w:p>
    <w:tbl>
      <w:tblPr>
        <w:tblStyle w:val="TableNormal0"/>
        <w:tblW w:w="8850"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50"/>
      </w:tblGrid>
      <w:tr>
        <w:tblPrEx>
          <w:tblW w:w="8850"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85"/>
        </w:trPr>
        <w:tc>
          <w:tcPr>
            <w:tcW w:w="8850" w:type="dxa"/>
            <w:tcBorders>
              <w:left w:val="single" w:sz="4" w:space="0" w:color="000000"/>
              <w:bottom w:val="single" w:sz="4" w:space="0" w:color="000000"/>
              <w:right w:val="single" w:sz="4" w:space="0" w:color="000000"/>
            </w:tcBorders>
            <w:vAlign w:val="top"/>
          </w:tcPr>
          <w:p>
            <w:pPr>
              <w:pStyle w:val="TableText"/>
              <w:spacing w:before="185" w:line="183" w:lineRule="auto"/>
              <w:ind w:left="320"/>
            </w:pPr>
            <w:r>
              <w:rPr>
                <w:rFonts w:ascii="Times New Roman" w:eastAsia="Times New Roman" w:hAnsi="Times New Roman" w:cs="Times New Roman"/>
                <w:b/>
                <w:bCs/>
                <w:spacing w:val="-2"/>
              </w:rPr>
              <w:t xml:space="preserve">1.1 </w:t>
            </w:r>
            <w:r>
              <w:rPr>
                <w:spacing w:val="-2"/>
                <w14:textOutline w14:w="3810" w14:cap="rnd">
                  <w14:solidFill>
                    <w14:srgbClr w14:val="000000"/>
                  </w14:solidFill>
                  <w14:prstDash w14:val="solid"/>
                  <w14:round/>
                </w14:textOutline>
              </w:rPr>
              <w:t>项目由来</w:t>
            </w:r>
          </w:p>
          <w:p>
            <w:pPr>
              <w:pStyle w:val="TableText"/>
              <w:spacing w:before="163" w:line="280" w:lineRule="auto"/>
              <w:ind w:left="311" w:right="158" w:firstLine="496"/>
              <w:jc w:val="both"/>
            </w:pPr>
            <w:r>
              <w:rPr>
                <w:spacing w:val="-4"/>
              </w:rPr>
              <w:t>随着生产工业的迅速发展，工业生产中有不少机动车废矿物油产生，而机动</w:t>
            </w:r>
            <w:r>
              <w:rPr>
                <w:spacing w:val="5"/>
              </w:rPr>
              <w:t xml:space="preserve">  </w:t>
            </w:r>
            <w:r>
              <w:rPr>
                <w:spacing w:val="-8"/>
              </w:rPr>
              <w:t>车废矿物油属于危险固废，不能随意买卖或者处置，应委托有资质单位进行处置，</w:t>
            </w:r>
            <w:r>
              <w:rPr>
                <w:spacing w:val="16"/>
              </w:rPr>
              <w:t xml:space="preserve"> </w:t>
            </w:r>
            <w:r>
              <w:rPr>
                <w:spacing w:val="-3"/>
              </w:rPr>
              <w:t>因此应将这些机动车废矿物油集中收集和中转给有资质单位进行处置。为此，汪</w:t>
            </w:r>
            <w:r>
              <w:t xml:space="preserve">  </w:t>
            </w:r>
            <w:r>
              <w:rPr>
                <w:spacing w:val="-2"/>
              </w:rPr>
              <w:t xml:space="preserve">青松先生和张恒海先生经过缜密的市场调查，决定投资 </w:t>
            </w:r>
            <w:r>
              <w:rPr>
                <w:rFonts w:ascii="Times New Roman" w:eastAsia="Times New Roman" w:hAnsi="Times New Roman" w:cs="Times New Roman"/>
                <w:spacing w:val="-2"/>
              </w:rPr>
              <w:t xml:space="preserve">100.0 </w:t>
            </w:r>
            <w:r>
              <w:rPr>
                <w:spacing w:val="-2"/>
              </w:rPr>
              <w:t>万元，成立绍兴恒</w:t>
            </w:r>
            <w:r>
              <w:rPr>
                <w:spacing w:val="8"/>
              </w:rPr>
              <w:t xml:space="preserve">  </w:t>
            </w:r>
            <w:r>
              <w:rPr>
                <w:spacing w:val="-1"/>
              </w:rPr>
              <w:t xml:space="preserve">源再生资源回收有限公司，租赁位于绍兴袍江越东南路 </w:t>
            </w:r>
            <w:r>
              <w:rPr>
                <w:rFonts w:ascii="Times New Roman" w:eastAsia="Times New Roman" w:hAnsi="Times New Roman" w:cs="Times New Roman"/>
                <w:spacing w:val="-1"/>
              </w:rPr>
              <w:t>29</w:t>
            </w:r>
            <w:r>
              <w:rPr>
                <w:rFonts w:ascii="Times New Roman" w:eastAsia="Times New Roman" w:hAnsi="Times New Roman" w:cs="Times New Roman"/>
                <w:spacing w:val="40"/>
              </w:rPr>
              <w:t xml:space="preserve"> </w:t>
            </w:r>
            <w:r>
              <w:rPr>
                <w:spacing w:val="-1"/>
              </w:rPr>
              <w:t>号绍兴市鑫华纺机制</w:t>
            </w:r>
          </w:p>
          <w:p>
            <w:pPr>
              <w:pStyle w:val="TableText"/>
              <w:spacing w:line="183" w:lineRule="auto"/>
              <w:ind w:left="312"/>
            </w:pPr>
            <w:r>
              <w:rPr>
                <w:spacing w:val="-1"/>
              </w:rPr>
              <w:t xml:space="preserve">造有限公司部分闲置厂房，实施年收集和中转机动车废矿物油 </w:t>
            </w:r>
            <w:r>
              <w:rPr>
                <w:rFonts w:ascii="Times New Roman" w:eastAsia="Times New Roman" w:hAnsi="Times New Roman" w:cs="Times New Roman"/>
                <w:spacing w:val="-1"/>
              </w:rPr>
              <w:t>20</w:t>
            </w:r>
            <w:r>
              <w:rPr>
                <w:rFonts w:ascii="Times New Roman" w:eastAsia="Times New Roman" w:hAnsi="Times New Roman" w:cs="Times New Roman"/>
                <w:spacing w:val="-2"/>
              </w:rPr>
              <w:t>0</w:t>
            </w:r>
            <w:r>
              <w:rPr>
                <w:rFonts w:ascii="Times New Roman" w:eastAsia="Times New Roman" w:hAnsi="Times New Roman" w:cs="Times New Roman"/>
                <w:spacing w:val="18"/>
              </w:rPr>
              <w:t xml:space="preserve"> </w:t>
            </w:r>
            <w:r>
              <w:rPr>
                <w:spacing w:val="-2"/>
              </w:rPr>
              <w:t>吨建设项目。</w:t>
            </w:r>
          </w:p>
          <w:p>
            <w:pPr>
              <w:pStyle w:val="TableText"/>
              <w:spacing w:before="163" w:line="280" w:lineRule="auto"/>
              <w:ind w:left="313" w:right="227" w:firstLine="480"/>
              <w:jc w:val="both"/>
            </w:pPr>
            <w:r>
              <w:rPr>
                <w:spacing w:val="-10"/>
              </w:rPr>
              <w:t>根据《中华人民共和国环境影响评价法》、《建设项目环境保</w:t>
            </w:r>
            <w:r>
              <w:rPr>
                <w:spacing w:val="-11"/>
              </w:rPr>
              <w:t>护管理条例》和</w:t>
            </w:r>
            <w:r>
              <w:t xml:space="preserve"> </w:t>
            </w:r>
            <w:r>
              <w:rPr>
                <w:spacing w:val="-5"/>
              </w:rPr>
              <w:t>《浙江省建设项目环境保护管理办法（</w:t>
            </w:r>
            <w:r>
              <w:rPr>
                <w:rFonts w:ascii="Times New Roman" w:eastAsia="Times New Roman" w:hAnsi="Times New Roman" w:cs="Times New Roman"/>
                <w:spacing w:val="-5"/>
              </w:rPr>
              <w:t xml:space="preserve">2014 </w:t>
            </w:r>
            <w:r>
              <w:rPr>
                <w:spacing w:val="-5"/>
              </w:rPr>
              <w:t>年修正）》</w:t>
            </w:r>
            <w:r>
              <w:rPr>
                <w:spacing w:val="-35"/>
              </w:rPr>
              <w:t xml:space="preserve"> </w:t>
            </w:r>
            <w:r>
              <w:rPr>
                <w:spacing w:val="-5"/>
              </w:rPr>
              <w:t>的有关</w:t>
            </w:r>
            <w:r>
              <w:rPr>
                <w:spacing w:val="-6"/>
              </w:rPr>
              <w:t>规定，本项目应进</w:t>
            </w:r>
            <w:r>
              <w:t xml:space="preserve"> </w:t>
            </w:r>
            <w:r>
              <w:rPr>
                <w:spacing w:val="-3"/>
              </w:rPr>
              <w:t>行环境影响评价，使项目在规划发展、建设和生产过程中实现社会、经济和环境</w:t>
            </w:r>
          </w:p>
          <w:p>
            <w:pPr>
              <w:pStyle w:val="TableText"/>
              <w:spacing w:before="1" w:line="183" w:lineRule="auto"/>
              <w:ind w:left="317"/>
            </w:pPr>
            <w:r>
              <w:rPr>
                <w:spacing w:val="-3"/>
              </w:rPr>
              <w:t>效益相互协调。我公司受绍兴恒源再生资源回收有限公司的委托承</w:t>
            </w:r>
            <w:r>
              <w:rPr>
                <w:spacing w:val="-4"/>
              </w:rPr>
              <w:t>担本项目的环</w:t>
            </w:r>
          </w:p>
        </w:tc>
      </w:tr>
    </w:tbl>
    <w:p>
      <w:pPr>
        <w:spacing w:line="64" w:lineRule="exact"/>
        <w:rPr>
          <w:rFonts w:ascii="Arial"/>
          <w:sz w:val="5"/>
        </w:rPr>
      </w:pPr>
    </w:p>
    <w:p>
      <w:pPr>
        <w:spacing w:line="64" w:lineRule="exact"/>
        <w:rPr>
          <w:rFonts w:ascii="Arial" w:eastAsia="Arial" w:hAnsi="Arial" w:cs="Arial"/>
          <w:sz w:val="5"/>
          <w:szCs w:val="5"/>
        </w:rPr>
        <w:sectPr>
          <w:footerReference w:type="default" r:id="rId6"/>
          <w:type w:val="nextPage"/>
          <w:pgSz w:w="11900" w:h="16840"/>
          <w:pgMar w:top="1431" w:right="1553" w:bottom="1382" w:left="1485" w:header="0" w:footer="1218" w:gutter="0"/>
          <w:pgNumType w:start="2"/>
          <w:cols w:space="708"/>
          <w:titlePg w:val="0"/>
        </w:sectPr>
      </w:pPr>
    </w:p>
    <w:tbl>
      <w:tblPr>
        <w:tblStyle w:val="TableNormal1"/>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202" w:line="480" w:lineRule="exact"/>
              <w:ind w:left="96"/>
            </w:pPr>
            <w:r>
              <w:rPr>
                <w:spacing w:val="-3"/>
                <w:position w:val="18"/>
              </w:rPr>
              <w:t>境影响评价工作。在对项目地进行实地踏勘、收集有关资料、环境质量现状</w:t>
            </w:r>
            <w:r>
              <w:rPr>
                <w:spacing w:val="-4"/>
                <w:position w:val="18"/>
              </w:rPr>
              <w:t>监测</w:t>
            </w:r>
          </w:p>
          <w:p>
            <w:pPr>
              <w:pStyle w:val="TableText"/>
              <w:spacing w:line="183" w:lineRule="auto"/>
              <w:ind w:left="115"/>
            </w:pPr>
            <w:r>
              <w:rPr>
                <w:spacing w:val="-1"/>
              </w:rPr>
              <w:t>的基础上，编制了本项目环境影响报告表，提请有关部门</w:t>
            </w:r>
            <w:r>
              <w:rPr>
                <w:spacing w:val="-2"/>
              </w:rPr>
              <w:t>审查。</w:t>
            </w:r>
          </w:p>
          <w:p>
            <w:pPr>
              <w:pStyle w:val="TableText"/>
              <w:spacing w:before="165" w:line="185" w:lineRule="auto"/>
              <w:ind w:left="102"/>
              <w:outlineLvl w:val="1"/>
            </w:pPr>
            <w:r>
              <w:rPr>
                <w:rFonts w:ascii="Times New Roman" w:eastAsia="Times New Roman" w:hAnsi="Times New Roman" w:cs="Times New Roman"/>
                <w:b/>
                <w:bCs/>
                <w:spacing w:val="-2"/>
              </w:rPr>
              <w:t xml:space="preserve">1.2 </w:t>
            </w:r>
            <w:r>
              <w:rPr>
                <w:spacing w:val="-2"/>
                <w14:textOutline w14:w="3810" w14:cap="rnd">
                  <w14:solidFill>
                    <w14:srgbClr w14:val="000000"/>
                  </w14:solidFill>
                  <w14:prstDash w14:val="solid"/>
                  <w14:round/>
                </w14:textOutline>
              </w:rPr>
              <w:t>编制依据</w:t>
            </w:r>
          </w:p>
          <w:p>
            <w:pPr>
              <w:pStyle w:val="TableText"/>
              <w:spacing w:before="163" w:line="184" w:lineRule="auto"/>
              <w:ind w:left="114"/>
            </w:pPr>
            <w:r>
              <w:rPr>
                <w:rFonts w:ascii="Times New Roman" w:eastAsia="Times New Roman" w:hAnsi="Times New Roman" w:cs="Times New Roman"/>
                <w:spacing w:val="-5"/>
              </w:rPr>
              <w:t>1.2.1</w:t>
            </w:r>
            <w:r>
              <w:rPr>
                <w:rFonts w:ascii="Times New Roman" w:eastAsia="Times New Roman" w:hAnsi="Times New Roman" w:cs="Times New Roman"/>
                <w:spacing w:val="42"/>
              </w:rPr>
              <w:t xml:space="preserve"> </w:t>
            </w:r>
            <w:r>
              <w:rPr>
                <w:spacing w:val="-5"/>
              </w:rPr>
              <w:t>国家有关法律法规</w:t>
            </w:r>
          </w:p>
          <w:p>
            <w:pPr>
              <w:pStyle w:val="TableText"/>
              <w:spacing w:before="163" w:line="480" w:lineRule="exact"/>
              <w:ind w:left="575"/>
            </w:pPr>
            <w:r>
              <w:rPr>
                <w:position w:val="19"/>
              </w:rPr>
              <w:t>⑴《中华人民共和国环境保护法（</w:t>
            </w:r>
            <w:r>
              <w:rPr>
                <w:rFonts w:ascii="Times New Roman" w:eastAsia="Times New Roman" w:hAnsi="Times New Roman" w:cs="Times New Roman"/>
                <w:position w:val="19"/>
              </w:rPr>
              <w:t xml:space="preserve">2014 </w:t>
            </w:r>
            <w:r>
              <w:rPr>
                <w:position w:val="19"/>
              </w:rPr>
              <w:t>修订版）》</w:t>
            </w:r>
            <w:r>
              <w:rPr>
                <w:rFonts w:ascii="Times New Roman" w:eastAsia="Times New Roman" w:hAnsi="Times New Roman" w:cs="Times New Roman"/>
                <w:spacing w:val="-1"/>
                <w:position w:val="19"/>
              </w:rPr>
              <w:t>2015.1.1</w:t>
            </w:r>
            <w:r>
              <w:rPr>
                <w:spacing w:val="-1"/>
                <w:position w:val="19"/>
              </w:rPr>
              <w:t>；</w:t>
            </w:r>
          </w:p>
          <w:p>
            <w:pPr>
              <w:pStyle w:val="TableText"/>
              <w:spacing w:line="175" w:lineRule="auto"/>
              <w:ind w:left="575"/>
            </w:pPr>
            <w:r>
              <w:t>⑵《中华人民共和国水污染防治法》</w:t>
            </w:r>
            <w:r>
              <w:rPr>
                <w:rFonts w:ascii="Times New Roman" w:eastAsia="Times New Roman" w:hAnsi="Times New Roman" w:cs="Times New Roman"/>
              </w:rPr>
              <w:t>200</w:t>
            </w:r>
            <w:r>
              <w:rPr>
                <w:rFonts w:ascii="Times New Roman" w:eastAsia="Times New Roman" w:hAnsi="Times New Roman" w:cs="Times New Roman"/>
                <w:spacing w:val="-1"/>
              </w:rPr>
              <w:t>8.6.1</w:t>
            </w:r>
            <w:r>
              <w:rPr>
                <w:spacing w:val="-1"/>
              </w:rPr>
              <w:t>；</w:t>
            </w:r>
          </w:p>
          <w:p>
            <w:pPr>
              <w:pStyle w:val="TableText"/>
              <w:spacing w:before="180" w:line="480" w:lineRule="exact"/>
              <w:ind w:left="575"/>
            </w:pPr>
            <w:r>
              <w:rPr>
                <w:spacing w:val="-1"/>
                <w:position w:val="19"/>
              </w:rPr>
              <w:t>⑶《中华人民共和国大气污染防治法》</w:t>
            </w:r>
            <w:r>
              <w:rPr>
                <w:rFonts w:ascii="Times New Roman" w:eastAsia="Times New Roman" w:hAnsi="Times New Roman" w:cs="Times New Roman"/>
                <w:spacing w:val="-1"/>
                <w:position w:val="19"/>
              </w:rPr>
              <w:t xml:space="preserve">2000.4.29 </w:t>
            </w:r>
            <w:r>
              <w:rPr>
                <w:spacing w:val="-1"/>
                <w:position w:val="19"/>
              </w:rPr>
              <w:t>修订；</w:t>
            </w:r>
          </w:p>
          <w:p>
            <w:pPr>
              <w:pStyle w:val="TableText"/>
              <w:spacing w:line="175" w:lineRule="auto"/>
              <w:ind w:left="575"/>
            </w:pPr>
            <w:r>
              <w:rPr>
                <w:spacing w:val="-2"/>
              </w:rPr>
              <w:t>⑷《中华人民共和国环境噪声污染防治法》</w:t>
            </w:r>
            <w:r>
              <w:rPr>
                <w:spacing w:val="-21"/>
              </w:rPr>
              <w:t xml:space="preserve"> </w:t>
            </w:r>
            <w:r>
              <w:rPr>
                <w:rFonts w:ascii="Times New Roman" w:eastAsia="Times New Roman" w:hAnsi="Times New Roman" w:cs="Times New Roman"/>
                <w:spacing w:val="-2"/>
              </w:rPr>
              <w:t>1997.3.1</w:t>
            </w:r>
            <w:r>
              <w:rPr>
                <w:spacing w:val="-2"/>
              </w:rPr>
              <w:t>；</w:t>
            </w:r>
          </w:p>
          <w:p>
            <w:pPr>
              <w:pStyle w:val="TableText"/>
              <w:spacing w:before="179" w:line="480" w:lineRule="exact"/>
              <w:jc w:val="right"/>
            </w:pPr>
            <w:r>
              <w:rPr>
                <w:spacing w:val="-9"/>
                <w:position w:val="19"/>
              </w:rPr>
              <w:t>⑸《中华人民共和国固体废物污染环境防治法（</w:t>
            </w:r>
            <w:r>
              <w:rPr>
                <w:rFonts w:ascii="Times New Roman" w:eastAsia="Times New Roman" w:hAnsi="Times New Roman" w:cs="Times New Roman"/>
                <w:spacing w:val="-9"/>
                <w:position w:val="19"/>
              </w:rPr>
              <w:t xml:space="preserve">2013 </w:t>
            </w:r>
            <w:r>
              <w:rPr>
                <w:spacing w:val="-9"/>
                <w:position w:val="19"/>
              </w:rPr>
              <w:t>年版</w:t>
            </w:r>
            <w:r>
              <w:rPr>
                <w:spacing w:val="-10"/>
                <w:position w:val="19"/>
              </w:rPr>
              <w:t>）》</w:t>
            </w:r>
            <w:r>
              <w:rPr>
                <w:rFonts w:ascii="Times New Roman" w:eastAsia="Times New Roman" w:hAnsi="Times New Roman" w:cs="Times New Roman"/>
                <w:spacing w:val="-10"/>
                <w:position w:val="19"/>
              </w:rPr>
              <w:t xml:space="preserve">2013.6.29 </w:t>
            </w:r>
            <w:r>
              <w:rPr>
                <w:spacing w:val="-10"/>
                <w:position w:val="19"/>
              </w:rPr>
              <w:t>修正；</w:t>
            </w:r>
          </w:p>
          <w:p>
            <w:pPr>
              <w:pStyle w:val="TableText"/>
              <w:spacing w:before="1" w:line="175" w:lineRule="auto"/>
              <w:ind w:left="575"/>
            </w:pPr>
            <w:r>
              <w:rPr>
                <w:spacing w:val="-1"/>
              </w:rPr>
              <w:t>⑹《中华人民共和国环境影响评价法》</w:t>
            </w:r>
            <w:r>
              <w:rPr>
                <w:rFonts w:ascii="Times New Roman" w:eastAsia="Times New Roman" w:hAnsi="Times New Roman" w:cs="Times New Roman"/>
                <w:spacing w:val="-1"/>
              </w:rPr>
              <w:t>2003.9.1</w:t>
            </w:r>
            <w:r>
              <w:rPr>
                <w:spacing w:val="-1"/>
              </w:rPr>
              <w:t>；</w:t>
            </w:r>
          </w:p>
          <w:p>
            <w:pPr>
              <w:pStyle w:val="TableText"/>
              <w:spacing w:before="180" w:line="175" w:lineRule="auto"/>
              <w:ind w:left="575"/>
            </w:pPr>
            <w:r>
              <w:rPr>
                <w:spacing w:val="-2"/>
              </w:rPr>
              <w:t>⑺《建设项目环境保护管理条例》</w:t>
            </w:r>
            <w:r>
              <w:rPr>
                <w:spacing w:val="-30"/>
              </w:rPr>
              <w:t xml:space="preserve"> </w:t>
            </w:r>
            <w:r>
              <w:rPr>
                <w:rFonts w:ascii="Times New Roman" w:eastAsia="Times New Roman" w:hAnsi="Times New Roman" w:cs="Times New Roman"/>
                <w:spacing w:val="-2"/>
              </w:rPr>
              <w:t>1998.1</w:t>
            </w:r>
            <w:r>
              <w:rPr>
                <w:rFonts w:ascii="Times New Roman" w:eastAsia="Times New Roman" w:hAnsi="Times New Roman" w:cs="Times New Roman"/>
                <w:spacing w:val="-3"/>
              </w:rPr>
              <w:t>1.29</w:t>
            </w:r>
            <w:r>
              <w:rPr>
                <w:spacing w:val="-3"/>
              </w:rPr>
              <w:t>；</w:t>
            </w:r>
          </w:p>
          <w:p>
            <w:pPr>
              <w:pStyle w:val="TableText"/>
              <w:spacing w:before="179" w:line="175" w:lineRule="auto"/>
              <w:ind w:left="575"/>
            </w:pPr>
            <w:r>
              <w:rPr>
                <w:spacing w:val="-1"/>
              </w:rPr>
              <w:t>⑻《中华人民共和国清洁生产促进法》</w:t>
            </w:r>
            <w:r>
              <w:rPr>
                <w:rFonts w:ascii="Times New Roman" w:eastAsia="Times New Roman" w:hAnsi="Times New Roman" w:cs="Times New Roman"/>
                <w:spacing w:val="-1"/>
              </w:rPr>
              <w:t>2012.7.1</w:t>
            </w:r>
            <w:r>
              <w:rPr>
                <w:spacing w:val="-1"/>
              </w:rPr>
              <w:t>；</w:t>
            </w:r>
          </w:p>
          <w:p>
            <w:pPr>
              <w:pStyle w:val="TableText"/>
              <w:spacing w:before="180" w:line="175" w:lineRule="auto"/>
              <w:ind w:left="575"/>
            </w:pPr>
            <w:r>
              <w:rPr>
                <w:spacing w:val="-3"/>
              </w:rPr>
              <w:t>⑼《产业结构调整指导目录（</w:t>
            </w:r>
            <w:r>
              <w:rPr>
                <w:rFonts w:ascii="Times New Roman" w:eastAsia="Times New Roman" w:hAnsi="Times New Roman" w:cs="Times New Roman"/>
                <w:spacing w:val="-3"/>
              </w:rPr>
              <w:t xml:space="preserve">2011 </w:t>
            </w:r>
            <w:r>
              <w:rPr>
                <w:spacing w:val="-3"/>
              </w:rPr>
              <w:t>年本</w:t>
            </w:r>
            <w:r>
              <w:rPr>
                <w:spacing w:val="-35"/>
                <w:w w:val="82"/>
              </w:rPr>
              <w:t>）（</w:t>
            </w:r>
            <w:r>
              <w:rPr>
                <w:spacing w:val="-3"/>
              </w:rPr>
              <w:t>修正）》</w:t>
            </w:r>
            <w:r>
              <w:rPr>
                <w:rFonts w:ascii="Times New Roman" w:eastAsia="Times New Roman" w:hAnsi="Times New Roman" w:cs="Times New Roman"/>
                <w:spacing w:val="-3"/>
              </w:rPr>
              <w:t>2013</w:t>
            </w:r>
            <w:r>
              <w:rPr>
                <w:rFonts w:ascii="Times New Roman" w:eastAsia="Times New Roman" w:hAnsi="Times New Roman" w:cs="Times New Roman"/>
                <w:spacing w:val="-4"/>
              </w:rPr>
              <w:t>.5.1</w:t>
            </w:r>
            <w:r>
              <w:rPr>
                <w:spacing w:val="-4"/>
              </w:rPr>
              <w:t>；</w:t>
            </w:r>
          </w:p>
          <w:p>
            <w:pPr>
              <w:pStyle w:val="TableText"/>
              <w:spacing w:before="179" w:line="444" w:lineRule="exact"/>
              <w:ind w:left="575"/>
            </w:pPr>
            <w:r>
              <w:rPr>
                <w:spacing w:val="4"/>
                <w:position w:val="16"/>
              </w:rPr>
              <w:t>⑽工业和信息化部《部分工业行业淘汰落后生产工艺装备和产品指导目录</w:t>
            </w:r>
          </w:p>
          <w:p>
            <w:pPr>
              <w:pStyle w:val="TableText"/>
              <w:spacing w:line="218" w:lineRule="auto"/>
              <w:ind w:left="96"/>
            </w:pPr>
            <w:r>
              <w:rPr>
                <w:rFonts w:ascii="Times New Roman" w:eastAsia="Times New Roman" w:hAnsi="Times New Roman" w:cs="Times New Roman"/>
                <w:spacing w:val="-1"/>
              </w:rPr>
              <w:t xml:space="preserve">(2010 </w:t>
            </w:r>
            <w:r>
              <w:rPr>
                <w:spacing w:val="-1"/>
              </w:rPr>
              <w:t>年本</w:t>
            </w:r>
            <w:r>
              <w:rPr>
                <w:rFonts w:ascii="Times New Roman" w:eastAsia="Times New Roman" w:hAnsi="Times New Roman" w:cs="Times New Roman"/>
                <w:spacing w:val="-1"/>
              </w:rPr>
              <w:t>)</w:t>
            </w:r>
            <w:r>
              <w:rPr>
                <w:spacing w:val="-1"/>
              </w:rPr>
              <w:t>》</w:t>
            </w:r>
            <w:r>
              <w:rPr>
                <w:rFonts w:ascii="Times New Roman" w:eastAsia="Times New Roman" w:hAnsi="Times New Roman" w:cs="Times New Roman"/>
                <w:spacing w:val="-1"/>
              </w:rPr>
              <w:t>2010.10.13</w:t>
            </w:r>
            <w:r>
              <w:rPr>
                <w:spacing w:val="-1"/>
              </w:rPr>
              <w:t>；</w:t>
            </w:r>
          </w:p>
          <w:p>
            <w:pPr>
              <w:pStyle w:val="TableText"/>
              <w:spacing w:before="143" w:line="175" w:lineRule="auto"/>
              <w:ind w:left="575"/>
            </w:pPr>
            <w:r>
              <w:rPr>
                <w:spacing w:val="-1"/>
              </w:rPr>
              <w:t>⑾《建设项目环境影响评价分类管理名录》</w:t>
            </w:r>
            <w:r>
              <w:rPr>
                <w:rFonts w:ascii="Times New Roman" w:eastAsia="Times New Roman" w:hAnsi="Times New Roman" w:cs="Times New Roman"/>
                <w:spacing w:val="-1"/>
              </w:rPr>
              <w:t>2008.10</w:t>
            </w:r>
            <w:r>
              <w:rPr>
                <w:spacing w:val="-1"/>
              </w:rPr>
              <w:t>；</w:t>
            </w:r>
          </w:p>
          <w:p>
            <w:pPr>
              <w:pStyle w:val="TableText"/>
              <w:spacing w:before="179" w:line="480" w:lineRule="exact"/>
              <w:ind w:right="57"/>
              <w:jc w:val="right"/>
            </w:pPr>
            <w:r>
              <w:rPr>
                <w:spacing w:val="-5"/>
                <w:position w:val="19"/>
              </w:rPr>
              <w:t>⑿《关于印发《</w:t>
            </w:r>
            <w:r>
              <w:rPr>
                <w:spacing w:val="-42"/>
                <w:position w:val="19"/>
              </w:rPr>
              <w:t xml:space="preserve"> </w:t>
            </w:r>
            <w:r>
              <w:rPr>
                <w:rFonts w:ascii="Times New Roman" w:eastAsia="Times New Roman" w:hAnsi="Times New Roman" w:cs="Times New Roman"/>
                <w:spacing w:val="-5"/>
                <w:position w:val="19"/>
              </w:rPr>
              <w:t>“</w:t>
            </w:r>
            <w:r>
              <w:rPr>
                <w:spacing w:val="-5"/>
                <w:position w:val="19"/>
              </w:rPr>
              <w:t>十二五</w:t>
            </w:r>
            <w:r>
              <w:rPr>
                <w:rFonts w:ascii="Times New Roman" w:eastAsia="Times New Roman" w:hAnsi="Times New Roman" w:cs="Times New Roman"/>
                <w:spacing w:val="-5"/>
                <w:position w:val="19"/>
              </w:rPr>
              <w:t>”</w:t>
            </w:r>
            <w:r>
              <w:rPr>
                <w:rFonts w:ascii="Times New Roman" w:eastAsia="Times New Roman" w:hAnsi="Times New Roman" w:cs="Times New Roman"/>
                <w:spacing w:val="-45"/>
                <w:position w:val="19"/>
              </w:rPr>
              <w:t xml:space="preserve"> </w:t>
            </w:r>
            <w:r>
              <w:rPr>
                <w:spacing w:val="-5"/>
                <w:position w:val="19"/>
              </w:rPr>
              <w:t>主要污染物总量</w:t>
            </w:r>
            <w:r>
              <w:rPr>
                <w:spacing w:val="-6"/>
                <w:position w:val="19"/>
              </w:rPr>
              <w:t>控制规划编制指南》</w:t>
            </w:r>
            <w:r>
              <w:rPr>
                <w:spacing w:val="-24"/>
                <w:position w:val="19"/>
              </w:rPr>
              <w:t xml:space="preserve"> </w:t>
            </w:r>
            <w:r>
              <w:rPr>
                <w:spacing w:val="-6"/>
                <w:position w:val="19"/>
              </w:rPr>
              <w:t>的通知》，</w:t>
            </w:r>
            <w:r>
              <w:rPr>
                <w:spacing w:val="-29"/>
                <w:position w:val="19"/>
              </w:rPr>
              <w:t xml:space="preserve"> </w:t>
            </w:r>
            <w:r>
              <w:rPr>
                <w:spacing w:val="-6"/>
                <w:position w:val="19"/>
              </w:rPr>
              <w:t>国</w:t>
            </w:r>
          </w:p>
          <w:p>
            <w:pPr>
              <w:pStyle w:val="TableText"/>
              <w:spacing w:before="2" w:line="183" w:lineRule="auto"/>
              <w:ind w:left="97"/>
            </w:pPr>
            <w:r>
              <w:rPr>
                <w:spacing w:val="-1"/>
              </w:rPr>
              <w:t>家环保部环办</w:t>
            </w:r>
            <w:r>
              <w:rPr>
                <w:rFonts w:ascii="Times New Roman" w:eastAsia="Times New Roman" w:hAnsi="Times New Roman" w:cs="Times New Roman"/>
                <w:spacing w:val="-1"/>
              </w:rPr>
              <w:t xml:space="preserve">[2010]97 </w:t>
            </w:r>
            <w:r>
              <w:rPr>
                <w:spacing w:val="-1"/>
              </w:rPr>
              <w:t>号；</w:t>
            </w:r>
          </w:p>
          <w:p>
            <w:pPr>
              <w:pStyle w:val="TableText"/>
              <w:spacing w:before="164" w:line="480" w:lineRule="exact"/>
              <w:ind w:left="575"/>
            </w:pPr>
            <w:r>
              <w:rPr>
                <w:spacing w:val="-1"/>
                <w:position w:val="19"/>
              </w:rPr>
              <w:t>⒀《环境影响评价</w:t>
            </w:r>
            <w:r>
              <w:rPr>
                <w:spacing w:val="54"/>
                <w:position w:val="19"/>
              </w:rPr>
              <w:t xml:space="preserve"> </w:t>
            </w:r>
            <w:r>
              <w:rPr>
                <w:rFonts w:ascii="Times New Roman" w:eastAsia="Times New Roman" w:hAnsi="Times New Roman" w:cs="Times New Roman"/>
                <w:spacing w:val="-1"/>
                <w:position w:val="19"/>
              </w:rPr>
              <w:t>“</w:t>
            </w:r>
            <w:r>
              <w:rPr>
                <w:spacing w:val="-1"/>
                <w:position w:val="19"/>
              </w:rPr>
              <w:t>十二五</w:t>
            </w:r>
            <w:r>
              <w:rPr>
                <w:rFonts w:ascii="Times New Roman" w:eastAsia="Times New Roman" w:hAnsi="Times New Roman" w:cs="Times New Roman"/>
                <w:spacing w:val="-1"/>
                <w:position w:val="19"/>
              </w:rPr>
              <w:t>”</w:t>
            </w:r>
            <w:r>
              <w:rPr>
                <w:spacing w:val="-1"/>
                <w:position w:val="19"/>
              </w:rPr>
              <w:t>规划》</w:t>
            </w:r>
            <w:r>
              <w:rPr>
                <w:rFonts w:ascii="Times New Roman" w:eastAsia="Times New Roman" w:hAnsi="Times New Roman" w:cs="Times New Roman"/>
                <w:spacing w:val="-1"/>
                <w:position w:val="19"/>
              </w:rPr>
              <w:t>2011.12.31</w:t>
            </w:r>
            <w:r>
              <w:rPr>
                <w:spacing w:val="-1"/>
                <w:position w:val="19"/>
              </w:rPr>
              <w:t>；</w:t>
            </w:r>
          </w:p>
          <w:p>
            <w:pPr>
              <w:pStyle w:val="TableText"/>
              <w:spacing w:before="1" w:line="175" w:lineRule="auto"/>
              <w:ind w:left="575"/>
            </w:pPr>
            <w:r>
              <w:rPr>
                <w:spacing w:val="-1"/>
              </w:rPr>
              <w:t>⒁《国家危险废物名录》</w:t>
            </w:r>
            <w:r>
              <w:rPr>
                <w:rFonts w:ascii="Times New Roman" w:eastAsia="Times New Roman" w:hAnsi="Times New Roman" w:cs="Times New Roman"/>
                <w:spacing w:val="-1"/>
              </w:rPr>
              <w:t>2008.8.1</w:t>
            </w:r>
            <w:r>
              <w:rPr>
                <w:spacing w:val="-1"/>
              </w:rPr>
              <w:t>。</w:t>
            </w:r>
          </w:p>
          <w:p>
            <w:pPr>
              <w:pStyle w:val="TableText"/>
              <w:spacing w:before="179" w:line="184" w:lineRule="auto"/>
              <w:ind w:left="114"/>
            </w:pPr>
            <w:r>
              <w:rPr>
                <w:rFonts w:ascii="Times New Roman" w:eastAsia="Times New Roman" w:hAnsi="Times New Roman" w:cs="Times New Roman"/>
                <w:spacing w:val="-2"/>
              </w:rPr>
              <w:t xml:space="preserve">1.2.2 </w:t>
            </w:r>
            <w:r>
              <w:rPr>
                <w:spacing w:val="-2"/>
              </w:rPr>
              <w:t>地方有关法规技术规范</w:t>
            </w:r>
          </w:p>
          <w:p>
            <w:pPr>
              <w:pStyle w:val="TableText"/>
              <w:spacing w:before="164" w:line="480" w:lineRule="exact"/>
              <w:ind w:left="575"/>
            </w:pPr>
            <w:r>
              <w:rPr>
                <w:spacing w:val="-3"/>
                <w:position w:val="19"/>
              </w:rPr>
              <w:t>⑴《浙江省建设项目环境保护管理办法（</w:t>
            </w:r>
            <w:r>
              <w:rPr>
                <w:rFonts w:ascii="Times New Roman" w:eastAsia="Times New Roman" w:hAnsi="Times New Roman" w:cs="Times New Roman"/>
                <w:spacing w:val="-3"/>
                <w:position w:val="19"/>
              </w:rPr>
              <w:t xml:space="preserve">2014 </w:t>
            </w:r>
            <w:r>
              <w:rPr>
                <w:spacing w:val="-4"/>
                <w:position w:val="19"/>
              </w:rPr>
              <w:t>年修正）》</w:t>
            </w:r>
            <w:r>
              <w:rPr>
                <w:rFonts w:ascii="Times New Roman" w:eastAsia="Times New Roman" w:hAnsi="Times New Roman" w:cs="Times New Roman"/>
                <w:spacing w:val="-4"/>
                <w:position w:val="19"/>
              </w:rPr>
              <w:t>2014.3.13</w:t>
            </w:r>
            <w:r>
              <w:rPr>
                <w:spacing w:val="-4"/>
                <w:position w:val="19"/>
              </w:rPr>
              <w:t>；</w:t>
            </w:r>
          </w:p>
          <w:p>
            <w:pPr>
              <w:pStyle w:val="TableText"/>
              <w:spacing w:before="1" w:line="175" w:lineRule="auto"/>
              <w:ind w:left="575"/>
            </w:pPr>
            <w:r>
              <w:rPr>
                <w:spacing w:val="-1"/>
              </w:rPr>
              <w:t>⑵《浙江省大气污染防治条例》</w:t>
            </w:r>
            <w:r>
              <w:rPr>
                <w:rFonts w:ascii="Times New Roman" w:eastAsia="Times New Roman" w:hAnsi="Times New Roman" w:cs="Times New Roman"/>
                <w:spacing w:val="-1"/>
              </w:rPr>
              <w:t>2003.9.1</w:t>
            </w:r>
            <w:r>
              <w:rPr>
                <w:spacing w:val="-1"/>
              </w:rPr>
              <w:t>；</w:t>
            </w:r>
          </w:p>
          <w:p>
            <w:pPr>
              <w:pStyle w:val="TableText"/>
              <w:spacing w:before="179" w:line="443" w:lineRule="exact"/>
              <w:ind w:left="575"/>
            </w:pPr>
            <w:r>
              <w:rPr>
                <w:spacing w:val="-3"/>
                <w:position w:val="16"/>
              </w:rPr>
              <w:t>⑶《浙江省固体废物污染环境防治条例（</w:t>
            </w:r>
            <w:r>
              <w:rPr>
                <w:rFonts w:ascii="Times New Roman" w:eastAsia="Times New Roman" w:hAnsi="Times New Roman" w:cs="Times New Roman"/>
                <w:spacing w:val="-3"/>
                <w:position w:val="16"/>
              </w:rPr>
              <w:t xml:space="preserve">2013 </w:t>
            </w:r>
            <w:r>
              <w:rPr>
                <w:spacing w:val="-3"/>
                <w:position w:val="16"/>
              </w:rPr>
              <w:t>年修正）</w:t>
            </w:r>
            <w:r>
              <w:rPr>
                <w:spacing w:val="-4"/>
                <w:position w:val="16"/>
              </w:rPr>
              <w:t>》</w:t>
            </w:r>
            <w:r>
              <w:rPr>
                <w:rFonts w:ascii="Times New Roman" w:eastAsia="Times New Roman" w:hAnsi="Times New Roman" w:cs="Times New Roman"/>
                <w:spacing w:val="-4"/>
                <w:position w:val="16"/>
              </w:rPr>
              <w:t>2013.12.19</w:t>
            </w:r>
            <w:r>
              <w:rPr>
                <w:spacing w:val="-4"/>
                <w:position w:val="16"/>
              </w:rPr>
              <w:t>；</w:t>
            </w:r>
          </w:p>
          <w:p>
            <w:pPr>
              <w:pStyle w:val="TableText"/>
              <w:spacing w:before="1" w:line="218" w:lineRule="auto"/>
              <w:ind w:left="575"/>
            </w:pPr>
            <w:r>
              <w:rPr>
                <w:rFonts w:ascii="NSimSun" w:eastAsia="NSimSun" w:hAnsi="NSimSun" w:cs="NSimSun"/>
              </w:rPr>
              <w:t>④</w:t>
            </w:r>
            <w:r>
              <w:t>《浙江省水污染防治条例</w:t>
            </w:r>
            <w:r>
              <w:rPr>
                <w:rFonts w:ascii="Times New Roman" w:eastAsia="Times New Roman" w:hAnsi="Times New Roman" w:cs="Times New Roman"/>
              </w:rPr>
              <w:t xml:space="preserve">(2013 </w:t>
            </w:r>
            <w:r>
              <w:t>年修正</w:t>
            </w:r>
            <w:r>
              <w:rPr>
                <w:rFonts w:ascii="Times New Roman" w:eastAsia="Times New Roman" w:hAnsi="Times New Roman" w:cs="Times New Roman"/>
              </w:rPr>
              <w:t>)</w:t>
            </w:r>
            <w:r>
              <w:t>》</w:t>
            </w:r>
            <w:r>
              <w:rPr>
                <w:rFonts w:ascii="Times New Roman" w:eastAsia="Times New Roman" w:hAnsi="Times New Roman" w:cs="Times New Roman"/>
              </w:rPr>
              <w:t>2013.1</w:t>
            </w:r>
            <w:r>
              <w:rPr>
                <w:rFonts w:ascii="Times New Roman" w:eastAsia="Times New Roman" w:hAnsi="Times New Roman" w:cs="Times New Roman"/>
                <w:spacing w:val="-1"/>
              </w:rPr>
              <w:t>2.19</w:t>
            </w:r>
            <w:r>
              <w:rPr>
                <w:spacing w:val="-1"/>
              </w:rPr>
              <w:t>；</w:t>
            </w:r>
          </w:p>
          <w:p>
            <w:pPr>
              <w:pStyle w:val="TableText"/>
              <w:spacing w:before="141" w:line="280" w:lineRule="auto"/>
              <w:ind w:left="575" w:right="942"/>
            </w:pPr>
            <w:r>
              <w:rPr>
                <w:rFonts w:ascii="NSimSun" w:eastAsia="NSimSun" w:hAnsi="NSimSun" w:cs="NSimSun"/>
                <w:spacing w:val="-3"/>
              </w:rPr>
              <w:t>⑤</w:t>
            </w:r>
            <w:r>
              <w:rPr>
                <w:spacing w:val="-3"/>
              </w:rPr>
              <w:t>《浙江省环境污染监督管理办法（</w:t>
            </w:r>
            <w:r>
              <w:rPr>
                <w:rFonts w:ascii="Times New Roman" w:eastAsia="Times New Roman" w:hAnsi="Times New Roman" w:cs="Times New Roman"/>
                <w:spacing w:val="-3"/>
              </w:rPr>
              <w:t>201</w:t>
            </w:r>
            <w:r>
              <w:rPr>
                <w:rFonts w:ascii="Times New Roman" w:eastAsia="Times New Roman" w:hAnsi="Times New Roman" w:cs="Times New Roman"/>
                <w:spacing w:val="-4"/>
              </w:rPr>
              <w:t xml:space="preserve">4 </w:t>
            </w:r>
            <w:r>
              <w:rPr>
                <w:spacing w:val="-4"/>
              </w:rPr>
              <w:t>年修正本）》</w:t>
            </w:r>
            <w:r>
              <w:rPr>
                <w:rFonts w:ascii="Times New Roman" w:eastAsia="Times New Roman" w:hAnsi="Times New Roman" w:cs="Times New Roman"/>
                <w:spacing w:val="-4"/>
              </w:rPr>
              <w:t>2014.3.13</w:t>
            </w:r>
            <w:r>
              <w:rPr>
                <w:spacing w:val="-4"/>
              </w:rPr>
              <w:t>；</w:t>
            </w:r>
            <w:r>
              <w:t xml:space="preserve">  </w:t>
            </w:r>
            <w:r>
              <w:rPr>
                <w:rFonts w:ascii="NSimSun" w:eastAsia="NSimSun" w:hAnsi="NSimSun" w:cs="NSimSun"/>
                <w:spacing w:val="-5"/>
              </w:rPr>
              <w:t>⑥</w:t>
            </w:r>
            <w:r>
              <w:rPr>
                <w:spacing w:val="-5"/>
              </w:rPr>
              <w:t>《浙江省淘汰落后生产能力指导目录（</w:t>
            </w:r>
            <w:r>
              <w:rPr>
                <w:rFonts w:ascii="Times New Roman" w:eastAsia="Times New Roman" w:hAnsi="Times New Roman" w:cs="Times New Roman"/>
                <w:spacing w:val="-5"/>
              </w:rPr>
              <w:t xml:space="preserve">2012 </w:t>
            </w:r>
            <w:r>
              <w:rPr>
                <w:spacing w:val="-5"/>
              </w:rPr>
              <w:t>年本）》</w:t>
            </w:r>
            <w:r>
              <w:rPr>
                <w:rFonts w:ascii="Times New Roman" w:eastAsia="Times New Roman" w:hAnsi="Times New Roman" w:cs="Times New Roman"/>
                <w:spacing w:val="-5"/>
              </w:rPr>
              <w:t>2012.12.28</w:t>
            </w:r>
            <w:r>
              <w:rPr>
                <w:spacing w:val="-5"/>
              </w:rPr>
              <w:t>；</w:t>
            </w:r>
          </w:p>
        </w:tc>
      </w:tr>
    </w:tbl>
    <w:p>
      <w:pPr>
        <w:sectPr>
          <w:footerReference w:type="default" r:id="rId7"/>
          <w:pgSz w:w="11900" w:h="16840"/>
          <w:pgMar w:top="1412" w:right="1704" w:bottom="400" w:left="1708" w:header="0" w:footer="0" w:gutter="0"/>
          <w:pgNumType w:start="3"/>
          <w:cols w:space="708"/>
        </w:sectPr>
      </w:pPr>
    </w:p>
    <w:tbl>
      <w:tblPr>
        <w:tblStyle w:val="TableNormal2"/>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line="184" w:lineRule="auto"/>
              <w:ind w:left="575"/>
            </w:pPr>
            <w:r>
              <w:rPr>
                <w:rFonts w:ascii="NSimSun" w:eastAsia="NSimSun" w:hAnsi="NSimSun" w:cs="NSimSun"/>
                <w:spacing w:val="-1"/>
              </w:rPr>
              <w:t>⑦</w:t>
            </w:r>
            <w:r>
              <w:rPr>
                <w:spacing w:val="-1"/>
              </w:rPr>
              <w:t>《浙江省曹娥江流域水环境保护条例》</w:t>
            </w:r>
            <w:r>
              <w:rPr>
                <w:rFonts w:ascii="Times New Roman" w:eastAsia="Times New Roman" w:hAnsi="Times New Roman" w:cs="Times New Roman"/>
                <w:spacing w:val="-1"/>
              </w:rPr>
              <w:t>2010.11</w:t>
            </w:r>
            <w:r>
              <w:rPr>
                <w:spacing w:val="-1"/>
              </w:rPr>
              <w:t>；</w:t>
            </w:r>
          </w:p>
          <w:p>
            <w:pPr>
              <w:pStyle w:val="TableText"/>
              <w:spacing w:before="164" w:line="180" w:lineRule="auto"/>
              <w:ind w:left="575"/>
            </w:pPr>
            <w:r>
              <w:rPr>
                <w:rFonts w:ascii="NSimSun" w:eastAsia="NSimSun" w:hAnsi="NSimSun" w:cs="NSimSun"/>
                <w:spacing w:val="-4"/>
              </w:rPr>
              <w:t>份</w:t>
            </w:r>
            <w:r>
              <w:rPr>
                <w:spacing w:val="-4"/>
              </w:rPr>
              <w:t>《浙江省建设项目主要污染物总量准入审核办法（试行）》</w:t>
            </w:r>
            <w:r>
              <w:rPr>
                <w:rFonts w:ascii="Times New Roman" w:eastAsia="Times New Roman" w:hAnsi="Times New Roman" w:cs="Times New Roman"/>
                <w:spacing w:val="-4"/>
              </w:rPr>
              <w:t>2012.4.1</w:t>
            </w:r>
            <w:r>
              <w:rPr>
                <w:spacing w:val="-4"/>
              </w:rPr>
              <w:t>；</w:t>
            </w:r>
          </w:p>
        </w:tc>
      </w:tr>
    </w:tbl>
    <w:p>
      <w:pPr>
        <w:spacing w:before="28" w:line="190" w:lineRule="auto"/>
        <w:ind w:left="419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p>
      <w:pPr>
        <w:spacing w:line="190" w:lineRule="auto"/>
        <w:rPr>
          <w:rFonts w:ascii="Times New Roman" w:eastAsia="Times New Roman" w:hAnsi="Times New Roman" w:cs="Times New Roman"/>
          <w:sz w:val="18"/>
          <w:szCs w:val="18"/>
        </w:rPr>
        <w:sectPr>
          <w:footerReference w:type="default" r:id="rId8"/>
          <w:type w:val="nextPage"/>
          <w:pgSz w:w="11900" w:h="16840"/>
          <w:pgMar w:top="1412" w:right="1704" w:bottom="400" w:left="1708" w:header="0" w:footer="0" w:gutter="0"/>
          <w:pgNumType w:start="4"/>
          <w:cols w:space="708"/>
          <w:titlePg w:val="0"/>
        </w:sectPr>
      </w:pPr>
    </w:p>
    <w:tbl>
      <w:tblPr>
        <w:tblStyle w:val="TableNormal3"/>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166" w:line="218" w:lineRule="auto"/>
              <w:ind w:left="575"/>
            </w:pPr>
            <w:r>
              <w:rPr>
                <w:rFonts w:ascii="NSimSun" w:eastAsia="NSimSun" w:hAnsi="NSimSun" w:cs="NSimSun"/>
              </w:rPr>
              <w:t>⑼</w:t>
            </w:r>
            <w:r>
              <w:t>《绍兴市产业结构调整导向目录</w:t>
            </w:r>
            <w:r>
              <w:rPr>
                <w:rFonts w:ascii="Times New Roman" w:eastAsia="Times New Roman" w:hAnsi="Times New Roman" w:cs="Times New Roman"/>
              </w:rPr>
              <w:t xml:space="preserve">(2010-2011 </w:t>
            </w:r>
            <w:r>
              <w:rPr>
                <w:spacing w:val="-1"/>
              </w:rPr>
              <w:t>年</w:t>
            </w:r>
            <w:r>
              <w:rPr>
                <w:rFonts w:ascii="Times New Roman" w:eastAsia="Times New Roman" w:hAnsi="Times New Roman" w:cs="Times New Roman"/>
                <w:spacing w:val="-1"/>
              </w:rPr>
              <w:t>)</w:t>
            </w:r>
            <w:r>
              <w:rPr>
                <w:spacing w:val="-1"/>
              </w:rPr>
              <w:t>》</w:t>
            </w:r>
            <w:r>
              <w:rPr>
                <w:rFonts w:ascii="Times New Roman" w:eastAsia="Times New Roman" w:hAnsi="Times New Roman" w:cs="Times New Roman"/>
                <w:spacing w:val="-1"/>
              </w:rPr>
              <w:t>2010.3.15</w:t>
            </w:r>
            <w:r>
              <w:rPr>
                <w:spacing w:val="-1"/>
              </w:rPr>
              <w:t>；</w:t>
            </w:r>
          </w:p>
          <w:p>
            <w:pPr>
              <w:pStyle w:val="TableText"/>
              <w:spacing w:before="142" w:line="480" w:lineRule="exact"/>
              <w:ind w:left="575"/>
            </w:pPr>
            <w:r>
              <w:rPr>
                <w:rFonts w:ascii="NSimSun" w:eastAsia="NSimSun" w:hAnsi="NSimSun" w:cs="NSimSun"/>
                <w:spacing w:val="-6"/>
                <w:position w:val="18"/>
              </w:rPr>
              <w:t>⑽</w:t>
            </w:r>
            <w:r>
              <w:rPr>
                <w:spacing w:val="-6"/>
                <w:position w:val="18"/>
              </w:rPr>
              <w:t>《绍兴市发展战略性新兴产业重点领域导向目录（</w:t>
            </w:r>
            <w:r>
              <w:rPr>
                <w:rFonts w:ascii="Times New Roman" w:eastAsia="Times New Roman" w:hAnsi="Times New Roman" w:cs="Times New Roman"/>
                <w:spacing w:val="-6"/>
                <w:position w:val="18"/>
              </w:rPr>
              <w:t xml:space="preserve">2013—2015  </w:t>
            </w:r>
            <w:r>
              <w:rPr>
                <w:spacing w:val="-6"/>
                <w:position w:val="18"/>
              </w:rPr>
              <w:t>年）》（绍</w:t>
            </w:r>
          </w:p>
          <w:p>
            <w:pPr>
              <w:pStyle w:val="TableText"/>
              <w:spacing w:before="1" w:line="183" w:lineRule="auto"/>
              <w:ind w:left="96"/>
            </w:pPr>
            <w:r>
              <w:t>政办发</w:t>
            </w:r>
            <w:r>
              <w:rPr>
                <w:rFonts w:ascii="Times New Roman" w:eastAsia="Times New Roman" w:hAnsi="Times New Roman" w:cs="Times New Roman"/>
              </w:rPr>
              <w:t xml:space="preserve">[2012]166 </w:t>
            </w:r>
            <w:r>
              <w:t>号，</w:t>
            </w:r>
            <w:r>
              <w:rPr>
                <w:rFonts w:ascii="Times New Roman" w:eastAsia="Times New Roman" w:hAnsi="Times New Roman" w:cs="Times New Roman"/>
              </w:rPr>
              <w:t>2012</w:t>
            </w:r>
            <w:r>
              <w:rPr>
                <w:rFonts w:ascii="Times New Roman" w:eastAsia="Times New Roman" w:hAnsi="Times New Roman" w:cs="Times New Roman"/>
                <w:spacing w:val="-1"/>
              </w:rPr>
              <w:t>.12.14</w:t>
            </w:r>
            <w:r>
              <w:rPr>
                <w:spacing w:val="-53"/>
                <w:w w:val="93"/>
              </w:rPr>
              <w:t>）；</w:t>
            </w:r>
          </w:p>
          <w:p>
            <w:pPr>
              <w:pStyle w:val="TableText"/>
              <w:spacing w:before="128" w:line="516" w:lineRule="exact"/>
              <w:ind w:left="575"/>
            </w:pPr>
            <w:r>
              <w:rPr>
                <w:rFonts w:ascii="NSimSun" w:eastAsia="NSimSun" w:hAnsi="NSimSun" w:cs="NSimSun"/>
                <w:spacing w:val="-1"/>
                <w:position w:val="18"/>
              </w:rPr>
              <w:t>⑾</w:t>
            </w:r>
            <w:r>
              <w:rPr>
                <w:spacing w:val="-1"/>
                <w:position w:val="18"/>
              </w:rPr>
              <w:t>《绍兴市强制淘汰落后产能目录</w:t>
            </w:r>
            <w:r>
              <w:rPr>
                <w:rFonts w:ascii="Times New Roman" w:eastAsia="Times New Roman" w:hAnsi="Times New Roman" w:cs="Times New Roman"/>
                <w:spacing w:val="-1"/>
                <w:position w:val="18"/>
              </w:rPr>
              <w:t xml:space="preserve">(2011 </w:t>
            </w:r>
            <w:r>
              <w:rPr>
                <w:spacing w:val="-1"/>
                <w:position w:val="18"/>
              </w:rPr>
              <w:t>年本</w:t>
            </w:r>
            <w:r>
              <w:rPr>
                <w:rFonts w:ascii="Times New Roman" w:eastAsia="Times New Roman" w:hAnsi="Times New Roman" w:cs="Times New Roman"/>
                <w:spacing w:val="-1"/>
                <w:position w:val="18"/>
              </w:rPr>
              <w:t>)</w:t>
            </w:r>
            <w:r>
              <w:rPr>
                <w:spacing w:val="-1"/>
                <w:position w:val="18"/>
              </w:rPr>
              <w:t>》</w:t>
            </w:r>
            <w:r>
              <w:rPr>
                <w:rFonts w:ascii="Times New Roman" w:eastAsia="Times New Roman" w:hAnsi="Times New Roman" w:cs="Times New Roman"/>
                <w:spacing w:val="-1"/>
                <w:position w:val="18"/>
              </w:rPr>
              <w:t>2011.8.5</w:t>
            </w:r>
            <w:r>
              <w:rPr>
                <w:spacing w:val="-1"/>
                <w:position w:val="18"/>
              </w:rPr>
              <w:t>。</w:t>
            </w:r>
          </w:p>
          <w:p>
            <w:pPr>
              <w:pStyle w:val="TableText"/>
              <w:spacing w:line="184" w:lineRule="auto"/>
              <w:ind w:left="114"/>
            </w:pPr>
            <w:r>
              <w:rPr>
                <w:rFonts w:ascii="Times New Roman" w:eastAsia="Times New Roman" w:hAnsi="Times New Roman" w:cs="Times New Roman"/>
                <w:spacing w:val="-3"/>
              </w:rPr>
              <w:t xml:space="preserve">1.2.3 </w:t>
            </w:r>
            <w:r>
              <w:rPr>
                <w:spacing w:val="-3"/>
              </w:rPr>
              <w:t>有关技术规范</w:t>
            </w:r>
          </w:p>
          <w:p>
            <w:pPr>
              <w:pStyle w:val="TableText"/>
              <w:spacing w:before="164" w:line="480" w:lineRule="exact"/>
              <w:ind w:left="575"/>
              <w:rPr>
                <w:rFonts w:ascii="Times New Roman" w:eastAsia="Times New Roman" w:hAnsi="Times New Roman" w:cs="Times New Roman"/>
              </w:rPr>
            </w:pPr>
            <w:r>
              <w:rPr>
                <w:rFonts w:ascii="NSimSun" w:eastAsia="NSimSun" w:hAnsi="NSimSun" w:cs="NSimSun"/>
                <w:spacing w:val="-9"/>
                <w:position w:val="18"/>
              </w:rPr>
              <w:t>⑴</w:t>
            </w:r>
            <w:r>
              <w:rPr>
                <w:spacing w:val="-9"/>
                <w:position w:val="18"/>
              </w:rPr>
              <w:t>《环境影响评价技术导则》</w:t>
            </w:r>
            <w:r>
              <w:rPr>
                <w:rFonts w:ascii="Times New Roman" w:eastAsia="Times New Roman" w:hAnsi="Times New Roman" w:cs="Times New Roman"/>
                <w:spacing w:val="-9"/>
                <w:position w:val="18"/>
              </w:rPr>
              <w:t>HJ2.1-2011</w:t>
            </w:r>
            <w:r>
              <w:rPr>
                <w:spacing w:val="-9"/>
                <w:position w:val="18"/>
              </w:rPr>
              <w:t>，</w:t>
            </w:r>
            <w:r>
              <w:rPr>
                <w:rFonts w:ascii="Times New Roman" w:eastAsia="Times New Roman" w:hAnsi="Times New Roman" w:cs="Times New Roman"/>
                <w:spacing w:val="-9"/>
                <w:position w:val="18"/>
              </w:rPr>
              <w:t>HJ2.2-2008</w:t>
            </w:r>
            <w:r>
              <w:rPr>
                <w:spacing w:val="-9"/>
                <w:position w:val="18"/>
              </w:rPr>
              <w:t>，</w:t>
            </w:r>
            <w:r>
              <w:rPr>
                <w:rFonts w:ascii="Times New Roman" w:eastAsia="Times New Roman" w:hAnsi="Times New Roman" w:cs="Times New Roman"/>
                <w:spacing w:val="-9"/>
                <w:position w:val="18"/>
              </w:rPr>
              <w:t>HJ/T2.3-93</w:t>
            </w:r>
            <w:r>
              <w:rPr>
                <w:spacing w:val="-9"/>
                <w:position w:val="18"/>
              </w:rPr>
              <w:t>，</w:t>
            </w:r>
            <w:r>
              <w:rPr>
                <w:rFonts w:ascii="Times New Roman" w:eastAsia="Times New Roman" w:hAnsi="Times New Roman" w:cs="Times New Roman"/>
                <w:spacing w:val="-9"/>
                <w:position w:val="18"/>
              </w:rPr>
              <w:t>HJ2.4-2009</w:t>
            </w:r>
          </w:p>
          <w:p>
            <w:pPr>
              <w:pStyle w:val="TableText"/>
              <w:spacing w:line="184" w:lineRule="auto"/>
              <w:ind w:left="94"/>
            </w:pPr>
            <w:r>
              <w:rPr>
                <w:spacing w:val="-2"/>
              </w:rPr>
              <w:t xml:space="preserve">及 </w:t>
            </w:r>
            <w:r>
              <w:rPr>
                <w:rFonts w:ascii="Times New Roman" w:eastAsia="Times New Roman" w:hAnsi="Times New Roman" w:cs="Times New Roman"/>
                <w:spacing w:val="-2"/>
              </w:rPr>
              <w:t>HJ19-2011</w:t>
            </w:r>
            <w:r>
              <w:rPr>
                <w:spacing w:val="-2"/>
              </w:rPr>
              <w:t>；</w:t>
            </w:r>
          </w:p>
          <w:p>
            <w:pPr>
              <w:pStyle w:val="TableText"/>
              <w:spacing w:before="163" w:line="180" w:lineRule="auto"/>
              <w:ind w:left="575"/>
            </w:pPr>
            <w:r>
              <w:rPr>
                <w:rFonts w:ascii="NSimSun" w:eastAsia="NSimSun" w:hAnsi="NSimSun" w:cs="NSimSun"/>
                <w:spacing w:val="-5"/>
              </w:rPr>
              <w:t>⑵</w:t>
            </w:r>
            <w:r>
              <w:rPr>
                <w:spacing w:val="-5"/>
              </w:rPr>
              <w:t>《危险废物贮存污染控制标准》（</w:t>
            </w:r>
            <w:r>
              <w:rPr>
                <w:rFonts w:ascii="Times New Roman" w:eastAsia="Times New Roman" w:hAnsi="Times New Roman" w:cs="Times New Roman"/>
                <w:spacing w:val="-5"/>
              </w:rPr>
              <w:t>GB18597-2001</w:t>
            </w:r>
            <w:r>
              <w:rPr>
                <w:spacing w:val="-55"/>
                <w:w w:val="96"/>
              </w:rPr>
              <w:t>）；</w:t>
            </w:r>
          </w:p>
          <w:p>
            <w:pPr>
              <w:pStyle w:val="TableText"/>
              <w:spacing w:before="172" w:line="480" w:lineRule="exact"/>
              <w:ind w:left="575"/>
            </w:pPr>
            <w:r>
              <w:rPr>
                <w:rFonts w:ascii="NSimSun" w:eastAsia="NSimSun" w:hAnsi="NSimSun" w:cs="NSimSun"/>
                <w:spacing w:val="-4"/>
                <w:position w:val="18"/>
              </w:rPr>
              <w:t>⑶</w:t>
            </w:r>
            <w:r>
              <w:rPr>
                <w:spacing w:val="-4"/>
                <w:position w:val="18"/>
              </w:rPr>
              <w:t>《浙江省建设项目环境影响评价技术要点（修订版）》</w:t>
            </w:r>
            <w:r>
              <w:rPr>
                <w:rFonts w:ascii="Times New Roman" w:eastAsia="Times New Roman" w:hAnsi="Times New Roman" w:cs="Times New Roman"/>
                <w:spacing w:val="-4"/>
                <w:position w:val="18"/>
              </w:rPr>
              <w:t>2005.4</w:t>
            </w:r>
            <w:r>
              <w:rPr>
                <w:spacing w:val="-4"/>
                <w:position w:val="18"/>
              </w:rPr>
              <w:t>；</w:t>
            </w:r>
          </w:p>
          <w:p>
            <w:pPr>
              <w:pStyle w:val="TableText"/>
              <w:spacing w:line="184" w:lineRule="auto"/>
              <w:ind w:left="575"/>
            </w:pPr>
            <w:r>
              <w:rPr>
                <w:rFonts w:ascii="NSimSun" w:eastAsia="NSimSun" w:hAnsi="NSimSun" w:cs="NSimSun"/>
                <w:spacing w:val="-1"/>
              </w:rPr>
              <w:t>⑷</w:t>
            </w:r>
            <w:r>
              <w:rPr>
                <w:spacing w:val="-1"/>
              </w:rPr>
              <w:t>《绍兴市生态环境功能区规划》</w:t>
            </w:r>
            <w:r>
              <w:rPr>
                <w:rFonts w:ascii="Times New Roman" w:eastAsia="Times New Roman" w:hAnsi="Times New Roman" w:cs="Times New Roman"/>
                <w:spacing w:val="-1"/>
              </w:rPr>
              <w:t>2007.12</w:t>
            </w:r>
            <w:r>
              <w:rPr>
                <w:spacing w:val="-1"/>
              </w:rPr>
              <w:t>；</w:t>
            </w:r>
          </w:p>
          <w:p>
            <w:pPr>
              <w:pStyle w:val="TableText"/>
              <w:spacing w:before="164" w:line="480" w:lineRule="exact"/>
              <w:ind w:left="575"/>
            </w:pPr>
            <w:r>
              <w:rPr>
                <w:rFonts w:ascii="NSimSun" w:eastAsia="NSimSun" w:hAnsi="NSimSun" w:cs="NSimSun"/>
                <w:position w:val="18"/>
              </w:rPr>
              <w:t>⑸</w:t>
            </w:r>
            <w:r>
              <w:rPr>
                <w:position w:val="18"/>
              </w:rPr>
              <w:t>《浙江省水功能区、水环境功能区划分方案</w:t>
            </w:r>
            <w:r>
              <w:rPr>
                <w:spacing w:val="-1"/>
                <w:position w:val="18"/>
              </w:rPr>
              <w:t>》</w:t>
            </w:r>
            <w:r>
              <w:rPr>
                <w:rFonts w:ascii="Times New Roman" w:eastAsia="Times New Roman" w:hAnsi="Times New Roman" w:cs="Times New Roman"/>
                <w:spacing w:val="-1"/>
                <w:position w:val="18"/>
              </w:rPr>
              <w:t>2006.04</w:t>
            </w:r>
            <w:r>
              <w:rPr>
                <w:spacing w:val="-1"/>
                <w:position w:val="18"/>
              </w:rPr>
              <w:t>；</w:t>
            </w:r>
          </w:p>
          <w:p>
            <w:pPr>
              <w:pStyle w:val="TableText"/>
              <w:spacing w:line="184" w:lineRule="auto"/>
              <w:ind w:left="575"/>
            </w:pPr>
            <w:r>
              <w:rPr>
                <w:rFonts w:ascii="NSimSun" w:eastAsia="NSimSun" w:hAnsi="NSimSun" w:cs="NSimSun"/>
                <w:spacing w:val="-1"/>
              </w:rPr>
              <w:t>⑹</w:t>
            </w:r>
            <w:r>
              <w:rPr>
                <w:spacing w:val="-1"/>
              </w:rPr>
              <w:t>《绍兴市环境空气功能区划分方案》</w:t>
            </w:r>
            <w:r>
              <w:rPr>
                <w:rFonts w:ascii="Times New Roman" w:eastAsia="Times New Roman" w:hAnsi="Times New Roman" w:cs="Times New Roman"/>
                <w:spacing w:val="-1"/>
              </w:rPr>
              <w:t>2001.12</w:t>
            </w:r>
            <w:r>
              <w:rPr>
                <w:spacing w:val="-1"/>
              </w:rPr>
              <w:t>；</w:t>
            </w:r>
          </w:p>
          <w:p>
            <w:pPr>
              <w:pStyle w:val="TableText"/>
              <w:spacing w:before="164" w:line="480" w:lineRule="exact"/>
              <w:ind w:left="575"/>
            </w:pPr>
            <w:r>
              <w:rPr>
                <w:rFonts w:ascii="NSimSun" w:eastAsia="NSimSun" w:hAnsi="NSimSun" w:cs="NSimSun"/>
                <w:position w:val="18"/>
              </w:rPr>
              <w:t>⑺</w:t>
            </w:r>
            <w:r>
              <w:rPr>
                <w:position w:val="18"/>
              </w:rPr>
              <w:t>《绍兴市城市区域环境噪声标准适用区域划分规</w:t>
            </w:r>
            <w:r>
              <w:rPr>
                <w:spacing w:val="-1"/>
                <w:position w:val="18"/>
              </w:rPr>
              <w:t>定》</w:t>
            </w:r>
            <w:r>
              <w:rPr>
                <w:rFonts w:ascii="Times New Roman" w:eastAsia="Times New Roman" w:hAnsi="Times New Roman" w:cs="Times New Roman"/>
                <w:spacing w:val="-1"/>
                <w:position w:val="18"/>
              </w:rPr>
              <w:t>2003.8</w:t>
            </w:r>
            <w:r>
              <w:rPr>
                <w:spacing w:val="-1"/>
                <w:position w:val="18"/>
              </w:rPr>
              <w:t>；</w:t>
            </w:r>
          </w:p>
          <w:p>
            <w:pPr>
              <w:pStyle w:val="TableText"/>
              <w:spacing w:before="2" w:line="183" w:lineRule="auto"/>
              <w:ind w:left="575"/>
            </w:pPr>
            <w:r>
              <w:rPr>
                <w:rFonts w:ascii="NSimSun" w:eastAsia="NSimSun" w:hAnsi="NSimSun" w:cs="NSimSun"/>
                <w:spacing w:val="-1"/>
              </w:rPr>
              <w:t>⑻</w:t>
            </w:r>
            <w:r>
              <w:rPr>
                <w:spacing w:val="-1"/>
              </w:rPr>
              <w:t>《绍兴市城市总体规划</w:t>
            </w:r>
            <w:r>
              <w:rPr>
                <w:rFonts w:ascii="Times New Roman" w:eastAsia="Times New Roman" w:hAnsi="Times New Roman" w:cs="Times New Roman"/>
                <w:spacing w:val="-1"/>
              </w:rPr>
              <w:t>(2011-2020)</w:t>
            </w:r>
            <w:r>
              <w:rPr>
                <w:spacing w:val="-1"/>
              </w:rPr>
              <w:t>》</w:t>
            </w:r>
            <w:r>
              <w:rPr>
                <w:rFonts w:ascii="Times New Roman" w:eastAsia="Times New Roman" w:hAnsi="Times New Roman" w:cs="Times New Roman"/>
                <w:spacing w:val="-1"/>
              </w:rPr>
              <w:t>2011.7</w:t>
            </w:r>
            <w:r>
              <w:rPr>
                <w:spacing w:val="-1"/>
              </w:rPr>
              <w:t>。</w:t>
            </w:r>
          </w:p>
          <w:p>
            <w:pPr>
              <w:pStyle w:val="TableText"/>
              <w:spacing w:before="164" w:line="185" w:lineRule="auto"/>
              <w:ind w:left="114"/>
            </w:pPr>
            <w:r>
              <w:rPr>
                <w:rFonts w:ascii="Times New Roman" w:eastAsia="Times New Roman" w:hAnsi="Times New Roman" w:cs="Times New Roman"/>
                <w:spacing w:val="-3"/>
              </w:rPr>
              <w:t xml:space="preserve">1.2.4 </w:t>
            </w:r>
            <w:r>
              <w:rPr>
                <w:spacing w:val="-3"/>
              </w:rPr>
              <w:t>其他</w:t>
            </w:r>
          </w:p>
          <w:p>
            <w:pPr>
              <w:pStyle w:val="TableText"/>
              <w:spacing w:before="164" w:line="184" w:lineRule="auto"/>
              <w:ind w:left="575"/>
            </w:pPr>
            <w:r>
              <w:rPr>
                <w:rFonts w:ascii="NSimSun" w:eastAsia="NSimSun" w:hAnsi="NSimSun" w:cs="NSimSun"/>
                <w:spacing w:val="-1"/>
              </w:rPr>
              <w:t>⑴</w:t>
            </w:r>
            <w:r>
              <w:rPr>
                <w:spacing w:val="-1"/>
              </w:rPr>
              <w:t>建设单位与我公司签订的环评合同及提供的有关基础资料。</w:t>
            </w:r>
          </w:p>
          <w:p>
            <w:pPr>
              <w:pStyle w:val="TableText"/>
              <w:spacing w:before="164" w:line="184" w:lineRule="auto"/>
              <w:ind w:left="102"/>
              <w:outlineLvl w:val="1"/>
            </w:pPr>
            <w:r>
              <w:rPr>
                <w:rFonts w:ascii="Times New Roman" w:eastAsia="Times New Roman" w:hAnsi="Times New Roman" w:cs="Times New Roman"/>
                <w:b/>
                <w:bCs/>
                <w:spacing w:val="-2"/>
              </w:rPr>
              <w:t xml:space="preserve">1.3 </w:t>
            </w:r>
            <w:r>
              <w:rPr>
                <w:spacing w:val="-2"/>
                <w14:textOutline w14:w="3810" w14:cap="rnd">
                  <w14:solidFill>
                    <w14:srgbClr w14:val="000000"/>
                  </w14:solidFill>
                  <w14:prstDash w14:val="solid"/>
                  <w14:round/>
                </w14:textOutline>
              </w:rPr>
              <w:t>工程内容及规模</w:t>
            </w:r>
          </w:p>
          <w:p>
            <w:pPr>
              <w:pStyle w:val="TableText"/>
              <w:spacing w:before="164" w:line="183" w:lineRule="auto"/>
              <w:ind w:left="114"/>
            </w:pPr>
            <w:r>
              <w:rPr>
                <w:rFonts w:ascii="Times New Roman" w:eastAsia="Times New Roman" w:hAnsi="Times New Roman" w:cs="Times New Roman"/>
                <w:spacing w:val="-2"/>
              </w:rPr>
              <w:t xml:space="preserve">1.3.1 </w:t>
            </w:r>
            <w:r>
              <w:rPr>
                <w:spacing w:val="-2"/>
              </w:rPr>
              <w:t>项目名称、地点及建设性质</w:t>
            </w:r>
          </w:p>
          <w:p>
            <w:pPr>
              <w:pStyle w:val="TableText"/>
              <w:spacing w:before="166" w:line="480" w:lineRule="exact"/>
              <w:ind w:left="576"/>
            </w:pPr>
            <w:r>
              <w:rPr>
                <w:spacing w:val="-3"/>
                <w:position w:val="18"/>
              </w:rPr>
              <w:t>项目名称：</w:t>
            </w:r>
            <w:r>
              <w:rPr>
                <w:spacing w:val="-33"/>
                <w:position w:val="18"/>
              </w:rPr>
              <w:t xml:space="preserve"> </w:t>
            </w:r>
            <w:r>
              <w:rPr>
                <w:spacing w:val="-3"/>
                <w:position w:val="18"/>
              </w:rPr>
              <w:t xml:space="preserve">年收集与中转机动车废矿物油 </w:t>
            </w:r>
            <w:r>
              <w:rPr>
                <w:rFonts w:ascii="Times New Roman" w:eastAsia="Times New Roman" w:hAnsi="Times New Roman" w:cs="Times New Roman"/>
                <w:spacing w:val="-3"/>
                <w:position w:val="18"/>
              </w:rPr>
              <w:t>200</w:t>
            </w:r>
            <w:r>
              <w:rPr>
                <w:rFonts w:ascii="Times New Roman" w:eastAsia="Times New Roman" w:hAnsi="Times New Roman" w:cs="Times New Roman"/>
                <w:spacing w:val="23"/>
                <w:position w:val="18"/>
              </w:rPr>
              <w:t xml:space="preserve"> </w:t>
            </w:r>
            <w:r>
              <w:rPr>
                <w:spacing w:val="-3"/>
                <w:position w:val="18"/>
              </w:rPr>
              <w:t>吨建设项目。</w:t>
            </w:r>
          </w:p>
          <w:p>
            <w:pPr>
              <w:pStyle w:val="TableText"/>
              <w:spacing w:line="184" w:lineRule="auto"/>
              <w:ind w:left="577"/>
            </w:pPr>
            <w:r>
              <w:rPr>
                <w:spacing w:val="-2"/>
              </w:rPr>
              <w:t>建设单位：</w:t>
            </w:r>
            <w:r>
              <w:rPr>
                <w:spacing w:val="-44"/>
              </w:rPr>
              <w:t xml:space="preserve"> </w:t>
            </w:r>
            <w:r>
              <w:rPr>
                <w:spacing w:val="-2"/>
              </w:rPr>
              <w:t>绍兴恒源再生资源回收有限公司。</w:t>
            </w:r>
          </w:p>
          <w:p>
            <w:pPr>
              <w:pStyle w:val="TableText"/>
              <w:spacing w:before="164" w:line="480" w:lineRule="exact"/>
              <w:ind w:left="577"/>
            </w:pPr>
            <w:r>
              <w:rPr>
                <w:spacing w:val="-1"/>
                <w:position w:val="18"/>
              </w:rPr>
              <w:t xml:space="preserve">建设地点：租赁位于绍兴袍江越东南路 </w:t>
            </w:r>
            <w:r>
              <w:rPr>
                <w:rFonts w:ascii="Times New Roman" w:eastAsia="Times New Roman" w:hAnsi="Times New Roman" w:cs="Times New Roman"/>
                <w:spacing w:val="-1"/>
                <w:position w:val="18"/>
              </w:rPr>
              <w:t>29</w:t>
            </w:r>
            <w:r>
              <w:rPr>
                <w:rFonts w:ascii="Times New Roman" w:eastAsia="Times New Roman" w:hAnsi="Times New Roman" w:cs="Times New Roman"/>
                <w:spacing w:val="35"/>
                <w:position w:val="18"/>
              </w:rPr>
              <w:t xml:space="preserve"> </w:t>
            </w:r>
            <w:r>
              <w:rPr>
                <w:spacing w:val="-1"/>
                <w:position w:val="18"/>
              </w:rPr>
              <w:t>号绍兴市鑫华纺机制造有限公司</w:t>
            </w:r>
          </w:p>
          <w:p>
            <w:pPr>
              <w:pStyle w:val="TableText"/>
              <w:spacing w:before="1" w:line="184" w:lineRule="auto"/>
              <w:ind w:left="98"/>
            </w:pPr>
            <w:r>
              <w:rPr>
                <w:spacing w:val="-2"/>
              </w:rPr>
              <w:t>部分闲置厂房。</w:t>
            </w:r>
          </w:p>
          <w:p>
            <w:pPr>
              <w:pStyle w:val="TableText"/>
              <w:spacing w:before="164" w:line="184" w:lineRule="auto"/>
              <w:ind w:left="577"/>
            </w:pPr>
            <w:r>
              <w:rPr>
                <w:spacing w:val="-5"/>
              </w:rPr>
              <w:t>建设性质：</w:t>
            </w:r>
            <w:r>
              <w:rPr>
                <w:spacing w:val="-44"/>
              </w:rPr>
              <w:t xml:space="preserve"> </w:t>
            </w:r>
            <w:r>
              <w:rPr>
                <w:spacing w:val="-5"/>
              </w:rPr>
              <w:t>新建。</w:t>
            </w:r>
          </w:p>
          <w:p>
            <w:pPr>
              <w:pStyle w:val="TableText"/>
              <w:spacing w:before="164" w:line="184" w:lineRule="auto"/>
              <w:ind w:left="583"/>
            </w:pPr>
            <w:r>
              <w:rPr>
                <w:spacing w:val="-5"/>
              </w:rPr>
              <w:t>总投资：</w:t>
            </w:r>
            <w:r>
              <w:rPr>
                <w:spacing w:val="-25"/>
              </w:rPr>
              <w:t xml:space="preserve"> </w:t>
            </w:r>
            <w:r>
              <w:rPr>
                <w:rFonts w:ascii="Times New Roman" w:eastAsia="Times New Roman" w:hAnsi="Times New Roman" w:cs="Times New Roman"/>
                <w:spacing w:val="-5"/>
              </w:rPr>
              <w:t xml:space="preserve">100.0 </w:t>
            </w:r>
            <w:r>
              <w:rPr>
                <w:spacing w:val="-5"/>
              </w:rPr>
              <w:t>万元。</w:t>
            </w:r>
          </w:p>
          <w:p>
            <w:pPr>
              <w:pStyle w:val="TableText"/>
              <w:spacing w:before="165" w:line="183" w:lineRule="auto"/>
              <w:ind w:left="114"/>
            </w:pPr>
            <w:r>
              <w:rPr>
                <w:rFonts w:ascii="Times New Roman" w:eastAsia="Times New Roman" w:hAnsi="Times New Roman" w:cs="Times New Roman"/>
                <w:spacing w:val="-2"/>
              </w:rPr>
              <w:t xml:space="preserve">1.3.2 </w:t>
            </w:r>
            <w:r>
              <w:rPr>
                <w:spacing w:val="-2"/>
              </w:rPr>
              <w:t>项目规模及产品方案</w:t>
            </w:r>
          </w:p>
          <w:p>
            <w:pPr>
              <w:pStyle w:val="TableText"/>
              <w:spacing w:before="164" w:after="0" w:line="280" w:lineRule="auto"/>
              <w:ind w:left="96" w:right="85" w:firstLine="483"/>
              <w:jc w:val="both"/>
              <w:rPr>
                <w:rFonts w:ascii="Times New Roman" w:eastAsia="Times New Roman" w:hAnsi="Times New Roman" w:cs="Times New Roman"/>
              </w:rPr>
            </w:pPr>
            <w:r>
              <w:t>绍兴恒源再生资源回收有限公司年收集与中转机动车废矿物油</w:t>
            </w:r>
            <w:r>
              <w:rPr>
                <w:spacing w:val="54"/>
                <w:w w:val="101"/>
              </w:rPr>
              <w:t xml:space="preserve"> </w:t>
            </w:r>
            <w:r>
              <w:rPr>
                <w:rFonts w:ascii="Times New Roman" w:eastAsia="Times New Roman" w:hAnsi="Times New Roman" w:cs="Times New Roman"/>
              </w:rPr>
              <w:t xml:space="preserve">200  </w:t>
            </w:r>
            <w:r>
              <w:t>吨</w:t>
            </w:r>
            <w:r>
              <w:rPr>
                <w:spacing w:val="-1"/>
              </w:rPr>
              <w:t>建设</w:t>
            </w:r>
            <w:r>
              <w:t xml:space="preserve"> </w:t>
            </w:r>
            <w:r>
              <w:rPr>
                <w:spacing w:val="-1"/>
              </w:rPr>
              <w:t xml:space="preserve">项目租赁位于绍兴袍江越东南路 </w:t>
            </w:r>
            <w:r>
              <w:rPr>
                <w:rFonts w:ascii="Times New Roman" w:eastAsia="Times New Roman" w:hAnsi="Times New Roman" w:cs="Times New Roman"/>
                <w:spacing w:val="-1"/>
              </w:rPr>
              <w:t>29</w:t>
            </w:r>
            <w:r>
              <w:rPr>
                <w:rFonts w:ascii="Times New Roman" w:eastAsia="Times New Roman" w:hAnsi="Times New Roman" w:cs="Times New Roman"/>
                <w:spacing w:val="36"/>
                <w:w w:val="101"/>
              </w:rPr>
              <w:t xml:space="preserve"> </w:t>
            </w:r>
            <w:r>
              <w:rPr>
                <w:spacing w:val="-1"/>
              </w:rPr>
              <w:t>号绍兴市鑫华纺机制造有限公司部分闲置厂</w:t>
            </w:r>
            <w:r>
              <w:t xml:space="preserve"> </w:t>
            </w:r>
          </w:p>
        </w:tc>
      </w:tr>
    </w:tbl>
    <w:p>
      <w:pPr>
        <w:sectPr>
          <w:footerReference w:type="default" r:id="rId9"/>
          <w:pgSz w:w="11900" w:h="16840"/>
          <w:pgMar w:top="1412" w:right="1704" w:bottom="400" w:left="1708" w:header="0" w:footer="0" w:gutter="0"/>
          <w:pgNumType w:start="5"/>
          <w:cols w:space="708"/>
        </w:sectPr>
      </w:pPr>
    </w:p>
    <w:tbl>
      <w:tblPr>
        <w:tblStyle w:val="TableNormal4"/>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0" w:line="280" w:lineRule="auto"/>
              <w:ind w:left="96" w:right="85" w:firstLine="483"/>
              <w:jc w:val="both"/>
              <w:rPr>
                <w:rFonts w:ascii="Times New Roman" w:eastAsia="Times New Roman" w:hAnsi="Times New Roman" w:cs="Times New Roman"/>
              </w:rPr>
            </w:pPr>
            <w:r>
              <w:rPr>
                <w:spacing w:val="-1"/>
              </w:rPr>
              <w:t>房实施</w:t>
            </w:r>
            <w:r>
              <w:rPr>
                <w:spacing w:val="-38"/>
              </w:rPr>
              <w:t xml:space="preserve"> </w:t>
            </w:r>
            <w:r>
              <w:rPr>
                <w:spacing w:val="-1"/>
              </w:rPr>
              <w:t xml:space="preserve">。项目租赁总建筑面积 </w:t>
            </w:r>
            <w:r>
              <w:rPr>
                <w:rFonts w:ascii="Times New Roman" w:eastAsia="Times New Roman" w:hAnsi="Times New Roman" w:cs="Times New Roman"/>
                <w:spacing w:val="-1"/>
              </w:rPr>
              <w:t>500.0</w:t>
            </w:r>
            <w:r>
              <w:rPr>
                <w:rFonts w:ascii="Times New Roman" w:eastAsia="Times New Roman" w:hAnsi="Times New Roman" w:cs="Times New Roman"/>
                <w:spacing w:val="16"/>
              </w:rPr>
              <w:t xml:space="preserve"> </w:t>
            </w:r>
            <w:r>
              <w:rPr>
                <w:spacing w:val="-1"/>
              </w:rPr>
              <w:t>平方</w:t>
            </w:r>
            <w:r>
              <w:rPr>
                <w:spacing w:val="-2"/>
              </w:rPr>
              <w:t xml:space="preserve">米，年收集与中转机动车废矿物油 </w:t>
            </w:r>
            <w:r>
              <w:rPr>
                <w:rFonts w:ascii="Times New Roman" w:eastAsia="Times New Roman" w:hAnsi="Times New Roman" w:cs="Times New Roman"/>
                <w:spacing w:val="-2"/>
              </w:rPr>
              <w:t>200</w:t>
            </w:r>
          </w:p>
          <w:p>
            <w:pPr>
              <w:pStyle w:val="TableText"/>
              <w:spacing w:before="1" w:line="187" w:lineRule="auto"/>
              <w:ind w:left="106"/>
            </w:pPr>
            <w:r>
              <w:rPr>
                <w:spacing w:val="-11"/>
              </w:rPr>
              <w:t>吨。</w:t>
            </w:r>
          </w:p>
        </w:tc>
      </w:tr>
    </w:tbl>
    <w:p>
      <w:pPr>
        <w:spacing w:before="28" w:line="190" w:lineRule="auto"/>
        <w:ind w:left="420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p>
      <w:pPr>
        <w:spacing w:line="190" w:lineRule="auto"/>
        <w:rPr>
          <w:rFonts w:ascii="Times New Roman" w:eastAsia="Times New Roman" w:hAnsi="Times New Roman" w:cs="Times New Roman"/>
          <w:sz w:val="18"/>
          <w:szCs w:val="18"/>
        </w:rPr>
        <w:sectPr>
          <w:footerReference w:type="default" r:id="rId10"/>
          <w:type w:val="nextPage"/>
          <w:pgSz w:w="11900" w:h="16840"/>
          <w:pgMar w:top="1412" w:right="1704" w:bottom="400" w:left="1708" w:header="0" w:footer="0" w:gutter="0"/>
          <w:pgNumType w:start="6"/>
          <w:cols w:space="708"/>
          <w:titlePg w:val="0"/>
        </w:sectPr>
      </w:pPr>
    </w:p>
    <w:tbl>
      <w:tblPr>
        <w:tblStyle w:val="TableNormal5"/>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203" w:line="183" w:lineRule="auto"/>
              <w:ind w:left="114"/>
            </w:pPr>
            <w:r>
              <w:rPr>
                <w:rFonts w:ascii="Times New Roman" w:eastAsia="Times New Roman" w:hAnsi="Times New Roman" w:cs="Times New Roman"/>
                <w:spacing w:val="-1"/>
              </w:rPr>
              <w:t xml:space="preserve">1.3.3 </w:t>
            </w:r>
            <w:r>
              <w:rPr>
                <w:spacing w:val="-1"/>
              </w:rPr>
              <w:t>项目主要生产设备、原辅材料及能源</w:t>
            </w:r>
            <w:r>
              <w:rPr>
                <w:spacing w:val="-2"/>
              </w:rPr>
              <w:t>消耗</w:t>
            </w:r>
          </w:p>
          <w:p>
            <w:pPr>
              <w:pStyle w:val="TableText"/>
              <w:spacing w:before="166" w:line="183" w:lineRule="auto"/>
              <w:ind w:left="576"/>
            </w:pPr>
            <w:r>
              <w:rPr>
                <w:spacing w:val="-3"/>
              </w:rPr>
              <w:t xml:space="preserve">项目主要生产设备见表 </w:t>
            </w:r>
            <w:r>
              <w:rPr>
                <w:rFonts w:ascii="Times New Roman" w:eastAsia="Times New Roman" w:hAnsi="Times New Roman" w:cs="Times New Roman"/>
                <w:spacing w:val="-3"/>
              </w:rPr>
              <w:t>1-2</w:t>
            </w:r>
            <w:r>
              <w:rPr>
                <w:rFonts w:ascii="Times New Roman" w:eastAsia="Times New Roman" w:hAnsi="Times New Roman" w:cs="Times New Roman"/>
                <w:spacing w:val="-34"/>
              </w:rPr>
              <w:t xml:space="preserve"> </w:t>
            </w:r>
            <w:r>
              <w:rPr>
                <w:spacing w:val="-3"/>
              </w:rPr>
              <w:t>，</w:t>
            </w:r>
            <w:r>
              <w:rPr>
                <w:spacing w:val="-47"/>
              </w:rPr>
              <w:t xml:space="preserve"> </w:t>
            </w:r>
            <w:r>
              <w:rPr>
                <w:spacing w:val="-3"/>
              </w:rPr>
              <w:t>能源消耗</w:t>
            </w:r>
            <w:r>
              <w:rPr>
                <w:spacing w:val="-4"/>
              </w:rPr>
              <w:t xml:space="preserve">见表 </w:t>
            </w:r>
            <w:r>
              <w:rPr>
                <w:rFonts w:ascii="Times New Roman" w:eastAsia="Times New Roman" w:hAnsi="Times New Roman" w:cs="Times New Roman"/>
                <w:spacing w:val="-4"/>
              </w:rPr>
              <w:t>1-3</w:t>
            </w:r>
            <w:r>
              <w:rPr>
                <w:spacing w:val="-4"/>
              </w:rPr>
              <w:t>。</w:t>
            </w:r>
          </w:p>
          <w:p>
            <w:pPr>
              <w:pStyle w:val="TableText"/>
              <w:spacing w:before="164" w:line="176" w:lineRule="auto"/>
              <w:ind w:left="2494"/>
            </w:pPr>
            <w:r>
              <w:rPr>
                <w:spacing w:val="-2"/>
              </w:rPr>
              <w:t xml:space="preserve">表 </w:t>
            </w:r>
            <w:r>
              <w:rPr>
                <w:rFonts w:ascii="Times New Roman" w:eastAsia="Times New Roman" w:hAnsi="Times New Roman" w:cs="Times New Roman"/>
                <w:spacing w:val="-2"/>
              </w:rPr>
              <w:t xml:space="preserve">1-2    </w:t>
            </w:r>
            <w:r>
              <w:rPr>
                <w:spacing w:val="-2"/>
              </w:rPr>
              <w:t>项目主要生产设备一览表</w:t>
            </w:r>
          </w:p>
          <w:tbl>
            <w:tblPr>
              <w:tblStyle w:val="TableNormal5"/>
              <w:tblW w:w="7727" w:type="dxa"/>
              <w:tblInd w:w="3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89"/>
              <w:gridCol w:w="2408"/>
              <w:gridCol w:w="1089"/>
              <w:gridCol w:w="1118"/>
              <w:gridCol w:w="1923"/>
            </w:tblGrid>
            <w:tr>
              <w:tblPrEx>
                <w:tblW w:w="7727" w:type="dxa"/>
                <w:tblInd w:w="3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0"/>
              </w:trPr>
              <w:tc>
                <w:tcPr>
                  <w:tcW w:w="1189" w:type="dxa"/>
                  <w:vAlign w:val="top"/>
                </w:tcPr>
                <w:p>
                  <w:pPr>
                    <w:pStyle w:val="TableText"/>
                    <w:spacing w:before="182" w:line="180" w:lineRule="auto"/>
                    <w:ind w:left="395"/>
                    <w:rPr>
                      <w:sz w:val="20"/>
                      <w:szCs w:val="20"/>
                    </w:rPr>
                  </w:pPr>
                  <w:r>
                    <w:rPr>
                      <w:spacing w:val="-1"/>
                      <w:sz w:val="20"/>
                      <w:szCs w:val="20"/>
                    </w:rPr>
                    <w:t>序号</w:t>
                  </w:r>
                </w:p>
              </w:tc>
              <w:tc>
                <w:tcPr>
                  <w:tcW w:w="2408" w:type="dxa"/>
                  <w:vAlign w:val="top"/>
                </w:tcPr>
                <w:p>
                  <w:pPr>
                    <w:pStyle w:val="TableText"/>
                    <w:spacing w:before="182" w:line="180" w:lineRule="auto"/>
                    <w:ind w:left="1010"/>
                    <w:rPr>
                      <w:sz w:val="20"/>
                      <w:szCs w:val="20"/>
                    </w:rPr>
                  </w:pPr>
                  <w:r>
                    <w:rPr>
                      <w:spacing w:val="-2"/>
                      <w:sz w:val="20"/>
                      <w:szCs w:val="20"/>
                    </w:rPr>
                    <w:t>设备</w:t>
                  </w:r>
                </w:p>
              </w:tc>
              <w:tc>
                <w:tcPr>
                  <w:tcW w:w="1089" w:type="dxa"/>
                  <w:vAlign w:val="top"/>
                </w:tcPr>
                <w:p>
                  <w:pPr>
                    <w:pStyle w:val="TableText"/>
                    <w:spacing w:before="182" w:line="180" w:lineRule="auto"/>
                    <w:ind w:left="353"/>
                    <w:rPr>
                      <w:sz w:val="20"/>
                      <w:szCs w:val="20"/>
                    </w:rPr>
                  </w:pPr>
                  <w:r>
                    <w:rPr>
                      <w:spacing w:val="-2"/>
                      <w:sz w:val="20"/>
                      <w:szCs w:val="20"/>
                    </w:rPr>
                    <w:t>单位</w:t>
                  </w:r>
                </w:p>
              </w:tc>
              <w:tc>
                <w:tcPr>
                  <w:tcW w:w="1118" w:type="dxa"/>
                  <w:vAlign w:val="top"/>
                </w:tcPr>
                <w:p>
                  <w:pPr>
                    <w:pStyle w:val="TableText"/>
                    <w:spacing w:before="182" w:line="180" w:lineRule="auto"/>
                    <w:ind w:left="363"/>
                    <w:rPr>
                      <w:sz w:val="20"/>
                      <w:szCs w:val="20"/>
                    </w:rPr>
                  </w:pPr>
                  <w:r>
                    <w:rPr>
                      <w:spacing w:val="-2"/>
                      <w:sz w:val="20"/>
                      <w:szCs w:val="20"/>
                    </w:rPr>
                    <w:t>数量</w:t>
                  </w:r>
                </w:p>
              </w:tc>
              <w:tc>
                <w:tcPr>
                  <w:tcW w:w="1923" w:type="dxa"/>
                  <w:vAlign w:val="top"/>
                </w:tcPr>
                <w:p>
                  <w:pPr>
                    <w:pStyle w:val="TableText"/>
                    <w:spacing w:before="182" w:line="180" w:lineRule="auto"/>
                    <w:ind w:left="767"/>
                    <w:rPr>
                      <w:sz w:val="20"/>
                      <w:szCs w:val="20"/>
                    </w:rPr>
                  </w:pPr>
                  <w:r>
                    <w:rPr>
                      <w:spacing w:val="-2"/>
                      <w:sz w:val="20"/>
                      <w:szCs w:val="20"/>
                    </w:rPr>
                    <w:t>备注</w:t>
                  </w:r>
                </w:p>
              </w:tc>
            </w:tr>
            <w:tr>
              <w:tblPrEx>
                <w:tblW w:w="7727" w:type="dxa"/>
                <w:tblInd w:w="376" w:type="dxa"/>
                <w:tblLayout w:type="fixed"/>
              </w:tblPrEx>
              <w:trPr>
                <w:trHeight w:val="445"/>
              </w:trPr>
              <w:tc>
                <w:tcPr>
                  <w:tcW w:w="1189" w:type="dxa"/>
                  <w:vAlign w:val="top"/>
                </w:tcPr>
                <w:p>
                  <w:pPr>
                    <w:spacing w:before="213" w:line="189" w:lineRule="auto"/>
                    <w:ind w:left="56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408" w:type="dxa"/>
                  <w:vAlign w:val="top"/>
                </w:tcPr>
                <w:p>
                  <w:pPr>
                    <w:pStyle w:val="TableText"/>
                    <w:spacing w:before="179" w:line="179" w:lineRule="auto"/>
                    <w:ind w:left="905"/>
                    <w:rPr>
                      <w:sz w:val="20"/>
                      <w:szCs w:val="20"/>
                    </w:rPr>
                  </w:pPr>
                  <w:r>
                    <w:rPr>
                      <w:spacing w:val="-1"/>
                      <w:sz w:val="20"/>
                      <w:szCs w:val="20"/>
                    </w:rPr>
                    <w:t>运输车</w:t>
                  </w:r>
                </w:p>
              </w:tc>
              <w:tc>
                <w:tcPr>
                  <w:tcW w:w="1089" w:type="dxa"/>
                  <w:vAlign w:val="top"/>
                </w:tcPr>
                <w:p>
                  <w:pPr>
                    <w:pStyle w:val="TableText"/>
                    <w:spacing w:before="179" w:line="179" w:lineRule="auto"/>
                    <w:ind w:left="451"/>
                    <w:rPr>
                      <w:sz w:val="20"/>
                      <w:szCs w:val="20"/>
                    </w:rPr>
                  </w:pPr>
                  <w:r>
                    <w:rPr>
                      <w:sz w:val="20"/>
                      <w:szCs w:val="20"/>
                    </w:rPr>
                    <w:t>辆</w:t>
                  </w:r>
                </w:p>
              </w:tc>
              <w:tc>
                <w:tcPr>
                  <w:tcW w:w="1118" w:type="dxa"/>
                  <w:vAlign w:val="top"/>
                </w:tcPr>
                <w:p>
                  <w:pPr>
                    <w:spacing w:before="213" w:line="189" w:lineRule="auto"/>
                    <w:ind w:left="50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923" w:type="dxa"/>
                  <w:vAlign w:val="top"/>
                </w:tcPr>
                <w:p>
                  <w:pPr>
                    <w:pStyle w:val="TableText"/>
                    <w:spacing w:before="147" w:line="201" w:lineRule="auto"/>
                    <w:ind w:left="680"/>
                    <w:rPr>
                      <w:sz w:val="20"/>
                      <w:szCs w:val="20"/>
                    </w:rPr>
                  </w:pPr>
                  <w:r>
                    <w:rPr>
                      <w:rFonts w:ascii="Times New Roman" w:eastAsia="Times New Roman" w:hAnsi="Times New Roman" w:cs="Times New Roman"/>
                      <w:spacing w:val="-9"/>
                      <w:sz w:val="20"/>
                      <w:szCs w:val="20"/>
                    </w:rPr>
                    <w:t>1</w:t>
                  </w:r>
                  <w:r>
                    <w:rPr>
                      <w:rFonts w:ascii="Times New Roman" w:eastAsia="Times New Roman" w:hAnsi="Times New Roman" w:cs="Times New Roman"/>
                      <w:spacing w:val="15"/>
                      <w:sz w:val="20"/>
                      <w:szCs w:val="20"/>
                    </w:rPr>
                    <w:t xml:space="preserve"> </w:t>
                  </w:r>
                  <w:r>
                    <w:rPr>
                      <w:spacing w:val="-9"/>
                      <w:sz w:val="20"/>
                      <w:szCs w:val="20"/>
                    </w:rPr>
                    <w:t>吨</w:t>
                  </w:r>
                  <w:r>
                    <w:rPr>
                      <w:rFonts w:ascii="Times New Roman" w:eastAsia="Times New Roman" w:hAnsi="Times New Roman" w:cs="Times New Roman"/>
                      <w:spacing w:val="-9"/>
                      <w:sz w:val="20"/>
                      <w:szCs w:val="20"/>
                    </w:rPr>
                    <w:t>/</w:t>
                  </w:r>
                  <w:r>
                    <w:rPr>
                      <w:spacing w:val="-9"/>
                      <w:sz w:val="20"/>
                      <w:szCs w:val="20"/>
                    </w:rPr>
                    <w:t>车</w:t>
                  </w:r>
                </w:p>
              </w:tc>
            </w:tr>
            <w:tr>
              <w:tblPrEx>
                <w:tblW w:w="7727" w:type="dxa"/>
                <w:tblInd w:w="376" w:type="dxa"/>
                <w:tblLayout w:type="fixed"/>
              </w:tblPrEx>
              <w:trPr>
                <w:trHeight w:val="440"/>
              </w:trPr>
              <w:tc>
                <w:tcPr>
                  <w:tcW w:w="1189" w:type="dxa"/>
                  <w:vAlign w:val="top"/>
                </w:tcPr>
                <w:p>
                  <w:pPr>
                    <w:spacing w:before="209" w:line="189" w:lineRule="auto"/>
                    <w:ind w:left="54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408" w:type="dxa"/>
                  <w:vAlign w:val="top"/>
                </w:tcPr>
                <w:p>
                  <w:pPr>
                    <w:pStyle w:val="TableText"/>
                    <w:spacing w:before="175" w:line="178" w:lineRule="auto"/>
                    <w:ind w:left="905"/>
                    <w:rPr>
                      <w:sz w:val="20"/>
                      <w:szCs w:val="20"/>
                    </w:rPr>
                  </w:pPr>
                  <w:r>
                    <w:rPr>
                      <w:spacing w:val="-1"/>
                      <w:sz w:val="20"/>
                      <w:szCs w:val="20"/>
                    </w:rPr>
                    <w:t>提升泵</w:t>
                  </w:r>
                </w:p>
              </w:tc>
              <w:tc>
                <w:tcPr>
                  <w:tcW w:w="1089" w:type="dxa"/>
                  <w:vAlign w:val="top"/>
                </w:tcPr>
                <w:p>
                  <w:pPr>
                    <w:pStyle w:val="TableText"/>
                    <w:spacing w:before="175" w:line="178" w:lineRule="auto"/>
                    <w:ind w:left="467"/>
                    <w:rPr>
                      <w:sz w:val="20"/>
                      <w:szCs w:val="20"/>
                    </w:rPr>
                  </w:pPr>
                  <w:r>
                    <w:rPr>
                      <w:sz w:val="20"/>
                      <w:szCs w:val="20"/>
                    </w:rPr>
                    <w:t>台</w:t>
                  </w:r>
                </w:p>
              </w:tc>
              <w:tc>
                <w:tcPr>
                  <w:tcW w:w="1118" w:type="dxa"/>
                  <w:vAlign w:val="top"/>
                </w:tcPr>
                <w:p>
                  <w:pPr>
                    <w:spacing w:before="209" w:line="189" w:lineRule="auto"/>
                    <w:ind w:left="50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923" w:type="dxa"/>
                  <w:vAlign w:val="top"/>
                </w:tcPr>
                <w:p>
                  <w:pPr>
                    <w:spacing w:before="144" w:line="265" w:lineRule="exact"/>
                    <w:ind w:left="930"/>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w:t>
                  </w:r>
                </w:p>
              </w:tc>
            </w:tr>
            <w:tr>
              <w:tblPrEx>
                <w:tblW w:w="7727" w:type="dxa"/>
                <w:tblInd w:w="376" w:type="dxa"/>
                <w:tblLayout w:type="fixed"/>
              </w:tblPrEx>
              <w:trPr>
                <w:trHeight w:val="445"/>
              </w:trPr>
              <w:tc>
                <w:tcPr>
                  <w:tcW w:w="1189" w:type="dxa"/>
                  <w:vAlign w:val="top"/>
                </w:tcPr>
                <w:p>
                  <w:pPr>
                    <w:spacing w:before="215" w:line="189" w:lineRule="auto"/>
                    <w:ind w:left="55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408" w:type="dxa"/>
                  <w:vAlign w:val="top"/>
                </w:tcPr>
                <w:p>
                  <w:pPr>
                    <w:pStyle w:val="TableText"/>
                    <w:spacing w:before="181" w:line="177" w:lineRule="auto"/>
                    <w:ind w:left="1012"/>
                    <w:rPr>
                      <w:sz w:val="20"/>
                      <w:szCs w:val="20"/>
                    </w:rPr>
                  </w:pPr>
                  <w:r>
                    <w:rPr>
                      <w:spacing w:val="-3"/>
                      <w:sz w:val="20"/>
                      <w:szCs w:val="20"/>
                    </w:rPr>
                    <w:t>油桶</w:t>
                  </w:r>
                </w:p>
              </w:tc>
              <w:tc>
                <w:tcPr>
                  <w:tcW w:w="1089" w:type="dxa"/>
                  <w:vAlign w:val="top"/>
                </w:tcPr>
                <w:p>
                  <w:pPr>
                    <w:pStyle w:val="TableText"/>
                    <w:spacing w:before="181" w:line="177" w:lineRule="auto"/>
                    <w:ind w:left="455"/>
                    <w:rPr>
                      <w:sz w:val="20"/>
                      <w:szCs w:val="20"/>
                    </w:rPr>
                  </w:pPr>
                  <w:r>
                    <w:rPr>
                      <w:sz w:val="20"/>
                      <w:szCs w:val="20"/>
                    </w:rPr>
                    <w:t>只</w:t>
                  </w:r>
                </w:p>
              </w:tc>
              <w:tc>
                <w:tcPr>
                  <w:tcW w:w="1118" w:type="dxa"/>
                  <w:vAlign w:val="top"/>
                </w:tcPr>
                <w:p>
                  <w:pPr>
                    <w:spacing w:before="215" w:line="189" w:lineRule="auto"/>
                    <w:ind w:left="42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100</w:t>
                  </w:r>
                </w:p>
              </w:tc>
              <w:tc>
                <w:tcPr>
                  <w:tcW w:w="1923" w:type="dxa"/>
                  <w:vAlign w:val="top"/>
                </w:tcPr>
                <w:p>
                  <w:pPr>
                    <w:pStyle w:val="TableText"/>
                    <w:spacing w:before="181" w:line="177" w:lineRule="auto"/>
                    <w:ind w:left="344"/>
                    <w:rPr>
                      <w:sz w:val="20"/>
                      <w:szCs w:val="20"/>
                    </w:rPr>
                  </w:pPr>
                  <w:r>
                    <w:rPr>
                      <w:rFonts w:ascii="Times New Roman" w:eastAsia="Times New Roman" w:hAnsi="Times New Roman" w:cs="Times New Roman"/>
                      <w:spacing w:val="-3"/>
                      <w:sz w:val="20"/>
                      <w:szCs w:val="20"/>
                    </w:rPr>
                    <w:t xml:space="preserve">180L </w:t>
                  </w:r>
                  <w:r>
                    <w:rPr>
                      <w:spacing w:val="-3"/>
                      <w:sz w:val="20"/>
                      <w:szCs w:val="20"/>
                    </w:rPr>
                    <w:t>钢制油桶</w:t>
                  </w:r>
                </w:p>
              </w:tc>
            </w:tr>
            <w:tr>
              <w:tblPrEx>
                <w:tblW w:w="7727" w:type="dxa"/>
                <w:tblInd w:w="376" w:type="dxa"/>
                <w:tblLayout w:type="fixed"/>
              </w:tblPrEx>
              <w:trPr>
                <w:trHeight w:val="450"/>
              </w:trPr>
              <w:tc>
                <w:tcPr>
                  <w:tcW w:w="1189" w:type="dxa"/>
                  <w:vAlign w:val="top"/>
                </w:tcPr>
                <w:p>
                  <w:pPr>
                    <w:spacing w:before="217" w:line="189" w:lineRule="auto"/>
                    <w:ind w:left="545"/>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2408" w:type="dxa"/>
                  <w:vAlign w:val="top"/>
                </w:tcPr>
                <w:p>
                  <w:pPr>
                    <w:pStyle w:val="TableText"/>
                    <w:spacing w:before="182" w:line="180" w:lineRule="auto"/>
                    <w:ind w:left="816"/>
                    <w:rPr>
                      <w:sz w:val="20"/>
                      <w:szCs w:val="20"/>
                    </w:rPr>
                  </w:pPr>
                  <w:r>
                    <w:rPr>
                      <w:spacing w:val="-3"/>
                      <w:sz w:val="20"/>
                      <w:szCs w:val="20"/>
                    </w:rPr>
                    <w:t>卧式油罐</w:t>
                  </w:r>
                </w:p>
              </w:tc>
              <w:tc>
                <w:tcPr>
                  <w:tcW w:w="1089" w:type="dxa"/>
                  <w:vAlign w:val="top"/>
                </w:tcPr>
                <w:p>
                  <w:pPr>
                    <w:pStyle w:val="TableText"/>
                    <w:spacing w:before="182" w:line="180" w:lineRule="auto"/>
                    <w:ind w:left="455"/>
                    <w:rPr>
                      <w:sz w:val="20"/>
                      <w:szCs w:val="20"/>
                    </w:rPr>
                  </w:pPr>
                  <w:r>
                    <w:rPr>
                      <w:sz w:val="20"/>
                      <w:szCs w:val="20"/>
                    </w:rPr>
                    <w:t>只</w:t>
                  </w:r>
                </w:p>
              </w:tc>
              <w:tc>
                <w:tcPr>
                  <w:tcW w:w="1118" w:type="dxa"/>
                  <w:vAlign w:val="top"/>
                </w:tcPr>
                <w:p>
                  <w:pPr>
                    <w:spacing w:before="217" w:line="189" w:lineRule="auto"/>
                    <w:ind w:left="478"/>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w:t>
                  </w:r>
                </w:p>
              </w:tc>
              <w:tc>
                <w:tcPr>
                  <w:tcW w:w="1923" w:type="dxa"/>
                  <w:vAlign w:val="top"/>
                </w:tcPr>
                <w:p>
                  <w:pPr>
                    <w:spacing w:before="175" w:line="227" w:lineRule="auto"/>
                    <w:ind w:left="771"/>
                    <w:rPr>
                      <w:rFonts w:ascii="Times New Roman" w:eastAsia="Times New Roman" w:hAnsi="Times New Roman" w:cs="Times New Roman"/>
                      <w:sz w:val="12"/>
                      <w:szCs w:val="12"/>
                    </w:rPr>
                  </w:pPr>
                  <w:r>
                    <w:rPr>
                      <w:rFonts w:ascii="Times New Roman" w:eastAsia="Times New Roman" w:hAnsi="Times New Roman" w:cs="Times New Roman"/>
                      <w:spacing w:val="-4"/>
                      <w:position w:val="-1"/>
                      <w:sz w:val="20"/>
                      <w:szCs w:val="20"/>
                    </w:rPr>
                    <w:t>10m</w:t>
                  </w:r>
                  <w:r>
                    <w:rPr>
                      <w:rFonts w:ascii="Times New Roman" w:eastAsia="Times New Roman" w:hAnsi="Times New Roman" w:cs="Times New Roman"/>
                      <w:spacing w:val="-4"/>
                      <w:position w:val="7"/>
                      <w:sz w:val="12"/>
                      <w:szCs w:val="12"/>
                    </w:rPr>
                    <w:t>3</w:t>
                  </w:r>
                </w:p>
              </w:tc>
            </w:tr>
          </w:tbl>
          <w:p>
            <w:pPr>
              <w:pStyle w:val="TableText"/>
              <w:spacing w:before="178" w:line="176" w:lineRule="auto"/>
              <w:ind w:left="2974"/>
            </w:pPr>
            <w:r>
              <w:rPr>
                <w:spacing w:val="-3"/>
              </w:rPr>
              <w:t xml:space="preserve">表 </w:t>
            </w:r>
            <w:r>
              <w:rPr>
                <w:rFonts w:ascii="Times New Roman" w:eastAsia="Times New Roman" w:hAnsi="Times New Roman" w:cs="Times New Roman"/>
                <w:spacing w:val="-3"/>
              </w:rPr>
              <w:t>1-3</w:t>
            </w:r>
            <w:r>
              <w:rPr>
                <w:rFonts w:ascii="Times New Roman" w:eastAsia="Times New Roman" w:hAnsi="Times New Roman" w:cs="Times New Roman"/>
                <w:spacing w:val="4"/>
              </w:rPr>
              <w:t xml:space="preserve">    </w:t>
            </w:r>
            <w:r>
              <w:rPr>
                <w:spacing w:val="-3"/>
              </w:rPr>
              <w:t>项目能源消耗表</w:t>
            </w:r>
          </w:p>
          <w:tbl>
            <w:tblPr>
              <w:tblStyle w:val="TableNormal5"/>
              <w:tblW w:w="7516" w:type="dxa"/>
              <w:tblInd w:w="4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18"/>
              <w:gridCol w:w="2643"/>
              <w:gridCol w:w="1923"/>
              <w:gridCol w:w="1832"/>
            </w:tblGrid>
            <w:tr>
              <w:tblPrEx>
                <w:tblW w:w="7516" w:type="dxa"/>
                <w:tblInd w:w="4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2"/>
              </w:trPr>
              <w:tc>
                <w:tcPr>
                  <w:tcW w:w="1118" w:type="dxa"/>
                  <w:vAlign w:val="top"/>
                </w:tcPr>
                <w:p>
                  <w:pPr>
                    <w:pStyle w:val="TableText"/>
                    <w:spacing w:before="131" w:line="185" w:lineRule="auto"/>
                    <w:ind w:left="352"/>
                    <w:rPr>
                      <w:sz w:val="21"/>
                      <w:szCs w:val="21"/>
                    </w:rPr>
                  </w:pPr>
                  <w:r>
                    <w:rPr>
                      <w:spacing w:val="-2"/>
                      <w:sz w:val="21"/>
                      <w:szCs w:val="21"/>
                    </w:rPr>
                    <w:t>序号</w:t>
                  </w:r>
                </w:p>
              </w:tc>
              <w:tc>
                <w:tcPr>
                  <w:tcW w:w="2643" w:type="dxa"/>
                  <w:vAlign w:val="top"/>
                </w:tcPr>
                <w:p>
                  <w:pPr>
                    <w:pStyle w:val="TableText"/>
                    <w:spacing w:before="131" w:line="185" w:lineRule="auto"/>
                    <w:ind w:left="1119"/>
                    <w:rPr>
                      <w:sz w:val="21"/>
                      <w:szCs w:val="21"/>
                    </w:rPr>
                  </w:pPr>
                  <w:r>
                    <w:rPr>
                      <w:spacing w:val="-3"/>
                      <w:sz w:val="21"/>
                      <w:szCs w:val="21"/>
                    </w:rPr>
                    <w:t>名称</w:t>
                  </w:r>
                </w:p>
              </w:tc>
              <w:tc>
                <w:tcPr>
                  <w:tcW w:w="1923" w:type="dxa"/>
                  <w:vAlign w:val="top"/>
                </w:tcPr>
                <w:p>
                  <w:pPr>
                    <w:pStyle w:val="TableText"/>
                    <w:spacing w:before="130" w:line="186" w:lineRule="auto"/>
                    <w:ind w:left="760"/>
                    <w:rPr>
                      <w:sz w:val="21"/>
                      <w:szCs w:val="21"/>
                    </w:rPr>
                  </w:pPr>
                  <w:r>
                    <w:rPr>
                      <w:spacing w:val="-2"/>
                      <w:sz w:val="21"/>
                      <w:szCs w:val="21"/>
                    </w:rPr>
                    <w:t>单位</w:t>
                  </w:r>
                </w:p>
              </w:tc>
              <w:tc>
                <w:tcPr>
                  <w:tcW w:w="1832" w:type="dxa"/>
                  <w:vAlign w:val="top"/>
                </w:tcPr>
                <w:p>
                  <w:pPr>
                    <w:pStyle w:val="TableText"/>
                    <w:spacing w:before="131" w:line="184" w:lineRule="auto"/>
                    <w:ind w:left="709"/>
                    <w:rPr>
                      <w:sz w:val="21"/>
                      <w:szCs w:val="21"/>
                    </w:rPr>
                  </w:pPr>
                  <w:r>
                    <w:rPr>
                      <w:spacing w:val="-2"/>
                      <w:sz w:val="21"/>
                      <w:szCs w:val="21"/>
                    </w:rPr>
                    <w:t>数量</w:t>
                  </w:r>
                </w:p>
              </w:tc>
            </w:tr>
            <w:tr>
              <w:tblPrEx>
                <w:tblW w:w="7516" w:type="dxa"/>
                <w:tblInd w:w="482" w:type="dxa"/>
                <w:tblLayout w:type="fixed"/>
              </w:tblPrEx>
              <w:trPr>
                <w:trHeight w:val="382"/>
              </w:trPr>
              <w:tc>
                <w:tcPr>
                  <w:tcW w:w="1118" w:type="dxa"/>
                  <w:vAlign w:val="top"/>
                </w:tcPr>
                <w:p>
                  <w:pPr>
                    <w:spacing w:before="164" w:line="189" w:lineRule="auto"/>
                    <w:ind w:left="52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643" w:type="dxa"/>
                  <w:vAlign w:val="top"/>
                </w:tcPr>
                <w:p>
                  <w:pPr>
                    <w:pStyle w:val="TableText"/>
                    <w:spacing w:before="128" w:line="162" w:lineRule="auto"/>
                    <w:ind w:left="1246"/>
                    <w:rPr>
                      <w:sz w:val="21"/>
                      <w:szCs w:val="21"/>
                    </w:rPr>
                  </w:pPr>
                  <w:r>
                    <w:rPr>
                      <w:sz w:val="21"/>
                      <w:szCs w:val="21"/>
                    </w:rPr>
                    <w:t>电</w:t>
                  </w:r>
                </w:p>
              </w:tc>
              <w:tc>
                <w:tcPr>
                  <w:tcW w:w="1923" w:type="dxa"/>
                  <w:vAlign w:val="top"/>
                </w:tcPr>
                <w:p>
                  <w:pPr>
                    <w:pStyle w:val="TableText"/>
                    <w:spacing w:before="128" w:line="162" w:lineRule="auto"/>
                    <w:ind w:left="452"/>
                    <w:rPr>
                      <w:sz w:val="21"/>
                      <w:szCs w:val="21"/>
                    </w:rPr>
                  </w:pPr>
                  <w:r>
                    <w:rPr>
                      <w:spacing w:val="-3"/>
                      <w:sz w:val="21"/>
                      <w:szCs w:val="21"/>
                    </w:rPr>
                    <w:t xml:space="preserve">万 </w:t>
                  </w:r>
                  <w:r>
                    <w:rPr>
                      <w:rFonts w:ascii="Times New Roman" w:eastAsia="Times New Roman" w:hAnsi="Times New Roman" w:cs="Times New Roman"/>
                      <w:spacing w:val="-3"/>
                      <w:sz w:val="21"/>
                      <w:szCs w:val="21"/>
                    </w:rPr>
                    <w:t>KWH/</w:t>
                  </w:r>
                  <w:r>
                    <w:rPr>
                      <w:spacing w:val="-3"/>
                      <w:sz w:val="21"/>
                      <w:szCs w:val="21"/>
                    </w:rPr>
                    <w:t>年</w:t>
                  </w:r>
                </w:p>
              </w:tc>
              <w:tc>
                <w:tcPr>
                  <w:tcW w:w="1832" w:type="dxa"/>
                  <w:vAlign w:val="top"/>
                </w:tcPr>
                <w:p>
                  <w:pPr>
                    <w:spacing w:before="164" w:line="189" w:lineRule="auto"/>
                    <w:ind w:left="88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r>
            <w:tr>
              <w:tblPrEx>
                <w:tblW w:w="7516" w:type="dxa"/>
                <w:tblInd w:w="482" w:type="dxa"/>
                <w:tblLayout w:type="fixed"/>
              </w:tblPrEx>
              <w:trPr>
                <w:trHeight w:val="392"/>
              </w:trPr>
              <w:tc>
                <w:tcPr>
                  <w:tcW w:w="1118" w:type="dxa"/>
                  <w:vAlign w:val="top"/>
                </w:tcPr>
                <w:p>
                  <w:pPr>
                    <w:spacing w:before="166" w:line="189" w:lineRule="auto"/>
                    <w:ind w:left="50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643" w:type="dxa"/>
                  <w:vAlign w:val="top"/>
                </w:tcPr>
                <w:p>
                  <w:pPr>
                    <w:pStyle w:val="TableText"/>
                    <w:spacing w:before="129" w:line="168" w:lineRule="auto"/>
                    <w:ind w:left="1224"/>
                    <w:rPr>
                      <w:sz w:val="21"/>
                      <w:szCs w:val="21"/>
                    </w:rPr>
                  </w:pPr>
                  <w:r>
                    <w:rPr>
                      <w:sz w:val="21"/>
                      <w:szCs w:val="21"/>
                    </w:rPr>
                    <w:t>水</w:t>
                  </w:r>
                </w:p>
              </w:tc>
              <w:tc>
                <w:tcPr>
                  <w:tcW w:w="1923" w:type="dxa"/>
                  <w:vAlign w:val="top"/>
                </w:tcPr>
                <w:p>
                  <w:pPr>
                    <w:pStyle w:val="TableText"/>
                    <w:spacing w:before="98" w:line="189" w:lineRule="auto"/>
                    <w:ind w:left="740"/>
                    <w:rPr>
                      <w:sz w:val="21"/>
                      <w:szCs w:val="21"/>
                    </w:rPr>
                  </w:pPr>
                  <w:r>
                    <w:rPr>
                      <w:spacing w:val="-2"/>
                      <w:w w:val="97"/>
                      <w:sz w:val="21"/>
                      <w:szCs w:val="21"/>
                    </w:rPr>
                    <w:t>吨</w:t>
                  </w:r>
                  <w:r>
                    <w:rPr>
                      <w:rFonts w:ascii="Times New Roman" w:eastAsia="Times New Roman" w:hAnsi="Times New Roman" w:cs="Times New Roman"/>
                      <w:spacing w:val="-2"/>
                      <w:w w:val="97"/>
                      <w:sz w:val="21"/>
                      <w:szCs w:val="21"/>
                    </w:rPr>
                    <w:t>/</w:t>
                  </w:r>
                  <w:r>
                    <w:rPr>
                      <w:spacing w:val="-2"/>
                      <w:w w:val="97"/>
                      <w:sz w:val="21"/>
                      <w:szCs w:val="21"/>
                    </w:rPr>
                    <w:t>年</w:t>
                  </w:r>
                </w:p>
              </w:tc>
              <w:tc>
                <w:tcPr>
                  <w:tcW w:w="1832" w:type="dxa"/>
                  <w:vAlign w:val="top"/>
                </w:tcPr>
                <w:p>
                  <w:pPr>
                    <w:spacing w:before="166" w:line="189" w:lineRule="auto"/>
                    <w:ind w:left="8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r>
          </w:tbl>
          <w:p>
            <w:pPr>
              <w:pStyle w:val="TableText"/>
              <w:spacing w:before="179" w:line="183" w:lineRule="auto"/>
              <w:ind w:left="114"/>
            </w:pPr>
            <w:r>
              <w:rPr>
                <w:rFonts w:ascii="Times New Roman" w:eastAsia="Times New Roman" w:hAnsi="Times New Roman" w:cs="Times New Roman"/>
                <w:spacing w:val="-2"/>
              </w:rPr>
              <w:t xml:space="preserve">1.3.4 </w:t>
            </w:r>
            <w:r>
              <w:rPr>
                <w:spacing w:val="-2"/>
              </w:rPr>
              <w:t>项目劳动定员及生产制度</w:t>
            </w:r>
          </w:p>
          <w:p>
            <w:pPr>
              <w:pStyle w:val="TableText"/>
              <w:spacing w:before="165" w:line="480" w:lineRule="exact"/>
              <w:ind w:left="576"/>
            </w:pPr>
            <w:r>
              <w:rPr>
                <w:spacing w:val="-3"/>
                <w:position w:val="18"/>
              </w:rPr>
              <w:t xml:space="preserve">项目共需员工 </w:t>
            </w:r>
            <w:r>
              <w:rPr>
                <w:rFonts w:ascii="Times New Roman" w:eastAsia="Times New Roman" w:hAnsi="Times New Roman" w:cs="Times New Roman"/>
                <w:spacing w:val="-3"/>
                <w:position w:val="18"/>
              </w:rPr>
              <w:t>4</w:t>
            </w:r>
            <w:r>
              <w:rPr>
                <w:rFonts w:ascii="Times New Roman" w:eastAsia="Times New Roman" w:hAnsi="Times New Roman" w:cs="Times New Roman"/>
                <w:spacing w:val="25"/>
                <w:w w:val="101"/>
                <w:position w:val="18"/>
              </w:rPr>
              <w:t xml:space="preserve"> </w:t>
            </w:r>
            <w:r>
              <w:rPr>
                <w:spacing w:val="-3"/>
                <w:position w:val="18"/>
              </w:rPr>
              <w:t xml:space="preserve">人，单班制生产，每班工作 </w:t>
            </w:r>
            <w:r>
              <w:rPr>
                <w:rFonts w:ascii="Times New Roman" w:eastAsia="Times New Roman" w:hAnsi="Times New Roman" w:cs="Times New Roman"/>
                <w:spacing w:val="-3"/>
                <w:position w:val="18"/>
              </w:rPr>
              <w:t>8</w:t>
            </w:r>
            <w:r>
              <w:rPr>
                <w:rFonts w:ascii="Times New Roman" w:eastAsia="Times New Roman" w:hAnsi="Times New Roman" w:cs="Times New Roman"/>
                <w:spacing w:val="33"/>
                <w:w w:val="101"/>
                <w:position w:val="18"/>
              </w:rPr>
              <w:t xml:space="preserve"> </w:t>
            </w:r>
            <w:r>
              <w:rPr>
                <w:spacing w:val="-3"/>
                <w:position w:val="18"/>
              </w:rPr>
              <w:t>小时（</w:t>
            </w:r>
            <w:r>
              <w:rPr>
                <w:rFonts w:ascii="Times New Roman" w:eastAsia="Times New Roman" w:hAnsi="Times New Roman" w:cs="Times New Roman"/>
                <w:spacing w:val="-3"/>
                <w:position w:val="18"/>
              </w:rPr>
              <w:t>8:00-</w:t>
            </w:r>
            <w:r>
              <w:rPr>
                <w:rFonts w:ascii="Times New Roman" w:eastAsia="Times New Roman" w:hAnsi="Times New Roman" w:cs="Times New Roman"/>
                <w:spacing w:val="-30"/>
                <w:position w:val="18"/>
              </w:rPr>
              <w:t xml:space="preserve"> </w:t>
            </w:r>
            <w:r>
              <w:rPr>
                <w:rFonts w:ascii="Times New Roman" w:eastAsia="Times New Roman" w:hAnsi="Times New Roman" w:cs="Times New Roman"/>
                <w:spacing w:val="-3"/>
                <w:position w:val="18"/>
              </w:rPr>
              <w:t>17:00</w:t>
            </w:r>
            <w:r>
              <w:rPr>
                <w:rFonts w:ascii="Times New Roman" w:eastAsia="Times New Roman" w:hAnsi="Times New Roman" w:cs="Times New Roman"/>
                <w:spacing w:val="-34"/>
                <w:position w:val="18"/>
              </w:rPr>
              <w:t xml:space="preserve"> </w:t>
            </w:r>
            <w:r>
              <w:rPr>
                <w:spacing w:val="-3"/>
                <w:position w:val="18"/>
              </w:rPr>
              <w:t>，</w:t>
            </w:r>
            <w:r>
              <w:rPr>
                <w:spacing w:val="-37"/>
                <w:position w:val="18"/>
              </w:rPr>
              <w:t xml:space="preserve"> </w:t>
            </w:r>
            <w:r>
              <w:rPr>
                <w:spacing w:val="-3"/>
                <w:position w:val="18"/>
              </w:rPr>
              <w:t>中午休息</w:t>
            </w:r>
          </w:p>
          <w:p>
            <w:pPr>
              <w:pStyle w:val="TableText"/>
              <w:spacing w:line="179" w:lineRule="auto"/>
              <w:ind w:left="114"/>
            </w:pPr>
            <w:r>
              <w:rPr>
                <w:rFonts w:ascii="Times New Roman" w:eastAsia="Times New Roman" w:hAnsi="Times New Roman" w:cs="Times New Roman"/>
                <w:spacing w:val="-3"/>
              </w:rPr>
              <w:t>1</w:t>
            </w:r>
            <w:r>
              <w:rPr>
                <w:rFonts w:ascii="Times New Roman" w:eastAsia="Times New Roman" w:hAnsi="Times New Roman" w:cs="Times New Roman"/>
                <w:spacing w:val="14"/>
              </w:rPr>
              <w:t xml:space="preserve"> </w:t>
            </w:r>
            <w:r>
              <w:rPr>
                <w:spacing w:val="-3"/>
              </w:rPr>
              <w:t>小时</w:t>
            </w:r>
            <w:r>
              <w:rPr>
                <w:spacing w:val="-54"/>
                <w:w w:val="95"/>
              </w:rPr>
              <w:t>），</w:t>
            </w:r>
            <w:r>
              <w:rPr>
                <w:spacing w:val="-44"/>
              </w:rPr>
              <w:t xml:space="preserve"> </w:t>
            </w:r>
            <w:r>
              <w:rPr>
                <w:spacing w:val="-3"/>
              </w:rPr>
              <w:t xml:space="preserve">年工作日 </w:t>
            </w:r>
            <w:r>
              <w:rPr>
                <w:rFonts w:ascii="Times New Roman" w:eastAsia="Times New Roman" w:hAnsi="Times New Roman" w:cs="Times New Roman"/>
                <w:spacing w:val="-3"/>
              </w:rPr>
              <w:t xml:space="preserve">300 </w:t>
            </w:r>
            <w:r>
              <w:rPr>
                <w:spacing w:val="-3"/>
              </w:rPr>
              <w:t>天，项目不设食堂及住宿。</w:t>
            </w:r>
          </w:p>
          <w:p>
            <w:pPr>
              <w:pStyle w:val="TableText"/>
              <w:spacing w:before="172" w:line="184" w:lineRule="auto"/>
              <w:ind w:left="114"/>
            </w:pPr>
            <w:r>
              <w:rPr>
                <w:rFonts w:ascii="Times New Roman" w:eastAsia="Times New Roman" w:hAnsi="Times New Roman" w:cs="Times New Roman"/>
                <w:spacing w:val="-5"/>
              </w:rPr>
              <w:t>1.3.5</w:t>
            </w:r>
            <w:r>
              <w:rPr>
                <w:rFonts w:ascii="Times New Roman" w:eastAsia="Times New Roman" w:hAnsi="Times New Roman" w:cs="Times New Roman"/>
                <w:spacing w:val="22"/>
              </w:rPr>
              <w:t xml:space="preserve"> </w:t>
            </w:r>
            <w:r>
              <w:rPr>
                <w:spacing w:val="-5"/>
              </w:rPr>
              <w:t>公用工程</w:t>
            </w:r>
          </w:p>
          <w:p>
            <w:pPr>
              <w:pStyle w:val="TableText"/>
              <w:spacing w:before="163" w:line="280" w:lineRule="auto"/>
              <w:ind w:left="95" w:right="45" w:firstLine="480"/>
              <w:jc w:val="both"/>
            </w:pPr>
            <w:r>
              <w:rPr>
                <w:rFonts w:ascii="NSimSun" w:eastAsia="NSimSun" w:hAnsi="NSimSun" w:cs="NSimSun"/>
                <w:spacing w:val="-3"/>
              </w:rPr>
              <w:t>⑴</w:t>
            </w:r>
            <w:r>
              <w:rPr>
                <w:spacing w:val="-3"/>
              </w:rPr>
              <w:t>给排水：本项目给水由出租方供水系统供</w:t>
            </w:r>
            <w:r>
              <w:rPr>
                <w:spacing w:val="-4"/>
              </w:rPr>
              <w:t xml:space="preserve">给。本工程在排水系统中，实行 </w:t>
            </w:r>
            <w:r>
              <w:rPr>
                <w:spacing w:val="-3"/>
              </w:rPr>
              <w:t>雨、污分流制</w:t>
            </w:r>
            <w:r>
              <w:rPr>
                <w:spacing w:val="-32"/>
              </w:rPr>
              <w:t xml:space="preserve"> </w:t>
            </w:r>
            <w:r>
              <w:rPr>
                <w:spacing w:val="-3"/>
              </w:rPr>
              <w:t>。雨水经雨水收集系统（出租方已有）收集后排入市政雨水管道；</w:t>
            </w:r>
            <w:r>
              <w:t xml:space="preserve"> </w:t>
            </w:r>
            <w:r>
              <w:rPr>
                <w:spacing w:val="4"/>
              </w:rPr>
              <w:t>产生的生活污水经化粪池处理后与其他生活污水一起汇集接入越东路城市截污</w:t>
            </w:r>
          </w:p>
          <w:p>
            <w:pPr>
              <w:pStyle w:val="TableText"/>
              <w:spacing w:before="2" w:line="183" w:lineRule="auto"/>
              <w:ind w:left="100"/>
            </w:pPr>
            <w:r>
              <w:rPr>
                <w:spacing w:val="-2"/>
              </w:rPr>
              <w:t>管网，送绍兴污水处理厂处理。</w:t>
            </w:r>
          </w:p>
          <w:p>
            <w:pPr>
              <w:pStyle w:val="TableText"/>
              <w:spacing w:before="165" w:line="183" w:lineRule="auto"/>
              <w:jc w:val="right"/>
            </w:pPr>
            <w:r>
              <w:rPr>
                <w:rFonts w:ascii="NSimSun" w:eastAsia="NSimSun" w:hAnsi="NSimSun" w:cs="NSimSun"/>
                <w:spacing w:val="-2"/>
              </w:rPr>
              <w:t>⑵</w:t>
            </w:r>
            <w:r>
              <w:rPr>
                <w:spacing w:val="-2"/>
              </w:rPr>
              <w:t>供电：</w:t>
            </w:r>
            <w:r>
              <w:rPr>
                <w:spacing w:val="-50"/>
              </w:rPr>
              <w:t xml:space="preserve"> </w:t>
            </w:r>
            <w:r>
              <w:rPr>
                <w:spacing w:val="-2"/>
              </w:rPr>
              <w:t>本项目供电由出租方供电系统提供，可以满足项目生产生活用电。</w:t>
            </w:r>
          </w:p>
          <w:p>
            <w:pPr>
              <w:pStyle w:val="TableText"/>
              <w:spacing w:before="166" w:line="183" w:lineRule="auto"/>
              <w:ind w:left="102"/>
              <w:outlineLvl w:val="1"/>
            </w:pPr>
            <w:r>
              <w:rPr>
                <w:rFonts w:ascii="Times New Roman" w:eastAsia="Times New Roman" w:hAnsi="Times New Roman" w:cs="Times New Roman"/>
                <w:b/>
                <w:bCs/>
              </w:rPr>
              <w:t xml:space="preserve">1.4 </w:t>
            </w:r>
            <w:r>
              <w:rPr>
                <w14:textOutline w14:w="3810" w14:cap="rnd">
                  <w14:solidFill>
                    <w14:srgbClr w14:val="000000"/>
                  </w14:solidFill>
                  <w14:prstDash w14:val="solid"/>
                  <w14:round/>
                </w14:textOutline>
              </w:rPr>
              <w:t>与本项目有关的原有污染情况及主要</w:t>
            </w:r>
            <w:r>
              <w:rPr>
                <w:spacing w:val="-1"/>
                <w14:textOutline w14:w="3810" w14:cap="rnd">
                  <w14:solidFill>
                    <w14:srgbClr w14:val="000000"/>
                  </w14:solidFill>
                  <w14:prstDash w14:val="solid"/>
                  <w14:round/>
                </w14:textOutline>
              </w:rPr>
              <w:t>环境问题</w:t>
            </w:r>
          </w:p>
          <w:p>
            <w:pPr>
              <w:pStyle w:val="TableText"/>
              <w:spacing w:before="164" w:line="280" w:lineRule="auto"/>
              <w:ind w:left="96" w:right="86" w:firstLine="483"/>
              <w:jc w:val="both"/>
            </w:pPr>
            <w:r>
              <w:t>绍兴恒源再生资源回收有限公司年收集与中转机动车废矿物油</w:t>
            </w:r>
            <w:r>
              <w:rPr>
                <w:spacing w:val="54"/>
                <w:w w:val="101"/>
              </w:rPr>
              <w:t xml:space="preserve"> </w:t>
            </w:r>
            <w:r>
              <w:rPr>
                <w:rFonts w:ascii="Times New Roman" w:eastAsia="Times New Roman" w:hAnsi="Times New Roman" w:cs="Times New Roman"/>
              </w:rPr>
              <w:t xml:space="preserve">200  </w:t>
            </w:r>
            <w:r>
              <w:t>吨</w:t>
            </w:r>
            <w:r>
              <w:rPr>
                <w:spacing w:val="-1"/>
              </w:rPr>
              <w:t>建设</w:t>
            </w:r>
            <w:r>
              <w:t xml:space="preserve"> </w:t>
            </w:r>
            <w:r>
              <w:rPr>
                <w:spacing w:val="-1"/>
              </w:rPr>
              <w:t xml:space="preserve">项目租赁位于绍兴袍江越东南路 </w:t>
            </w:r>
            <w:r>
              <w:rPr>
                <w:rFonts w:ascii="Times New Roman" w:eastAsia="Times New Roman" w:hAnsi="Times New Roman" w:cs="Times New Roman"/>
                <w:spacing w:val="-1"/>
              </w:rPr>
              <w:t>29</w:t>
            </w:r>
            <w:r>
              <w:rPr>
                <w:rFonts w:ascii="Times New Roman" w:eastAsia="Times New Roman" w:hAnsi="Times New Roman" w:cs="Times New Roman"/>
                <w:spacing w:val="36"/>
                <w:w w:val="101"/>
              </w:rPr>
              <w:t xml:space="preserve"> </w:t>
            </w:r>
            <w:r>
              <w:rPr>
                <w:spacing w:val="-1"/>
              </w:rPr>
              <w:t>号绍兴市鑫华纺机制造有限公司部分闲置厂</w:t>
            </w:r>
          </w:p>
          <w:p>
            <w:pPr>
              <w:pStyle w:val="TableText"/>
              <w:spacing w:before="1" w:line="183" w:lineRule="auto"/>
              <w:ind w:left="97"/>
            </w:pPr>
            <w:r>
              <w:rPr>
                <w:spacing w:val="-2"/>
              </w:rPr>
              <w:t>房实施，</w:t>
            </w:r>
            <w:r>
              <w:rPr>
                <w:spacing w:val="-24"/>
              </w:rPr>
              <w:t xml:space="preserve"> </w:t>
            </w:r>
            <w:r>
              <w:rPr>
                <w:spacing w:val="-2"/>
              </w:rPr>
              <w:t>因此不存在与本项目有关的原有污染情况及主要环境问题。</w:t>
            </w:r>
          </w:p>
        </w:tc>
      </w:tr>
    </w:tbl>
    <w:p>
      <w:pPr>
        <w:spacing w:before="28" w:line="190" w:lineRule="auto"/>
        <w:ind w:left="4198"/>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p>
      <w:pPr>
        <w:spacing w:line="190" w:lineRule="auto"/>
        <w:rPr>
          <w:rFonts w:ascii="Times New Roman" w:eastAsia="Times New Roman" w:hAnsi="Times New Roman" w:cs="Times New Roman"/>
          <w:sz w:val="18"/>
          <w:szCs w:val="18"/>
        </w:rPr>
        <w:sectPr>
          <w:footerReference w:type="default" r:id="rId11"/>
          <w:pgSz w:w="11900" w:h="16840"/>
          <w:pgMar w:top="1412" w:right="1704" w:bottom="400" w:left="1708" w:header="0" w:footer="0" w:gutter="0"/>
          <w:pgNumType w:start="7"/>
          <w:cols w:space="708"/>
        </w:sectPr>
      </w:pPr>
    </w:p>
    <w:p>
      <w:pPr>
        <w:spacing w:before="135" w:line="333" w:lineRule="exact"/>
        <w:ind w:left="808"/>
        <w:rPr>
          <w:rFonts w:ascii="Microsoft YaHei" w:eastAsia="Microsoft YaHei" w:hAnsi="Microsoft YaHei" w:cs="Microsoft YaHei"/>
          <w:sz w:val="30"/>
          <w:szCs w:val="30"/>
        </w:rPr>
        <w:sectPr>
          <w:footerReference w:type="default" r:id="rId12"/>
          <w:pgSz w:w="11900" w:h="16840"/>
          <w:pgMar w:top="1431" w:right="1635" w:bottom="1380" w:left="1610" w:header="0" w:footer="1218" w:gutter="0"/>
          <w:pgNumType w:start="8"/>
          <w:cols w:space="708"/>
        </w:sectPr>
      </w:pPr>
      <w:r>
        <w:pict>
          <v:shapetype id="_x0000_t202" coordsize="21600,21600" o:spt="202" path="m,l,21600r21600,l21600,xe">
            <v:stroke joinstyle="miter"/>
            <v:path gradientshapeok="t" o:connecttype="rect"/>
          </v:shapetype>
          <v:shape id="_x0000_s1027" type="#_x0000_t202" style="width:29.2pt;height:17.8pt;margin-top:8.4pt;margin-left:9.31pt;position:absolute;z-index:251660288" filled="f" stroked="f">
            <o:lock v:ext="edit" aspectratio="f"/>
            <v:textbox inset="0,0,0,0">
              <w:txbxContent>
                <w:p>
                  <w:pPr>
                    <w:spacing w:before="20" w:line="315" w:lineRule="exact"/>
                    <w:jc w:val="right"/>
                    <w:rPr>
                      <w:rFonts w:ascii="Microsoft YaHei" w:eastAsia="Microsoft YaHei" w:hAnsi="Microsoft YaHei" w:cs="Microsoft YaHei"/>
                      <w:sz w:val="30"/>
                      <w:szCs w:val="30"/>
                    </w:rPr>
                  </w:pPr>
                  <w:r>
                    <w:rPr>
                      <w:rFonts w:ascii="Microsoft YaHei" w:eastAsia="Microsoft YaHei" w:hAnsi="Microsoft YaHei" w:cs="Microsoft YaHei"/>
                      <w:b/>
                      <w:bCs/>
                      <w:spacing w:val="-18"/>
                      <w:w w:val="96"/>
                      <w:position w:val="1"/>
                      <w:sz w:val="30"/>
                      <w:szCs w:val="30"/>
                      <w14:textOutline w14:w="4800" w14:cap="rnd">
                        <w14:solidFill>
                          <w14:srgbClr w14:val="000000"/>
                        </w14:solidFill>
                        <w14:prstDash w14:val="solid"/>
                        <w14:round/>
                      </w14:textOutline>
                    </w:rPr>
                    <w:t>二、</w:t>
                  </w:r>
                </w:p>
              </w:txbxContent>
            </v:textbox>
          </v:shape>
        </w:pict>
      </w:r>
      <w:r>
        <w:rPr>
          <w:rFonts w:ascii="Microsoft YaHei" w:eastAsia="Microsoft YaHei" w:hAnsi="Microsoft YaHei" w:cs="Microsoft YaHei"/>
          <w:b/>
          <w:bCs/>
          <w:sz w:val="30"/>
          <w:szCs w:val="30"/>
          <w14:textOutline w14:w="4800" w14:cap="rnd">
            <w14:solidFill>
              <w14:srgbClr w14:val="000000"/>
            </w14:solidFill>
            <w14:prstDash w14:val="solid"/>
            <w14:round/>
          </w14:textOutline>
        </w:rPr>
        <w:t>建设项目所在地自然环境社会环境简况</w:t>
      </w:r>
    </w:p>
    <w:tbl>
      <w:tblPr>
        <w:tblStyle w:val="TableNormal6"/>
        <w:tblW w:w="8644" w:type="dxa"/>
        <w:tblInd w:w="5" w:type="dxa"/>
        <w:tblBorders>
          <w:top w:val="single" w:sz="4" w:space="0" w:color="000000"/>
          <w:left w:val="single" w:sz="4" w:space="0" w:color="000000"/>
          <w:bottom w:val="single" w:sz="4" w:space="0" w:color="000000"/>
          <w:right w:val="single" w:sz="4" w:space="0" w:color="000000"/>
        </w:tblBorders>
        <w:tblLayout w:type="fixed"/>
      </w:tblPr>
      <w:tblGrid>
        <w:gridCol w:w="8644"/>
      </w:tblGrid>
      <w:tr>
        <w:tblPrEx>
          <w:tblW w:w="8644"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410"/>
        </w:trPr>
        <w:tc>
          <w:tcPr>
            <w:tcW w:w="8644" w:type="dxa"/>
            <w:vAlign w:val="top"/>
          </w:tcPr>
          <w:p>
            <w:pPr>
              <w:pStyle w:val="TableText"/>
              <w:spacing w:before="190" w:line="480" w:lineRule="exact"/>
              <w:ind w:left="184"/>
            </w:pPr>
            <w:r>
              <w:rPr>
                <w:rFonts w:ascii="Times New Roman" w:eastAsia="Times New Roman" w:hAnsi="Times New Roman" w:cs="Times New Roman"/>
                <w:b/>
                <w:bCs/>
                <w:spacing w:val="-1"/>
                <w:position w:val="18"/>
                <w:sz w:val="21"/>
                <w:szCs w:val="21"/>
              </w:rPr>
              <w:t>2.1</w:t>
            </w:r>
            <w:r>
              <w:rPr>
                <w:rFonts w:ascii="Times New Roman" w:eastAsia="Times New Roman" w:hAnsi="Times New Roman" w:cs="Times New Roman"/>
                <w:b/>
                <w:bCs/>
                <w:spacing w:val="23"/>
                <w:position w:val="18"/>
                <w:sz w:val="21"/>
                <w:szCs w:val="21"/>
              </w:rPr>
              <w:t xml:space="preserve">  </w:t>
            </w:r>
            <w:r>
              <w:rPr>
                <w:b/>
                <w:bCs/>
                <w:spacing w:val="-1"/>
                <w:position w:val="18"/>
                <w14:textOutline w14:w="3810" w14:cap="rnd">
                  <w14:solidFill>
                    <w14:srgbClr w14:val="000000"/>
                  </w14:solidFill>
                  <w14:prstDash w14:val="solid"/>
                  <w14:round/>
                </w14:textOutline>
              </w:rPr>
              <w:t>自然环境简况（地形、地貌、地质、气候、气象、水文、植被、生物多样性</w:t>
            </w:r>
          </w:p>
          <w:p>
            <w:pPr>
              <w:pStyle w:val="TableText"/>
              <w:spacing w:before="1" w:line="179" w:lineRule="auto"/>
              <w:ind w:left="190"/>
            </w:pPr>
            <w:r>
              <w:rPr>
                <w:b/>
                <w:bCs/>
                <w:spacing w:val="-6"/>
                <w14:textOutline w14:w="3810" w14:cap="rnd">
                  <w14:solidFill>
                    <w14:srgbClr w14:val="000000"/>
                  </w14:solidFill>
                  <w14:prstDash w14:val="solid"/>
                  <w14:round/>
                </w14:textOutline>
              </w:rPr>
              <w:t>等）</w:t>
            </w:r>
          </w:p>
          <w:p>
            <w:pPr>
              <w:pStyle w:val="TableText"/>
              <w:spacing w:before="171" w:line="185" w:lineRule="auto"/>
              <w:ind w:left="184"/>
            </w:pPr>
            <w:r>
              <w:rPr>
                <w:rFonts w:ascii="Times New Roman" w:eastAsia="Times New Roman" w:hAnsi="Times New Roman" w:cs="Times New Roman"/>
                <w:spacing w:val="-1"/>
              </w:rPr>
              <w:t xml:space="preserve">2.1.1 </w:t>
            </w:r>
            <w:r>
              <w:rPr>
                <w:spacing w:val="-1"/>
              </w:rPr>
              <w:t>地理位置</w:t>
            </w:r>
          </w:p>
          <w:p>
            <w:pPr>
              <w:pStyle w:val="TableText"/>
              <w:spacing w:before="161" w:line="280" w:lineRule="auto"/>
              <w:ind w:left="189" w:right="82" w:firstLine="484"/>
              <w:jc w:val="both"/>
            </w:pPr>
            <w:r>
              <w:rPr>
                <w:spacing w:val="-9"/>
              </w:rPr>
              <w:t>绍</w:t>
            </w:r>
            <w:r>
              <w:rPr>
                <w:spacing w:val="-28"/>
              </w:rPr>
              <w:t xml:space="preserve"> </w:t>
            </w:r>
            <w:r>
              <w:rPr>
                <w:spacing w:val="-9"/>
              </w:rPr>
              <w:t>兴</w:t>
            </w:r>
            <w:r>
              <w:rPr>
                <w:spacing w:val="-30"/>
              </w:rPr>
              <w:t xml:space="preserve"> </w:t>
            </w:r>
            <w:r>
              <w:rPr>
                <w:spacing w:val="-9"/>
              </w:rPr>
              <w:t>市</w:t>
            </w:r>
            <w:r>
              <w:rPr>
                <w:spacing w:val="-34"/>
              </w:rPr>
              <w:t xml:space="preserve"> </w:t>
            </w:r>
            <w:r>
              <w:rPr>
                <w:spacing w:val="-9"/>
              </w:rPr>
              <w:t>位</w:t>
            </w:r>
            <w:r>
              <w:rPr>
                <w:spacing w:val="-29"/>
              </w:rPr>
              <w:t xml:space="preserve"> </w:t>
            </w:r>
            <w:r>
              <w:rPr>
                <w:spacing w:val="-9"/>
              </w:rPr>
              <w:t>于</w:t>
            </w:r>
            <w:r>
              <w:rPr>
                <w:spacing w:val="-33"/>
              </w:rPr>
              <w:t xml:space="preserve"> </w:t>
            </w:r>
            <w:r>
              <w:rPr>
                <w:spacing w:val="-9"/>
              </w:rPr>
              <w:t>浙</w:t>
            </w:r>
            <w:r>
              <w:rPr>
                <w:spacing w:val="-32"/>
              </w:rPr>
              <w:t xml:space="preserve"> </w:t>
            </w:r>
            <w:r>
              <w:rPr>
                <w:spacing w:val="-9"/>
              </w:rPr>
              <w:t>江</w:t>
            </w:r>
            <w:r>
              <w:rPr>
                <w:spacing w:val="-28"/>
              </w:rPr>
              <w:t xml:space="preserve"> </w:t>
            </w:r>
            <w:r>
              <w:rPr>
                <w:spacing w:val="-9"/>
              </w:rPr>
              <w:t>省 中</w:t>
            </w:r>
            <w:r>
              <w:rPr>
                <w:spacing w:val="-24"/>
              </w:rPr>
              <w:t xml:space="preserve"> </w:t>
            </w:r>
            <w:r>
              <w:rPr>
                <w:spacing w:val="-9"/>
              </w:rPr>
              <w:t>北</w:t>
            </w:r>
            <w:r>
              <w:rPr>
                <w:spacing w:val="-30"/>
              </w:rPr>
              <w:t xml:space="preserve"> </w:t>
            </w:r>
            <w:r>
              <w:rPr>
                <w:spacing w:val="-9"/>
              </w:rPr>
              <w:t>部</w:t>
            </w:r>
            <w:r>
              <w:rPr>
                <w:spacing w:val="-16"/>
              </w:rPr>
              <w:t xml:space="preserve"> </w:t>
            </w:r>
            <w:r>
              <w:rPr>
                <w:spacing w:val="-9"/>
              </w:rPr>
              <w:t>、</w:t>
            </w:r>
            <w:r>
              <w:rPr>
                <w:spacing w:val="-46"/>
              </w:rPr>
              <w:t xml:space="preserve"> </w:t>
            </w:r>
            <w:r>
              <w:rPr>
                <w:spacing w:val="-9"/>
              </w:rPr>
              <w:t>杭</w:t>
            </w:r>
            <w:r>
              <w:rPr>
                <w:spacing w:val="-30"/>
              </w:rPr>
              <w:t xml:space="preserve"> </w:t>
            </w:r>
            <w:r>
              <w:rPr>
                <w:spacing w:val="-9"/>
              </w:rPr>
              <w:t>州</w:t>
            </w:r>
            <w:r>
              <w:rPr>
                <w:spacing w:val="-32"/>
              </w:rPr>
              <w:t xml:space="preserve"> </w:t>
            </w:r>
            <w:r>
              <w:rPr>
                <w:spacing w:val="-9"/>
              </w:rPr>
              <w:t>湾</w:t>
            </w:r>
            <w:r>
              <w:rPr>
                <w:spacing w:val="-30"/>
              </w:rPr>
              <w:t xml:space="preserve"> </w:t>
            </w:r>
            <w:r>
              <w:rPr>
                <w:spacing w:val="-9"/>
              </w:rPr>
              <w:t>南</w:t>
            </w:r>
            <w:r>
              <w:rPr>
                <w:spacing w:val="-28"/>
              </w:rPr>
              <w:t xml:space="preserve"> </w:t>
            </w:r>
            <w:r>
              <w:rPr>
                <w:spacing w:val="-9"/>
              </w:rPr>
              <w:t>岸</w:t>
            </w:r>
            <w:r>
              <w:rPr>
                <w:spacing w:val="-16"/>
              </w:rPr>
              <w:t xml:space="preserve"> </w:t>
            </w:r>
            <w:r>
              <w:rPr>
                <w:spacing w:val="-9"/>
              </w:rPr>
              <w:t>，</w:t>
            </w:r>
            <w:r>
              <w:rPr>
                <w:spacing w:val="-24"/>
              </w:rPr>
              <w:t xml:space="preserve"> </w:t>
            </w:r>
            <w:r>
              <w:rPr>
                <w:spacing w:val="-9"/>
              </w:rPr>
              <w:t>全</w:t>
            </w:r>
            <w:r>
              <w:rPr>
                <w:spacing w:val="-32"/>
              </w:rPr>
              <w:t xml:space="preserve"> </w:t>
            </w:r>
            <w:r>
              <w:rPr>
                <w:spacing w:val="-9"/>
              </w:rPr>
              <w:t>境</w:t>
            </w:r>
            <w:r>
              <w:rPr>
                <w:spacing w:val="-31"/>
              </w:rPr>
              <w:t xml:space="preserve"> </w:t>
            </w:r>
            <w:r>
              <w:rPr>
                <w:spacing w:val="-9"/>
              </w:rPr>
              <w:t>介</w:t>
            </w:r>
            <w:r>
              <w:rPr>
                <w:spacing w:val="-29"/>
              </w:rPr>
              <w:t xml:space="preserve"> </w:t>
            </w:r>
            <w:r>
              <w:rPr>
                <w:spacing w:val="-9"/>
              </w:rPr>
              <w:t>于</w:t>
            </w:r>
            <w:r>
              <w:rPr>
                <w:spacing w:val="-29"/>
              </w:rPr>
              <w:t xml:space="preserve"> </w:t>
            </w:r>
            <w:r>
              <w:rPr>
                <w:spacing w:val="-9"/>
              </w:rPr>
              <w:t>北</w:t>
            </w:r>
            <w:r>
              <w:rPr>
                <w:spacing w:val="-28"/>
              </w:rPr>
              <w:t xml:space="preserve"> </w:t>
            </w:r>
            <w:r>
              <w:rPr>
                <w:spacing w:val="-9"/>
              </w:rPr>
              <w:t xml:space="preserve">纬  </w:t>
            </w:r>
            <w:r>
              <w:rPr>
                <w:rFonts w:ascii="Times New Roman" w:eastAsia="Times New Roman" w:hAnsi="Times New Roman" w:cs="Times New Roman"/>
                <w:spacing w:val="-9"/>
              </w:rPr>
              <w:t>29°13′</w:t>
            </w:r>
            <w:r>
              <w:rPr>
                <w:rFonts w:ascii="Times New Roman" w:eastAsia="Times New Roman" w:hAnsi="Times New Roman" w:cs="Times New Roman"/>
                <w:spacing w:val="-10"/>
              </w:rPr>
              <w:t>36"</w:t>
            </w:r>
            <w:r>
              <w:rPr>
                <w:rFonts w:ascii="Times New Roman" w:eastAsia="Times New Roman" w:hAnsi="Times New Roman" w:cs="Times New Roman"/>
                <w:spacing w:val="-22"/>
              </w:rPr>
              <w:t xml:space="preserve"> </w:t>
            </w:r>
            <w:r>
              <w:rPr>
                <w:spacing w:val="-10"/>
              </w:rPr>
              <w:t>至</w:t>
            </w:r>
            <w:r>
              <w:t xml:space="preserve">  </w:t>
            </w:r>
            <w:r>
              <w:rPr>
                <w:rFonts w:ascii="Times New Roman" w:eastAsia="Times New Roman" w:hAnsi="Times New Roman" w:cs="Times New Roman"/>
                <w:spacing w:val="-2"/>
              </w:rPr>
              <w:t>30°16′17"</w:t>
            </w:r>
            <w:r>
              <w:rPr>
                <w:spacing w:val="-2"/>
              </w:rPr>
              <w:t>、东经</w:t>
            </w:r>
            <w:r>
              <w:rPr>
                <w:spacing w:val="20"/>
                <w:w w:val="101"/>
              </w:rPr>
              <w:t xml:space="preserve"> </w:t>
            </w:r>
            <w:r>
              <w:rPr>
                <w:rFonts w:ascii="Times New Roman" w:eastAsia="Times New Roman" w:hAnsi="Times New Roman" w:cs="Times New Roman"/>
                <w:spacing w:val="-2"/>
              </w:rPr>
              <w:t>119°53′02"</w:t>
            </w:r>
            <w:r>
              <w:rPr>
                <w:spacing w:val="-2"/>
              </w:rPr>
              <w:t>至</w:t>
            </w:r>
            <w:r>
              <w:rPr>
                <w:spacing w:val="19"/>
                <w:w w:val="101"/>
              </w:rPr>
              <w:t xml:space="preserve"> </w:t>
            </w:r>
            <w:r>
              <w:rPr>
                <w:rFonts w:ascii="Times New Roman" w:eastAsia="Times New Roman" w:hAnsi="Times New Roman" w:cs="Times New Roman"/>
                <w:spacing w:val="-2"/>
              </w:rPr>
              <w:t>121°13′38"</w:t>
            </w:r>
            <w:r>
              <w:rPr>
                <w:spacing w:val="-2"/>
              </w:rPr>
              <w:t>之间</w:t>
            </w:r>
            <w:r>
              <w:rPr>
                <w:spacing w:val="-40"/>
              </w:rPr>
              <w:t xml:space="preserve"> </w:t>
            </w:r>
            <w:r>
              <w:rPr>
                <w:spacing w:val="-2"/>
              </w:rPr>
              <w:t>，地处宁绍平原西部，长江三角洲</w:t>
            </w:r>
            <w:r>
              <w:t xml:space="preserve">  </w:t>
            </w:r>
            <w:r>
              <w:rPr>
                <w:spacing w:val="-4"/>
              </w:rPr>
              <w:t>南翼，浙江省中北部，西接杭州，东临宁波，北濒杭州湾</w:t>
            </w:r>
            <w:r>
              <w:rPr>
                <w:spacing w:val="-38"/>
              </w:rPr>
              <w:t xml:space="preserve"> </w:t>
            </w:r>
            <w:r>
              <w:rPr>
                <w:spacing w:val="-4"/>
              </w:rPr>
              <w:t xml:space="preserve">。东西长 </w:t>
            </w:r>
            <w:r>
              <w:rPr>
                <w:rFonts w:ascii="Times New Roman" w:eastAsia="Times New Roman" w:hAnsi="Times New Roman" w:cs="Times New Roman"/>
                <w:spacing w:val="-4"/>
              </w:rPr>
              <w:t>130.03</w:t>
            </w:r>
            <w:r>
              <w:rPr>
                <w:rFonts w:ascii="Times New Roman" w:eastAsia="Times New Roman" w:hAnsi="Times New Roman" w:cs="Times New Roman"/>
                <w:spacing w:val="15"/>
              </w:rPr>
              <w:t xml:space="preserve"> </w:t>
            </w:r>
            <w:r>
              <w:rPr>
                <w:spacing w:val="-4"/>
              </w:rPr>
              <w:t>公</w:t>
            </w:r>
            <w:r>
              <w:rPr>
                <w:spacing w:val="-5"/>
              </w:rPr>
              <w:t>里，</w:t>
            </w:r>
          </w:p>
          <w:p>
            <w:pPr>
              <w:pStyle w:val="TableText"/>
              <w:spacing w:before="1" w:line="183" w:lineRule="auto"/>
              <w:ind w:left="191"/>
            </w:pPr>
            <w:r>
              <w:rPr>
                <w:spacing w:val="-3"/>
              </w:rPr>
              <w:t xml:space="preserve">南北宽 </w:t>
            </w:r>
            <w:r>
              <w:rPr>
                <w:rFonts w:ascii="Times New Roman" w:eastAsia="Times New Roman" w:hAnsi="Times New Roman" w:cs="Times New Roman"/>
                <w:spacing w:val="-3"/>
              </w:rPr>
              <w:t>116.86</w:t>
            </w:r>
            <w:r>
              <w:rPr>
                <w:rFonts w:ascii="Times New Roman" w:eastAsia="Times New Roman" w:hAnsi="Times New Roman" w:cs="Times New Roman"/>
                <w:spacing w:val="24"/>
              </w:rPr>
              <w:t xml:space="preserve"> </w:t>
            </w:r>
            <w:r>
              <w:rPr>
                <w:spacing w:val="-3"/>
              </w:rPr>
              <w:t xml:space="preserve">公里，海岸线长 </w:t>
            </w:r>
            <w:r>
              <w:rPr>
                <w:rFonts w:ascii="Times New Roman" w:eastAsia="Times New Roman" w:hAnsi="Times New Roman" w:cs="Times New Roman"/>
                <w:spacing w:val="-3"/>
              </w:rPr>
              <w:t>40</w:t>
            </w:r>
            <w:r>
              <w:rPr>
                <w:rFonts w:ascii="Times New Roman" w:eastAsia="Times New Roman" w:hAnsi="Times New Roman" w:cs="Times New Roman"/>
                <w:spacing w:val="14"/>
              </w:rPr>
              <w:t xml:space="preserve"> </w:t>
            </w:r>
            <w:r>
              <w:rPr>
                <w:spacing w:val="-3"/>
              </w:rPr>
              <w:t>公里，</w:t>
            </w:r>
            <w:r>
              <w:rPr>
                <w:spacing w:val="-49"/>
              </w:rPr>
              <w:t xml:space="preserve"> </w:t>
            </w:r>
            <w:r>
              <w:rPr>
                <w:spacing w:val="-3"/>
              </w:rPr>
              <w:t xml:space="preserve">总面积为 </w:t>
            </w:r>
            <w:r>
              <w:rPr>
                <w:rFonts w:ascii="Times New Roman" w:eastAsia="Times New Roman" w:hAnsi="Times New Roman" w:cs="Times New Roman"/>
                <w:spacing w:val="-3"/>
              </w:rPr>
              <w:t xml:space="preserve">8256 </w:t>
            </w:r>
            <w:r>
              <w:rPr>
                <w:spacing w:val="-3"/>
              </w:rPr>
              <w:t>平方公里。</w:t>
            </w:r>
          </w:p>
          <w:p>
            <w:pPr>
              <w:pStyle w:val="TableText"/>
              <w:spacing w:before="163" w:line="280" w:lineRule="auto"/>
              <w:ind w:left="189" w:right="150" w:firstLine="483"/>
              <w:jc w:val="both"/>
            </w:pPr>
            <w:r>
              <w:t>绍兴恒源再生资源回收有限公司年收集与中转机动车废矿物油</w:t>
            </w:r>
            <w:r>
              <w:rPr>
                <w:spacing w:val="54"/>
                <w:w w:val="101"/>
              </w:rPr>
              <w:t xml:space="preserve"> </w:t>
            </w:r>
            <w:r>
              <w:rPr>
                <w:rFonts w:ascii="Times New Roman" w:eastAsia="Times New Roman" w:hAnsi="Times New Roman" w:cs="Times New Roman"/>
              </w:rPr>
              <w:t xml:space="preserve">200  </w:t>
            </w:r>
            <w:r>
              <w:t>吨</w:t>
            </w:r>
            <w:r>
              <w:rPr>
                <w:spacing w:val="-1"/>
              </w:rPr>
              <w:t>建设</w:t>
            </w:r>
            <w:r>
              <w:t xml:space="preserve"> </w:t>
            </w:r>
            <w:r>
              <w:rPr>
                <w:spacing w:val="-1"/>
              </w:rPr>
              <w:t xml:space="preserve">项目租赁位于绍兴袍江越东南路 </w:t>
            </w:r>
            <w:r>
              <w:rPr>
                <w:rFonts w:ascii="Times New Roman" w:eastAsia="Times New Roman" w:hAnsi="Times New Roman" w:cs="Times New Roman"/>
                <w:spacing w:val="-1"/>
              </w:rPr>
              <w:t>29</w:t>
            </w:r>
            <w:r>
              <w:rPr>
                <w:rFonts w:ascii="Times New Roman" w:eastAsia="Times New Roman" w:hAnsi="Times New Roman" w:cs="Times New Roman"/>
                <w:spacing w:val="36"/>
                <w:w w:val="101"/>
              </w:rPr>
              <w:t xml:space="preserve"> </w:t>
            </w:r>
            <w:r>
              <w:rPr>
                <w:spacing w:val="-1"/>
              </w:rPr>
              <w:t>号绍兴市鑫华纺机制造有限公司部分闲置厂</w:t>
            </w:r>
            <w:r>
              <w:t xml:space="preserve"> </w:t>
            </w:r>
            <w:r>
              <w:rPr>
                <w:spacing w:val="-3"/>
              </w:rPr>
              <w:t>房。出租方整个厂区东面为越东路，隔路为建设用地；南面和西面均为中</w:t>
            </w:r>
            <w:r>
              <w:rPr>
                <w:spacing w:val="-4"/>
              </w:rPr>
              <w:t>国文化</w:t>
            </w:r>
          </w:p>
          <w:p>
            <w:pPr>
              <w:pStyle w:val="TableText"/>
              <w:spacing w:before="1" w:line="183" w:lineRule="auto"/>
              <w:ind w:left="188"/>
            </w:pPr>
            <w:r>
              <w:rPr>
                <w:spacing w:val="-2"/>
              </w:rPr>
              <w:t>创意产业交易城；</w:t>
            </w:r>
            <w:r>
              <w:rPr>
                <w:spacing w:val="-37"/>
              </w:rPr>
              <w:t xml:space="preserve"> </w:t>
            </w:r>
            <w:r>
              <w:rPr>
                <w:spacing w:val="-2"/>
              </w:rPr>
              <w:t>北面为绍兴市飞跃机电有限公司。</w:t>
            </w:r>
          </w:p>
          <w:p>
            <w:pPr>
              <w:pStyle w:val="TableText"/>
              <w:spacing w:before="164" w:line="280" w:lineRule="auto"/>
              <w:ind w:left="189" w:right="69" w:firstLine="480"/>
              <w:jc w:val="both"/>
            </w:pPr>
            <w:r>
              <w:rPr>
                <w:spacing w:val="-3"/>
              </w:rPr>
              <w:t>项目所在地东面为越东路，隔路为建设用地；南面为绍</w:t>
            </w:r>
            <w:r>
              <w:rPr>
                <w:spacing w:val="-4"/>
              </w:rPr>
              <w:t>兴市鑫华纺机制造有</w:t>
            </w:r>
            <w:r>
              <w:t xml:space="preserve">  </w:t>
            </w:r>
            <w:r>
              <w:rPr>
                <w:spacing w:val="-3"/>
              </w:rPr>
              <w:t>限公司厂房；西面为绍兴市鑫华纺机制造有限公司厂区道路，</w:t>
            </w:r>
            <w:r>
              <w:rPr>
                <w:spacing w:val="-4"/>
              </w:rPr>
              <w:t>隔路为绿化区；北</w:t>
            </w:r>
            <w:r>
              <w:t xml:space="preserve">  </w:t>
            </w:r>
            <w:r>
              <w:rPr>
                <w:spacing w:val="-4"/>
              </w:rPr>
              <w:t>面为绍兴市鑫华纺机制造有限公司厂房。具体</w:t>
            </w:r>
            <w:r>
              <w:rPr>
                <w:spacing w:val="-5"/>
              </w:rPr>
              <w:t xml:space="preserve">位置详见附图 </w:t>
            </w:r>
            <w:r>
              <w:rPr>
                <w:rFonts w:ascii="Times New Roman" w:eastAsia="Times New Roman" w:hAnsi="Times New Roman" w:cs="Times New Roman"/>
                <w:spacing w:val="-5"/>
              </w:rPr>
              <w:t>1</w:t>
            </w:r>
            <w:r>
              <w:rPr>
                <w:spacing w:val="-5"/>
              </w:rPr>
              <w:t xml:space="preserve">、附图 </w:t>
            </w:r>
            <w:r>
              <w:rPr>
                <w:rFonts w:ascii="Times New Roman" w:eastAsia="Times New Roman" w:hAnsi="Times New Roman" w:cs="Times New Roman"/>
                <w:spacing w:val="-5"/>
              </w:rPr>
              <w:t xml:space="preserve">2 </w:t>
            </w:r>
            <w:r>
              <w:rPr>
                <w:spacing w:val="-5"/>
              </w:rPr>
              <w:t xml:space="preserve">和附图 </w:t>
            </w:r>
            <w:r>
              <w:rPr>
                <w:rFonts w:ascii="Times New Roman" w:eastAsia="Times New Roman" w:hAnsi="Times New Roman" w:cs="Times New Roman"/>
                <w:spacing w:val="-5"/>
              </w:rPr>
              <w:t>3</w:t>
            </w:r>
            <w:r>
              <w:rPr>
                <w:spacing w:val="-5"/>
              </w:rPr>
              <w:t>。</w:t>
            </w:r>
          </w:p>
          <w:p>
            <w:pPr>
              <w:pStyle w:val="TableText"/>
              <w:spacing w:line="184" w:lineRule="auto"/>
              <w:ind w:left="184"/>
            </w:pPr>
            <w:r>
              <w:rPr>
                <w:rFonts w:ascii="Times New Roman" w:eastAsia="Times New Roman" w:hAnsi="Times New Roman" w:cs="Times New Roman"/>
              </w:rPr>
              <w:t xml:space="preserve">2.1.2 </w:t>
            </w:r>
            <w:r>
              <w:t>地形、地貌、地质</w:t>
            </w:r>
          </w:p>
          <w:p>
            <w:pPr>
              <w:pStyle w:val="TableText"/>
              <w:spacing w:before="163" w:line="280" w:lineRule="auto"/>
              <w:ind w:left="190" w:right="82" w:firstLine="482"/>
              <w:jc w:val="both"/>
            </w:pPr>
            <w:r>
              <w:rPr>
                <w:spacing w:val="-3"/>
              </w:rPr>
              <w:t>绍兴市、柯桥区境内地形特点为南高北低，</w:t>
            </w:r>
            <w:r>
              <w:rPr>
                <w:spacing w:val="-15"/>
              </w:rPr>
              <w:t xml:space="preserve"> </w:t>
            </w:r>
            <w:r>
              <w:rPr>
                <w:spacing w:val="-3"/>
              </w:rPr>
              <w:t>由西南向东北倾斜，低山丘陵、</w:t>
            </w:r>
            <w:r>
              <w:t xml:space="preserve"> </w:t>
            </w:r>
            <w:r>
              <w:rPr>
                <w:spacing w:val="-3"/>
              </w:rPr>
              <w:t xml:space="preserve">河谷、水网、平原等地貌类型也由南至北依次更替。平均黄海高程为 </w:t>
            </w:r>
            <w:r>
              <w:rPr>
                <w:rFonts w:ascii="Times New Roman" w:eastAsia="Times New Roman" w:hAnsi="Times New Roman" w:cs="Times New Roman"/>
                <w:spacing w:val="-3"/>
              </w:rPr>
              <w:t>4.</w:t>
            </w:r>
            <w:r>
              <w:rPr>
                <w:rFonts w:ascii="Times New Roman" w:eastAsia="Times New Roman" w:hAnsi="Times New Roman" w:cs="Times New Roman"/>
                <w:spacing w:val="-4"/>
              </w:rPr>
              <w:t xml:space="preserve">9-5.1 </w:t>
            </w:r>
            <w:r>
              <w:rPr>
                <w:spacing w:val="-4"/>
              </w:rPr>
              <w:t>米，</w:t>
            </w:r>
          </w:p>
          <w:p>
            <w:pPr>
              <w:pStyle w:val="TableText"/>
              <w:spacing w:before="1" w:line="184" w:lineRule="auto"/>
              <w:ind w:left="194"/>
            </w:pPr>
            <w:r>
              <w:rPr>
                <w:spacing w:val="-2"/>
              </w:rPr>
              <w:t xml:space="preserve">常年地下水位在 </w:t>
            </w:r>
            <w:r>
              <w:rPr>
                <w:rFonts w:ascii="Times New Roman" w:eastAsia="Times New Roman" w:hAnsi="Times New Roman" w:cs="Times New Roman"/>
                <w:spacing w:val="-2"/>
              </w:rPr>
              <w:t xml:space="preserve">1.5 </w:t>
            </w:r>
            <w:r>
              <w:rPr>
                <w:spacing w:val="-2"/>
              </w:rPr>
              <w:t>米以下。</w:t>
            </w:r>
          </w:p>
          <w:p>
            <w:pPr>
              <w:pStyle w:val="TableText"/>
              <w:spacing w:before="162" w:line="280" w:lineRule="auto"/>
              <w:ind w:left="191" w:right="150" w:firstLine="478"/>
              <w:jc w:val="both"/>
            </w:pPr>
            <w:r>
              <w:rPr>
                <w:spacing w:val="-3"/>
              </w:rPr>
              <w:t>项目所在地地处萧绍平原，属典型的平原水</w:t>
            </w:r>
            <w:r>
              <w:rPr>
                <w:spacing w:val="-4"/>
              </w:rPr>
              <w:t>网地区，地势低平，是滨海河湖</w:t>
            </w:r>
            <w:r>
              <w:t xml:space="preserve"> </w:t>
            </w:r>
            <w:r>
              <w:rPr>
                <w:spacing w:val="-3"/>
              </w:rPr>
              <w:t>综合作用而成的冲积平原，它既有一般冲积平原平坦而低缓的特征，</w:t>
            </w:r>
            <w:r>
              <w:rPr>
                <w:spacing w:val="-4"/>
              </w:rPr>
              <w:t>又有人为长</w:t>
            </w:r>
            <w:r>
              <w:t xml:space="preserve"> </w:t>
            </w:r>
            <w:r>
              <w:rPr>
                <w:spacing w:val="-3"/>
              </w:rPr>
              <w:t>期围垦改造的痕迹，河网分布较杂乱，宽处成湖，窄处成河，厂区工</w:t>
            </w:r>
            <w:r>
              <w:rPr>
                <w:spacing w:val="-4"/>
              </w:rPr>
              <w:t>程地质属粘</w:t>
            </w:r>
          </w:p>
          <w:p>
            <w:pPr>
              <w:pStyle w:val="TableText"/>
              <w:spacing w:before="2" w:line="183" w:lineRule="auto"/>
              <w:ind w:left="189"/>
            </w:pPr>
            <w:r>
              <w:rPr>
                <w:spacing w:val="-2"/>
              </w:rPr>
              <w:t xml:space="preserve">土，地质情况良好，地震基本烈度为 </w:t>
            </w:r>
            <w:r>
              <w:rPr>
                <w:rFonts w:ascii="Times New Roman" w:eastAsia="Times New Roman" w:hAnsi="Times New Roman" w:cs="Times New Roman"/>
                <w:spacing w:val="-2"/>
              </w:rPr>
              <w:t xml:space="preserve">6 </w:t>
            </w:r>
            <w:r>
              <w:rPr>
                <w:spacing w:val="-2"/>
              </w:rPr>
              <w:t>度。</w:t>
            </w:r>
          </w:p>
          <w:p>
            <w:pPr>
              <w:pStyle w:val="TableText"/>
              <w:spacing w:before="165" w:line="184" w:lineRule="auto"/>
              <w:ind w:left="184"/>
            </w:pPr>
            <w:r>
              <w:rPr>
                <w:rFonts w:ascii="Times New Roman" w:eastAsia="Times New Roman" w:hAnsi="Times New Roman" w:cs="Times New Roman"/>
                <w:spacing w:val="-1"/>
              </w:rPr>
              <w:t xml:space="preserve">2.1.3 </w:t>
            </w:r>
            <w:r>
              <w:rPr>
                <w:spacing w:val="-1"/>
              </w:rPr>
              <w:t>气候特征</w:t>
            </w:r>
          </w:p>
          <w:p>
            <w:pPr>
              <w:pStyle w:val="TableText"/>
              <w:spacing w:before="162" w:after="0" w:line="280" w:lineRule="auto"/>
              <w:ind w:left="189" w:right="145" w:firstLine="480"/>
              <w:jc w:val="both"/>
            </w:pPr>
            <w:r>
              <w:rPr>
                <w:spacing w:val="-3"/>
              </w:rPr>
              <w:t>项目所在地地处亚热带季风气候区，气候温</w:t>
            </w:r>
            <w:r>
              <w:rPr>
                <w:spacing w:val="-4"/>
              </w:rPr>
              <w:t>和，受冬夏季风的交替影响，四</w:t>
            </w:r>
            <w:r>
              <w:t xml:space="preserve"> </w:t>
            </w:r>
            <w:r>
              <w:rPr>
                <w:spacing w:val="-3"/>
              </w:rPr>
              <w:t>季分明，光照充足。根据绍兴市气象站近五年气象资料统计，多年平均降</w:t>
            </w:r>
            <w:r>
              <w:rPr>
                <w:spacing w:val="-4"/>
              </w:rPr>
              <w:t>水量为</w:t>
            </w:r>
            <w:r>
              <w:t xml:space="preserve"> </w:t>
            </w:r>
            <w:r>
              <w:rPr>
                <w:rFonts w:ascii="Times New Roman" w:eastAsia="Times New Roman" w:hAnsi="Times New Roman" w:cs="Times New Roman"/>
                <w:spacing w:val="-1"/>
              </w:rPr>
              <w:t>1486.3mm</w:t>
            </w:r>
            <w:r>
              <w:rPr>
                <w:spacing w:val="-1"/>
              </w:rPr>
              <w:t xml:space="preserve">，年平均气温  </w:t>
            </w:r>
            <w:r>
              <w:rPr>
                <w:rFonts w:ascii="Times New Roman" w:eastAsia="Times New Roman" w:hAnsi="Times New Roman" w:cs="Times New Roman"/>
                <w:spacing w:val="-1"/>
              </w:rPr>
              <w:t>17.0</w:t>
            </w:r>
            <w:r>
              <w:rPr>
                <w:rFonts w:ascii="NSimSun" w:eastAsia="NSimSun" w:hAnsi="NSimSun" w:cs="NSimSun"/>
                <w:spacing w:val="-1"/>
              </w:rPr>
              <w:t>℃</w:t>
            </w:r>
            <w:r>
              <w:rPr>
                <w:rFonts w:ascii="NSimSun" w:eastAsia="NSimSun" w:hAnsi="NSimSun" w:cs="NSimSun"/>
                <w:spacing w:val="-94"/>
              </w:rPr>
              <w:t xml:space="preserve"> </w:t>
            </w:r>
            <w:r>
              <w:rPr>
                <w:spacing w:val="-1"/>
              </w:rPr>
              <w:t>,</w:t>
            </w:r>
            <w:r>
              <w:rPr>
                <w:spacing w:val="19"/>
                <w:w w:val="101"/>
              </w:rPr>
              <w:t xml:space="preserve">  </w:t>
            </w:r>
            <w:r>
              <w:rPr>
                <w:spacing w:val="-1"/>
              </w:rPr>
              <w:t>全年风向风频在各方</w:t>
            </w:r>
            <w:r>
              <w:rPr>
                <w:spacing w:val="-2"/>
              </w:rPr>
              <w:t>向分布较为均匀，风频最</w:t>
            </w:r>
            <w:r>
              <w:t xml:space="preserve"> </w:t>
            </w:r>
          </w:p>
        </w:tc>
      </w:tr>
    </w:tbl>
    <w:p>
      <w:pPr>
        <w:sectPr>
          <w:footerReference w:type="default" r:id="rId13"/>
          <w:type w:val="nextPage"/>
          <w:pgSz w:w="11900" w:h="16840"/>
          <w:pgMar w:top="1431" w:right="1635" w:bottom="1380" w:left="1610" w:header="0" w:footer="1218" w:gutter="0"/>
          <w:pgNumType w:start="9"/>
          <w:cols w:space="708"/>
          <w:titlePg w:val="0"/>
        </w:sectPr>
      </w:pPr>
    </w:p>
    <w:tbl>
      <w:tblPr>
        <w:tblStyle w:val="TableNormal7"/>
        <w:tblW w:w="8644" w:type="dxa"/>
        <w:tblInd w:w="5" w:type="dxa"/>
        <w:tblBorders>
          <w:top w:val="single" w:sz="4" w:space="0" w:color="000000"/>
          <w:left w:val="single" w:sz="4" w:space="0" w:color="000000"/>
          <w:bottom w:val="single" w:sz="4" w:space="0" w:color="000000"/>
          <w:right w:val="single" w:sz="4" w:space="0" w:color="000000"/>
        </w:tblBorders>
        <w:tblLayout w:type="fixed"/>
      </w:tblPr>
      <w:tblGrid>
        <w:gridCol w:w="8644"/>
      </w:tblGrid>
      <w:tr>
        <w:tblPrEx>
          <w:tblW w:w="8644"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410"/>
        </w:trPr>
        <w:tc>
          <w:tcPr>
            <w:tcW w:w="8644" w:type="dxa"/>
            <w:vAlign w:val="top"/>
          </w:tcPr>
          <w:p>
            <w:pPr>
              <w:pStyle w:val="TableText"/>
              <w:spacing w:before="0" w:line="280" w:lineRule="auto"/>
              <w:ind w:left="189" w:right="145" w:firstLine="480"/>
              <w:jc w:val="both"/>
            </w:pPr>
            <w:r>
              <w:rPr>
                <w:spacing w:val="-2"/>
              </w:rPr>
              <w:t xml:space="preserve">高为 </w:t>
            </w:r>
            <w:r>
              <w:rPr>
                <w:rFonts w:ascii="Times New Roman" w:eastAsia="Times New Roman" w:hAnsi="Times New Roman" w:cs="Times New Roman"/>
                <w:spacing w:val="-2"/>
              </w:rPr>
              <w:t>NNW</w:t>
            </w:r>
            <w:r>
              <w:rPr>
                <w:rFonts w:ascii="Times New Roman" w:eastAsia="Times New Roman" w:hAnsi="Times New Roman" w:cs="Times New Roman"/>
                <w:spacing w:val="15"/>
                <w:w w:val="101"/>
              </w:rPr>
              <w:t xml:space="preserve"> </w:t>
            </w:r>
            <w:r>
              <w:rPr>
                <w:spacing w:val="-2"/>
              </w:rPr>
              <w:t xml:space="preserve">和 </w:t>
            </w:r>
            <w:r>
              <w:rPr>
                <w:rFonts w:ascii="Times New Roman" w:eastAsia="Times New Roman" w:hAnsi="Times New Roman" w:cs="Times New Roman"/>
                <w:spacing w:val="-2"/>
              </w:rPr>
              <w:t>ENE</w:t>
            </w:r>
            <w:r>
              <w:rPr>
                <w:rFonts w:ascii="Times New Roman" w:eastAsia="Times New Roman" w:hAnsi="Times New Roman" w:cs="Times New Roman"/>
                <w:spacing w:val="-32"/>
              </w:rPr>
              <w:t xml:space="preserve"> </w:t>
            </w:r>
            <w:r>
              <w:rPr>
                <w:spacing w:val="-2"/>
              </w:rPr>
              <w:t xml:space="preserve">，分别为 </w:t>
            </w:r>
            <w:r>
              <w:rPr>
                <w:rFonts w:ascii="Times New Roman" w:eastAsia="Times New Roman" w:hAnsi="Times New Roman" w:cs="Times New Roman"/>
                <w:spacing w:val="-2"/>
              </w:rPr>
              <w:t>9.05%</w:t>
            </w:r>
            <w:r>
              <w:rPr>
                <w:spacing w:val="-3"/>
              </w:rPr>
              <w:t xml:space="preserve">和 </w:t>
            </w:r>
            <w:r>
              <w:rPr>
                <w:rFonts w:ascii="Times New Roman" w:eastAsia="Times New Roman" w:hAnsi="Times New Roman" w:cs="Times New Roman"/>
                <w:spacing w:val="-3"/>
              </w:rPr>
              <w:t>8.98%</w:t>
            </w:r>
            <w:r>
              <w:rPr>
                <w:rFonts w:ascii="Times New Roman" w:eastAsia="Times New Roman" w:hAnsi="Times New Roman" w:cs="Times New Roman"/>
                <w:spacing w:val="-33"/>
              </w:rPr>
              <w:t xml:space="preserve"> </w:t>
            </w:r>
            <w:r>
              <w:rPr>
                <w:spacing w:val="-3"/>
              </w:rPr>
              <w:t>，各风向平均风速在</w:t>
            </w:r>
            <w:r>
              <w:rPr>
                <w:spacing w:val="30"/>
              </w:rPr>
              <w:t xml:space="preserve"> </w:t>
            </w:r>
            <w:r>
              <w:rPr>
                <w:rFonts w:ascii="Times New Roman" w:eastAsia="Times New Roman" w:hAnsi="Times New Roman" w:cs="Times New Roman"/>
                <w:spacing w:val="-3"/>
              </w:rPr>
              <w:t>1.11-2.44</w:t>
            </w:r>
            <w:r>
              <w:rPr>
                <w:rFonts w:ascii="Times New Roman" w:eastAsia="Times New Roman" w:hAnsi="Times New Roman" w:cs="Times New Roman"/>
                <w:spacing w:val="21"/>
                <w:w w:val="101"/>
              </w:rPr>
              <w:t xml:space="preserve"> </w:t>
            </w:r>
            <w:r>
              <w:rPr>
                <w:spacing w:val="-3"/>
              </w:rPr>
              <w:t>米</w:t>
            </w:r>
            <w:r>
              <w:rPr>
                <w:rFonts w:ascii="Times New Roman" w:eastAsia="Times New Roman" w:hAnsi="Times New Roman" w:cs="Times New Roman"/>
                <w:spacing w:val="-3"/>
              </w:rPr>
              <w:t>/</w:t>
            </w:r>
            <w:r>
              <w:rPr>
                <w:spacing w:val="-3"/>
              </w:rPr>
              <w:t>秒</w:t>
            </w:r>
          </w:p>
          <w:p>
            <w:pPr>
              <w:pStyle w:val="TableText"/>
              <w:spacing w:line="249" w:lineRule="exact"/>
              <w:ind w:left="188"/>
            </w:pPr>
            <w:r>
              <w:rPr>
                <w:spacing w:val="-3"/>
                <w:position w:val="-1"/>
              </w:rPr>
              <w:t>之间，</w:t>
            </w:r>
            <w:r>
              <w:rPr>
                <w:spacing w:val="-37"/>
                <w:position w:val="-1"/>
              </w:rPr>
              <w:t xml:space="preserve"> </w:t>
            </w:r>
            <w:r>
              <w:rPr>
                <w:spacing w:val="-3"/>
                <w:position w:val="-1"/>
              </w:rPr>
              <w:t>区域受季风影响较为明显。</w:t>
            </w:r>
          </w:p>
        </w:tc>
      </w:tr>
    </w:tbl>
    <w:p>
      <w:pPr>
        <w:spacing w:line="119" w:lineRule="exact"/>
        <w:rPr>
          <w:rFonts w:ascii="Arial"/>
          <w:sz w:val="10"/>
        </w:rPr>
      </w:pPr>
    </w:p>
    <w:p>
      <w:pPr>
        <w:spacing w:line="119" w:lineRule="exact"/>
        <w:rPr>
          <w:rFonts w:ascii="Arial" w:eastAsia="Arial" w:hAnsi="Arial" w:cs="Arial"/>
          <w:sz w:val="10"/>
          <w:szCs w:val="10"/>
        </w:rPr>
        <w:sectPr>
          <w:footerReference w:type="default" r:id="rId14"/>
          <w:type w:val="nextPage"/>
          <w:pgSz w:w="11900" w:h="16840"/>
          <w:pgMar w:top="1431" w:right="1635" w:bottom="1380" w:left="1610" w:header="0" w:footer="1218" w:gutter="0"/>
          <w:pgNumType w:start="10"/>
          <w:cols w:space="708"/>
          <w:titlePg w:val="0"/>
        </w:sectPr>
      </w:pPr>
    </w:p>
    <w:tbl>
      <w:tblPr>
        <w:tblStyle w:val="TableNormal8"/>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202" w:line="187" w:lineRule="auto"/>
              <w:ind w:left="91"/>
            </w:pPr>
            <w:r>
              <w:rPr>
                <w:rFonts w:ascii="Times New Roman" w:eastAsia="Times New Roman" w:hAnsi="Times New Roman" w:cs="Times New Roman"/>
                <w:spacing w:val="-1"/>
              </w:rPr>
              <w:t>2.1.4</w:t>
            </w:r>
            <w:r>
              <w:rPr>
                <w:rFonts w:ascii="Times New Roman" w:eastAsia="Times New Roman" w:hAnsi="Times New Roman" w:cs="Times New Roman"/>
                <w:spacing w:val="5"/>
              </w:rPr>
              <w:t xml:space="preserve">  </w:t>
            </w:r>
            <w:r>
              <w:rPr>
                <w:spacing w:val="-1"/>
              </w:rPr>
              <w:t>水文</w:t>
            </w:r>
          </w:p>
          <w:p>
            <w:pPr>
              <w:pStyle w:val="TableText"/>
              <w:spacing w:before="158" w:line="280" w:lineRule="auto"/>
              <w:ind w:left="96" w:right="85" w:firstLine="480"/>
              <w:jc w:val="both"/>
            </w:pPr>
            <w:r>
              <w:rPr>
                <w:spacing w:val="-3"/>
              </w:rPr>
              <w:t>项目所在地属平原水网地带，河流纵横，河湖相连，水</w:t>
            </w:r>
            <w:r>
              <w:rPr>
                <w:spacing w:val="-4"/>
              </w:rPr>
              <w:t>位变化缓慢，附近水</w:t>
            </w:r>
            <w:r>
              <w:t xml:space="preserve"> </w:t>
            </w:r>
            <w:r>
              <w:rPr>
                <w:spacing w:val="-3"/>
              </w:rPr>
              <w:t>域在新三江闸的控制下，平常为封闭水域，水流自西南流向东北，流量甚</w:t>
            </w:r>
            <w:r>
              <w:rPr>
                <w:spacing w:val="-4"/>
              </w:rPr>
              <w:t>少，只</w:t>
            </w:r>
          </w:p>
          <w:p>
            <w:pPr>
              <w:pStyle w:val="TableText"/>
              <w:spacing w:before="1" w:line="183" w:lineRule="auto"/>
              <w:ind w:left="96"/>
            </w:pPr>
            <w:r>
              <w:rPr>
                <w:spacing w:val="-1"/>
              </w:rPr>
              <w:t>有在较大雨汛期间，三江闸放闸时才有一定流速。</w:t>
            </w:r>
          </w:p>
          <w:p>
            <w:pPr>
              <w:pStyle w:val="TableText"/>
              <w:spacing w:before="164" w:line="480" w:lineRule="exact"/>
              <w:ind w:left="576"/>
            </w:pPr>
            <w:r>
              <w:rPr>
                <w:spacing w:val="-3"/>
                <w:position w:val="18"/>
              </w:rPr>
              <w:t>项目附近水域功能主要以工业用水、农业灌溉、水上运输</w:t>
            </w:r>
            <w:r>
              <w:rPr>
                <w:spacing w:val="-4"/>
                <w:position w:val="18"/>
              </w:rPr>
              <w:t>及附近居民生活用</w:t>
            </w:r>
          </w:p>
          <w:p>
            <w:pPr>
              <w:pStyle w:val="TableText"/>
              <w:spacing w:line="183" w:lineRule="auto"/>
              <w:ind w:left="97"/>
            </w:pPr>
            <w:r>
              <w:rPr>
                <w:spacing w:val="-1"/>
              </w:rPr>
              <w:t>水为主，根据地表水功能区划，项目附近地表水水域功能为</w:t>
            </w:r>
            <w:r>
              <w:rPr>
                <w:rFonts w:ascii="NSimSun" w:eastAsia="NSimSun" w:hAnsi="NSimSun" w:cs="NSimSun"/>
                <w:spacing w:val="-1"/>
              </w:rPr>
              <w:t>Ⅲ</w:t>
            </w:r>
            <w:r>
              <w:rPr>
                <w:spacing w:val="-1"/>
              </w:rPr>
              <w:t>类。</w:t>
            </w:r>
          </w:p>
          <w:p>
            <w:pPr>
              <w:pStyle w:val="TableText"/>
              <w:spacing w:before="165" w:line="184" w:lineRule="auto"/>
              <w:ind w:left="91"/>
              <w:outlineLvl w:val="1"/>
            </w:pPr>
            <w:r>
              <w:rPr>
                <w:rFonts w:ascii="Times New Roman" w:eastAsia="Times New Roman" w:hAnsi="Times New Roman" w:cs="Times New Roman"/>
                <w:b/>
                <w:bCs/>
                <w:spacing w:val="-1"/>
              </w:rPr>
              <w:t xml:space="preserve">2.2 </w:t>
            </w:r>
            <w:r>
              <w:rPr>
                <w:spacing w:val="-1"/>
                <w14:textOutline w14:w="3810" w14:cap="rnd">
                  <w14:solidFill>
                    <w14:srgbClr w14:val="000000"/>
                  </w14:solidFill>
                  <w14:prstDash w14:val="solid"/>
                  <w14:round/>
                </w14:textOutline>
              </w:rPr>
              <w:t>社会环境概况</w:t>
            </w:r>
          </w:p>
          <w:p>
            <w:pPr>
              <w:pStyle w:val="TableText"/>
              <w:spacing w:before="164" w:line="185" w:lineRule="auto"/>
              <w:ind w:left="91"/>
            </w:pPr>
            <w:r>
              <w:rPr>
                <w:rFonts w:ascii="Times New Roman" w:eastAsia="Times New Roman" w:hAnsi="Times New Roman" w:cs="Times New Roman"/>
              </w:rPr>
              <w:t xml:space="preserve">2.2.1 </w:t>
            </w:r>
            <w:r>
              <w:t>绍兴概况</w:t>
            </w:r>
          </w:p>
          <w:p>
            <w:pPr>
              <w:pStyle w:val="TableText"/>
              <w:spacing w:before="161" w:line="280" w:lineRule="auto"/>
              <w:ind w:left="96" w:right="24" w:firstLine="483"/>
              <w:jc w:val="both"/>
            </w:pPr>
            <w:r>
              <w:rPr>
                <w:spacing w:val="-2"/>
              </w:rPr>
              <w:t>绍兴地处长江三角洲南翼，浙江省中北部杭甬之间，下辖柯桥区、诸暨市、</w:t>
            </w:r>
            <w:r>
              <w:rPr>
                <w:spacing w:val="16"/>
              </w:rPr>
              <w:t xml:space="preserve"> </w:t>
            </w:r>
            <w:r>
              <w:rPr>
                <w:spacing w:val="-1"/>
              </w:rPr>
              <w:t xml:space="preserve">上虞区、嵊州市、新昌县和越城区，绍兴市市区面积扩大到 </w:t>
            </w:r>
            <w:r>
              <w:rPr>
                <w:rFonts w:ascii="Times New Roman" w:eastAsia="Times New Roman" w:hAnsi="Times New Roman" w:cs="Times New Roman"/>
                <w:spacing w:val="-1"/>
              </w:rPr>
              <w:t>2942</w:t>
            </w:r>
            <w:r>
              <w:rPr>
                <w:rFonts w:ascii="Times New Roman" w:eastAsia="Times New Roman" w:hAnsi="Times New Roman" w:cs="Times New Roman"/>
                <w:spacing w:val="38"/>
                <w:w w:val="101"/>
              </w:rPr>
              <w:t xml:space="preserve"> </w:t>
            </w:r>
            <w:r>
              <w:rPr>
                <w:spacing w:val="-1"/>
              </w:rPr>
              <w:t>平方公里，人</w:t>
            </w:r>
            <w:r>
              <w:t xml:space="preserve">  </w:t>
            </w:r>
            <w:r>
              <w:rPr>
                <w:spacing w:val="-2"/>
              </w:rPr>
              <w:t xml:space="preserve">口达到 </w:t>
            </w:r>
            <w:r>
              <w:rPr>
                <w:rFonts w:ascii="Times New Roman" w:eastAsia="Times New Roman" w:hAnsi="Times New Roman" w:cs="Times New Roman"/>
                <w:spacing w:val="-2"/>
              </w:rPr>
              <w:t xml:space="preserve">216 </w:t>
            </w:r>
            <w:r>
              <w:rPr>
                <w:spacing w:val="-2"/>
              </w:rPr>
              <w:t>万</w:t>
            </w:r>
            <w:r>
              <w:rPr>
                <w:spacing w:val="-38"/>
              </w:rPr>
              <w:t xml:space="preserve"> </w:t>
            </w:r>
            <w:r>
              <w:rPr>
                <w:spacing w:val="-2"/>
              </w:rPr>
              <w:t>。绍兴历史悠久，名人荟萃，素</w:t>
            </w:r>
            <w:r>
              <w:rPr>
                <w:spacing w:val="-3"/>
              </w:rPr>
              <w:t>有水乡、桥乡、酒乡、书法之乡、</w:t>
            </w:r>
            <w:r>
              <w:t xml:space="preserve"> </w:t>
            </w:r>
            <w:r>
              <w:rPr>
                <w:spacing w:val="-3"/>
              </w:rPr>
              <w:t>名士之乡的美誉。绍兴是首批国家历史文化名城、首批中国优</w:t>
            </w:r>
            <w:r>
              <w:rPr>
                <w:spacing w:val="-4"/>
              </w:rPr>
              <w:t>秀旅游城市、国家</w:t>
            </w:r>
            <w:r>
              <w:t xml:space="preserve">  </w:t>
            </w:r>
            <w:r>
              <w:rPr>
                <w:spacing w:val="-3"/>
              </w:rPr>
              <w:t>卫生城市、国家环境保护模范城市、国家园林城市、中国投资硬环境四十优城市</w:t>
            </w:r>
          </w:p>
          <w:p>
            <w:pPr>
              <w:pStyle w:val="TableText"/>
              <w:spacing w:before="2" w:line="183" w:lineRule="auto"/>
              <w:ind w:left="95"/>
            </w:pPr>
            <w:r>
              <w:rPr>
                <w:spacing w:val="-1"/>
              </w:rPr>
              <w:t>和长江三角洲南翼重点开发开放城市。</w:t>
            </w:r>
          </w:p>
          <w:p>
            <w:pPr>
              <w:pStyle w:val="TableText"/>
              <w:spacing w:before="160" w:line="280" w:lineRule="auto"/>
              <w:ind w:left="95" w:firstLine="484"/>
              <w:jc w:val="both"/>
            </w:pPr>
            <w:r>
              <w:rPr>
                <w:spacing w:val="-8"/>
              </w:rPr>
              <w:t>绍兴市工业结构主要由纺织、印染、制革、食品、酿酒、机构、冶金、制药、</w:t>
            </w:r>
            <w:r>
              <w:rPr>
                <w:spacing w:val="6"/>
              </w:rPr>
              <w:t xml:space="preserve"> </w:t>
            </w:r>
            <w:r>
              <w:rPr>
                <w:spacing w:val="-3"/>
              </w:rPr>
              <w:t>电子等行业组成，近几年，随着绍兴经济开发区、城南开发区的开</w:t>
            </w:r>
            <w:r>
              <w:rPr>
                <w:spacing w:val="-4"/>
              </w:rPr>
              <w:t>发建设，城市</w:t>
            </w:r>
            <w:r>
              <w:t xml:space="preserve">  </w:t>
            </w:r>
            <w:r>
              <w:rPr>
                <w:spacing w:val="-3"/>
              </w:rPr>
              <w:t>规模的拓展，交通、邮电、金融、旅游等基础设施的日益完善，绍</w:t>
            </w:r>
            <w:r>
              <w:rPr>
                <w:spacing w:val="-4"/>
              </w:rPr>
              <w:t>兴市的经济有</w:t>
            </w:r>
            <w:r>
              <w:t xml:space="preserve">  </w:t>
            </w:r>
            <w:r>
              <w:rPr>
                <w:spacing w:val="-3"/>
              </w:rPr>
              <w:t>了很大的变化。</w:t>
            </w:r>
            <w:r>
              <w:rPr>
                <w:rFonts w:ascii="Times New Roman" w:eastAsia="Times New Roman" w:hAnsi="Times New Roman" w:cs="Times New Roman"/>
                <w:spacing w:val="-3"/>
              </w:rPr>
              <w:t xml:space="preserve">2013 </w:t>
            </w:r>
            <w:r>
              <w:rPr>
                <w:spacing w:val="-3"/>
              </w:rPr>
              <w:t xml:space="preserve">年全市实现生产总值 </w:t>
            </w:r>
            <w:r>
              <w:rPr>
                <w:rFonts w:ascii="Times New Roman" w:eastAsia="Times New Roman" w:hAnsi="Times New Roman" w:cs="Times New Roman"/>
                <w:spacing w:val="-3"/>
              </w:rPr>
              <w:t>3</w:t>
            </w:r>
            <w:r>
              <w:rPr>
                <w:rFonts w:ascii="Times New Roman" w:eastAsia="Times New Roman" w:hAnsi="Times New Roman" w:cs="Times New Roman"/>
                <w:spacing w:val="-4"/>
              </w:rPr>
              <w:t xml:space="preserve">967 </w:t>
            </w:r>
            <w:r>
              <w:rPr>
                <w:spacing w:val="-4"/>
              </w:rPr>
              <w:t xml:space="preserve">亿元，增长 </w:t>
            </w:r>
            <w:r>
              <w:rPr>
                <w:rFonts w:ascii="Times New Roman" w:eastAsia="Times New Roman" w:hAnsi="Times New Roman" w:cs="Times New Roman"/>
                <w:spacing w:val="-4"/>
              </w:rPr>
              <w:t>8.5%</w:t>
            </w:r>
            <w:r>
              <w:rPr>
                <w:spacing w:val="-4"/>
              </w:rPr>
              <w:t>；公共财政预算</w:t>
            </w:r>
            <w:r>
              <w:t xml:space="preserve">  </w:t>
            </w:r>
            <w:r>
              <w:rPr>
                <w:spacing w:val="-3"/>
              </w:rPr>
              <w:t xml:space="preserve">收入 </w:t>
            </w:r>
            <w:r>
              <w:rPr>
                <w:rFonts w:ascii="Times New Roman" w:eastAsia="Times New Roman" w:hAnsi="Times New Roman" w:cs="Times New Roman"/>
                <w:spacing w:val="-3"/>
              </w:rPr>
              <w:t>293</w:t>
            </w:r>
            <w:r>
              <w:rPr>
                <w:rFonts w:ascii="Times New Roman" w:eastAsia="Times New Roman" w:hAnsi="Times New Roman" w:cs="Times New Roman"/>
                <w:spacing w:val="28"/>
              </w:rPr>
              <w:t xml:space="preserve"> </w:t>
            </w:r>
            <w:r>
              <w:rPr>
                <w:spacing w:val="-3"/>
              </w:rPr>
              <w:t>亿元，增长</w:t>
            </w:r>
            <w:r>
              <w:rPr>
                <w:spacing w:val="33"/>
                <w:w w:val="101"/>
              </w:rPr>
              <w:t xml:space="preserve"> </w:t>
            </w:r>
            <w:r>
              <w:rPr>
                <w:rFonts w:ascii="Times New Roman" w:eastAsia="Times New Roman" w:hAnsi="Times New Roman" w:cs="Times New Roman"/>
                <w:spacing w:val="-3"/>
              </w:rPr>
              <w:t>10.3%</w:t>
            </w:r>
            <w:r>
              <w:rPr>
                <w:spacing w:val="-3"/>
              </w:rPr>
              <w:t>；</w:t>
            </w:r>
            <w:r>
              <w:rPr>
                <w:spacing w:val="-31"/>
              </w:rPr>
              <w:t xml:space="preserve"> </w:t>
            </w:r>
            <w:r>
              <w:rPr>
                <w:spacing w:val="-3"/>
              </w:rPr>
              <w:t xml:space="preserve">固定资产投资 </w:t>
            </w:r>
            <w:r>
              <w:rPr>
                <w:rFonts w:ascii="Times New Roman" w:eastAsia="Times New Roman" w:hAnsi="Times New Roman" w:cs="Times New Roman"/>
                <w:spacing w:val="-3"/>
              </w:rPr>
              <w:t>2002</w:t>
            </w:r>
            <w:r>
              <w:rPr>
                <w:rFonts w:ascii="Times New Roman" w:eastAsia="Times New Roman" w:hAnsi="Times New Roman" w:cs="Times New Roman"/>
                <w:spacing w:val="27"/>
                <w:w w:val="101"/>
              </w:rPr>
              <w:t xml:space="preserve"> </w:t>
            </w:r>
            <w:r>
              <w:rPr>
                <w:spacing w:val="-3"/>
              </w:rPr>
              <w:t>亿元，增长</w:t>
            </w:r>
            <w:r>
              <w:rPr>
                <w:spacing w:val="34"/>
              </w:rPr>
              <w:t xml:space="preserve"> </w:t>
            </w:r>
            <w:r>
              <w:rPr>
                <w:rFonts w:ascii="Times New Roman" w:eastAsia="Times New Roman" w:hAnsi="Times New Roman" w:cs="Times New Roman"/>
                <w:spacing w:val="-3"/>
              </w:rPr>
              <w:t>16.2</w:t>
            </w:r>
            <w:r>
              <w:rPr>
                <w:rFonts w:ascii="Times New Roman" w:eastAsia="Times New Roman" w:hAnsi="Times New Roman" w:cs="Times New Roman"/>
                <w:spacing w:val="-4"/>
              </w:rPr>
              <w:t>%</w:t>
            </w:r>
            <w:r>
              <w:rPr>
                <w:spacing w:val="-4"/>
              </w:rPr>
              <w:t>；</w:t>
            </w:r>
            <w:r>
              <w:rPr>
                <w:spacing w:val="-50"/>
              </w:rPr>
              <w:t xml:space="preserve"> </w:t>
            </w:r>
            <w:r>
              <w:rPr>
                <w:spacing w:val="-4"/>
              </w:rPr>
              <w:t>社会消费</w:t>
            </w:r>
            <w:r>
              <w:t xml:space="preserve">  </w:t>
            </w:r>
            <w:r>
              <w:rPr>
                <w:spacing w:val="-1"/>
              </w:rPr>
              <w:t xml:space="preserve">品零售总额 </w:t>
            </w:r>
            <w:r>
              <w:rPr>
                <w:rFonts w:ascii="Times New Roman" w:eastAsia="Times New Roman" w:hAnsi="Times New Roman" w:cs="Times New Roman"/>
                <w:spacing w:val="-1"/>
              </w:rPr>
              <w:t xml:space="preserve">1318 </w:t>
            </w:r>
            <w:r>
              <w:rPr>
                <w:spacing w:val="-1"/>
              </w:rPr>
              <w:t xml:space="preserve">亿元，增长 </w:t>
            </w:r>
            <w:r>
              <w:rPr>
                <w:rFonts w:ascii="Times New Roman" w:eastAsia="Times New Roman" w:hAnsi="Times New Roman" w:cs="Times New Roman"/>
                <w:spacing w:val="-1"/>
              </w:rPr>
              <w:t>13</w:t>
            </w:r>
            <w:r>
              <w:rPr>
                <w:rFonts w:ascii="Times New Roman" w:eastAsia="Times New Roman" w:hAnsi="Times New Roman" w:cs="Times New Roman"/>
                <w:spacing w:val="-2"/>
              </w:rPr>
              <w:t>.8%</w:t>
            </w:r>
            <w:r>
              <w:rPr>
                <w:spacing w:val="-2"/>
              </w:rPr>
              <w:t xml:space="preserve">；外贸出口 </w:t>
            </w:r>
            <w:r>
              <w:rPr>
                <w:rFonts w:ascii="Times New Roman" w:eastAsia="Times New Roman" w:hAnsi="Times New Roman" w:cs="Times New Roman"/>
                <w:spacing w:val="-2"/>
              </w:rPr>
              <w:t xml:space="preserve">279 </w:t>
            </w:r>
            <w:r>
              <w:rPr>
                <w:spacing w:val="-2"/>
              </w:rPr>
              <w:t xml:space="preserve">亿美元，增长 </w:t>
            </w:r>
            <w:r>
              <w:rPr>
                <w:rFonts w:ascii="Times New Roman" w:eastAsia="Times New Roman" w:hAnsi="Times New Roman" w:cs="Times New Roman"/>
                <w:spacing w:val="-2"/>
              </w:rPr>
              <w:t>9.2%</w:t>
            </w:r>
            <w:r>
              <w:rPr>
                <w:spacing w:val="-2"/>
              </w:rPr>
              <w:t>；城镇居</w:t>
            </w:r>
            <w:r>
              <w:t xml:space="preserve">  </w:t>
            </w:r>
            <w:r>
              <w:rPr>
                <w:spacing w:val="-1"/>
              </w:rPr>
              <w:t xml:space="preserve">民人均可支配收入 </w:t>
            </w:r>
            <w:r>
              <w:rPr>
                <w:rFonts w:ascii="Times New Roman" w:eastAsia="Times New Roman" w:hAnsi="Times New Roman" w:cs="Times New Roman"/>
                <w:spacing w:val="-1"/>
              </w:rPr>
              <w:t>40454</w:t>
            </w:r>
            <w:r>
              <w:rPr>
                <w:rFonts w:ascii="Times New Roman" w:eastAsia="Times New Roman" w:hAnsi="Times New Roman" w:cs="Times New Roman"/>
                <w:spacing w:val="22"/>
                <w:w w:val="101"/>
              </w:rPr>
              <w:t xml:space="preserve"> </w:t>
            </w:r>
            <w:r>
              <w:rPr>
                <w:spacing w:val="-1"/>
              </w:rPr>
              <w:t>元，农村居民人均纯收入</w:t>
            </w:r>
            <w:r>
              <w:rPr>
                <w:spacing w:val="29"/>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2"/>
              </w:rPr>
              <w:t>9618</w:t>
            </w:r>
            <w:r>
              <w:rPr>
                <w:rFonts w:ascii="Times New Roman" w:eastAsia="Times New Roman" w:hAnsi="Times New Roman" w:cs="Times New Roman"/>
                <w:spacing w:val="22"/>
                <w:w w:val="101"/>
              </w:rPr>
              <w:t xml:space="preserve"> </w:t>
            </w:r>
            <w:r>
              <w:rPr>
                <w:spacing w:val="-2"/>
              </w:rPr>
              <w:t xml:space="preserve">元，分别增长 </w:t>
            </w:r>
            <w:r>
              <w:rPr>
                <w:rFonts w:ascii="Times New Roman" w:eastAsia="Times New Roman" w:hAnsi="Times New Roman" w:cs="Times New Roman"/>
                <w:spacing w:val="-2"/>
              </w:rPr>
              <w:t>9.6%</w:t>
            </w:r>
            <w:r>
              <w:rPr>
                <w:spacing w:val="-2"/>
              </w:rPr>
              <w:t>和</w:t>
            </w:r>
            <w:r>
              <w:t xml:space="preserve">  </w:t>
            </w:r>
            <w:r>
              <w:rPr>
                <w:rFonts w:ascii="Times New Roman" w:eastAsia="Times New Roman" w:hAnsi="Times New Roman" w:cs="Times New Roman"/>
                <w:spacing w:val="-2"/>
              </w:rPr>
              <w:t>10.8%</w:t>
            </w:r>
            <w:r>
              <w:rPr>
                <w:spacing w:val="-2"/>
              </w:rPr>
              <w:t xml:space="preserve">；居民消费价格上涨 </w:t>
            </w:r>
            <w:r>
              <w:rPr>
                <w:rFonts w:ascii="Times New Roman" w:eastAsia="Times New Roman" w:hAnsi="Times New Roman" w:cs="Times New Roman"/>
                <w:spacing w:val="-2"/>
              </w:rPr>
              <w:t>2%</w:t>
            </w:r>
            <w:r>
              <w:rPr>
                <w:spacing w:val="-2"/>
              </w:rPr>
              <w:t>；城镇登记失业率</w:t>
            </w:r>
            <w:r>
              <w:rPr>
                <w:spacing w:val="-3"/>
              </w:rPr>
              <w:t xml:space="preserve"> </w:t>
            </w:r>
            <w:r>
              <w:rPr>
                <w:rFonts w:ascii="Times New Roman" w:eastAsia="Times New Roman" w:hAnsi="Times New Roman" w:cs="Times New Roman"/>
                <w:spacing w:val="-3"/>
              </w:rPr>
              <w:t>2.9%</w:t>
            </w:r>
            <w:r>
              <w:rPr>
                <w:spacing w:val="-3"/>
              </w:rPr>
              <w:t xml:space="preserve">；人口自然增长率 </w:t>
            </w:r>
            <w:r>
              <w:rPr>
                <w:rFonts w:ascii="Times New Roman" w:eastAsia="Times New Roman" w:hAnsi="Times New Roman" w:cs="Times New Roman"/>
                <w:spacing w:val="-3"/>
              </w:rPr>
              <w:t>0.05</w:t>
            </w:r>
            <w:r>
              <w:rPr>
                <w:spacing w:val="-3"/>
              </w:rPr>
              <w:t>%;</w:t>
            </w:r>
            <w:r>
              <w:t xml:space="preserve">   </w:t>
            </w:r>
            <w:r>
              <w:rPr>
                <w:spacing w:val="-2"/>
              </w:rPr>
              <w:t>预计研究与试验发展经费支出占生产总值比例为</w:t>
            </w:r>
            <w:r>
              <w:rPr>
                <w:spacing w:val="59"/>
              </w:rPr>
              <w:t xml:space="preserve"> </w:t>
            </w:r>
            <w:r>
              <w:rPr>
                <w:rFonts w:ascii="Times New Roman" w:eastAsia="Times New Roman" w:hAnsi="Times New Roman" w:cs="Times New Roman"/>
                <w:spacing w:val="-2"/>
              </w:rPr>
              <w:t>2.1%</w:t>
            </w:r>
            <w:r>
              <w:rPr>
                <w:rFonts w:ascii="Times New Roman" w:eastAsia="Times New Roman" w:hAnsi="Times New Roman" w:cs="Times New Roman"/>
                <w:spacing w:val="-25"/>
              </w:rPr>
              <w:t xml:space="preserve"> </w:t>
            </w:r>
            <w:r>
              <w:rPr>
                <w:spacing w:val="-2"/>
              </w:rPr>
              <w:t>。其中，</w:t>
            </w:r>
            <w:r>
              <w:rPr>
                <w:spacing w:val="-50"/>
              </w:rPr>
              <w:t xml:space="preserve"> </w:t>
            </w:r>
            <w:r>
              <w:rPr>
                <w:spacing w:val="-2"/>
              </w:rPr>
              <w:t>生产总值增幅低</w:t>
            </w:r>
            <w:r>
              <w:t xml:space="preserve">  </w:t>
            </w:r>
            <w:r>
              <w:rPr>
                <w:spacing w:val="-1"/>
              </w:rPr>
              <w:t xml:space="preserve">于预期 </w:t>
            </w:r>
            <w:r>
              <w:rPr>
                <w:rFonts w:ascii="Times New Roman" w:eastAsia="Times New Roman" w:hAnsi="Times New Roman" w:cs="Times New Roman"/>
                <w:spacing w:val="-1"/>
              </w:rPr>
              <w:t>0.5</w:t>
            </w:r>
            <w:r>
              <w:rPr>
                <w:rFonts w:ascii="Times New Roman" w:eastAsia="Times New Roman" w:hAnsi="Times New Roman" w:cs="Times New Roman"/>
                <w:spacing w:val="38"/>
              </w:rPr>
              <w:t xml:space="preserve"> </w:t>
            </w:r>
            <w:r>
              <w:rPr>
                <w:spacing w:val="-1"/>
              </w:rPr>
              <w:t xml:space="preserve">个百分点，城乡居民收入增幅分别低于预期 </w:t>
            </w:r>
            <w:r>
              <w:rPr>
                <w:rFonts w:ascii="Times New Roman" w:eastAsia="Times New Roman" w:hAnsi="Times New Roman" w:cs="Times New Roman"/>
                <w:spacing w:val="-1"/>
              </w:rPr>
              <w:t>0.4</w:t>
            </w:r>
            <w:r>
              <w:rPr>
                <w:rFonts w:ascii="Times New Roman" w:eastAsia="Times New Roman" w:hAnsi="Times New Roman" w:cs="Times New Roman"/>
                <w:spacing w:val="21"/>
                <w:w w:val="101"/>
              </w:rPr>
              <w:t xml:space="preserve"> </w:t>
            </w:r>
            <w:r>
              <w:rPr>
                <w:spacing w:val="-1"/>
              </w:rPr>
              <w:t xml:space="preserve">和 </w:t>
            </w:r>
            <w:r>
              <w:rPr>
                <w:rFonts w:ascii="Times New Roman" w:eastAsia="Times New Roman" w:hAnsi="Times New Roman" w:cs="Times New Roman"/>
                <w:spacing w:val="-1"/>
              </w:rPr>
              <w:t>0.2</w:t>
            </w:r>
            <w:r>
              <w:rPr>
                <w:rFonts w:ascii="Times New Roman" w:eastAsia="Times New Roman" w:hAnsi="Times New Roman" w:cs="Times New Roman"/>
                <w:spacing w:val="21"/>
              </w:rPr>
              <w:t xml:space="preserve"> </w:t>
            </w:r>
            <w:r>
              <w:rPr>
                <w:spacing w:val="-1"/>
              </w:rPr>
              <w:t>个百分点，其</w:t>
            </w:r>
          </w:p>
          <w:p>
            <w:pPr>
              <w:pStyle w:val="TableText"/>
              <w:spacing w:before="2" w:line="183" w:lineRule="auto"/>
              <w:ind w:left="95"/>
            </w:pPr>
            <w:r>
              <w:rPr>
                <w:spacing w:val="-1"/>
              </w:rPr>
              <w:t>他主要预期目标如期完成。</w:t>
            </w:r>
          </w:p>
          <w:p>
            <w:pPr>
              <w:pStyle w:val="TableText"/>
              <w:spacing w:before="163" w:line="280" w:lineRule="auto"/>
              <w:ind w:left="100" w:right="85" w:firstLine="475"/>
              <w:jc w:val="both"/>
            </w:pPr>
            <w:r>
              <w:rPr>
                <w:spacing w:val="-6"/>
              </w:rPr>
              <w:t xml:space="preserve">根据 </w:t>
            </w:r>
            <w:r>
              <w:rPr>
                <w:rFonts w:ascii="Times New Roman" w:eastAsia="Times New Roman" w:hAnsi="Times New Roman" w:cs="Times New Roman"/>
                <w:spacing w:val="-6"/>
              </w:rPr>
              <w:t>2001</w:t>
            </w:r>
            <w:r>
              <w:rPr>
                <w:rFonts w:ascii="Times New Roman" w:eastAsia="Times New Roman" w:hAnsi="Times New Roman" w:cs="Times New Roman"/>
                <w:spacing w:val="17"/>
                <w:w w:val="101"/>
              </w:rPr>
              <w:t xml:space="preserve"> </w:t>
            </w:r>
            <w:r>
              <w:rPr>
                <w:spacing w:val="-6"/>
              </w:rPr>
              <w:t>年</w:t>
            </w:r>
            <w:r>
              <w:rPr>
                <w:spacing w:val="24"/>
              </w:rPr>
              <w:t xml:space="preserve"> </w:t>
            </w:r>
            <w:r>
              <w:rPr>
                <w:rFonts w:ascii="Times New Roman" w:eastAsia="Times New Roman" w:hAnsi="Times New Roman" w:cs="Times New Roman"/>
                <w:spacing w:val="-6"/>
              </w:rPr>
              <w:t>12</w:t>
            </w:r>
            <w:r>
              <w:rPr>
                <w:rFonts w:ascii="Times New Roman" w:eastAsia="Times New Roman" w:hAnsi="Times New Roman" w:cs="Times New Roman"/>
                <w:spacing w:val="28"/>
              </w:rPr>
              <w:t xml:space="preserve"> </w:t>
            </w:r>
            <w:r>
              <w:rPr>
                <w:spacing w:val="-6"/>
              </w:rPr>
              <w:t>月省政府常务会议通过、批准的《绍兴城市总</w:t>
            </w:r>
            <w:r>
              <w:rPr>
                <w:spacing w:val="-7"/>
              </w:rPr>
              <w:t>体规划》。</w:t>
            </w:r>
            <w:r>
              <w:rPr>
                <w:spacing w:val="-48"/>
              </w:rPr>
              <w:t xml:space="preserve"> </w:t>
            </w:r>
            <w:r>
              <w:rPr>
                <w:spacing w:val="-7"/>
              </w:rPr>
              <w:t>绍</w:t>
            </w:r>
            <w:r>
              <w:t xml:space="preserve"> </w:t>
            </w:r>
            <w:r>
              <w:rPr>
                <w:spacing w:val="-1"/>
              </w:rPr>
              <w:t>兴城市性质确定为：</w:t>
            </w:r>
            <w:r>
              <w:rPr>
                <w:rFonts w:ascii="Times New Roman" w:eastAsia="Times New Roman" w:hAnsi="Times New Roman" w:cs="Times New Roman"/>
                <w:spacing w:val="-1"/>
              </w:rPr>
              <w:t>“</w:t>
            </w:r>
            <w:r>
              <w:rPr>
                <w:spacing w:val="-1"/>
              </w:rPr>
              <w:t>长江三角洲南翼以酿酒</w:t>
            </w:r>
            <w:r>
              <w:rPr>
                <w:spacing w:val="-39"/>
              </w:rPr>
              <w:t xml:space="preserve"> </w:t>
            </w:r>
            <w:r>
              <w:rPr>
                <w:spacing w:val="-1"/>
              </w:rPr>
              <w:t>、轻纺、</w:t>
            </w:r>
            <w:r>
              <w:rPr>
                <w:spacing w:val="-48"/>
              </w:rPr>
              <w:t xml:space="preserve"> </w:t>
            </w:r>
            <w:r>
              <w:rPr>
                <w:spacing w:val="-1"/>
              </w:rPr>
              <w:t>电子为特色的区</w:t>
            </w:r>
            <w:r>
              <w:rPr>
                <w:spacing w:val="-2"/>
              </w:rPr>
              <w:t>域中心城</w:t>
            </w:r>
          </w:p>
          <w:p>
            <w:pPr>
              <w:pStyle w:val="TableText"/>
              <w:spacing w:before="2" w:line="183" w:lineRule="auto"/>
              <w:ind w:left="98"/>
            </w:pPr>
            <w:r>
              <w:rPr>
                <w:spacing w:val="-2"/>
              </w:rPr>
              <w:t>市，</w:t>
            </w:r>
            <w:r>
              <w:rPr>
                <w:spacing w:val="-32"/>
              </w:rPr>
              <w:t xml:space="preserve"> </w:t>
            </w:r>
            <w:r>
              <w:rPr>
                <w:spacing w:val="-2"/>
              </w:rPr>
              <w:t>以历史文化和山水风光为特色的著名旅</w:t>
            </w:r>
            <w:r>
              <w:rPr>
                <w:spacing w:val="-3"/>
              </w:rPr>
              <w:t>游城市</w:t>
            </w:r>
            <w:r>
              <w:rPr>
                <w:rFonts w:ascii="Times New Roman" w:eastAsia="Times New Roman" w:hAnsi="Times New Roman" w:cs="Times New Roman"/>
                <w:spacing w:val="-3"/>
              </w:rPr>
              <w:t>”</w:t>
            </w:r>
            <w:r>
              <w:rPr>
                <w:spacing w:val="-3"/>
              </w:rPr>
              <w:t>。</w:t>
            </w:r>
          </w:p>
          <w:p>
            <w:pPr>
              <w:pStyle w:val="TableText"/>
              <w:spacing w:before="164" w:line="184" w:lineRule="auto"/>
              <w:ind w:left="576"/>
            </w:pPr>
            <w:r>
              <w:rPr>
                <w:spacing w:val="-2"/>
              </w:rPr>
              <w:t>规划确定绍兴中心城市规划结构形态为</w:t>
            </w:r>
            <w:r>
              <w:rPr>
                <w:rFonts w:ascii="Times New Roman" w:eastAsia="Times New Roman" w:hAnsi="Times New Roman" w:cs="Times New Roman"/>
                <w:spacing w:val="-2"/>
              </w:rPr>
              <w:t>“</w:t>
            </w:r>
            <w:r>
              <w:rPr>
                <w:spacing w:val="-2"/>
              </w:rPr>
              <w:t>三大组团、</w:t>
            </w:r>
            <w:r>
              <w:rPr>
                <w:spacing w:val="-3"/>
              </w:rPr>
              <w:t>绿色空间</w:t>
            </w:r>
            <w:r>
              <w:rPr>
                <w:rFonts w:ascii="Times New Roman" w:eastAsia="Times New Roman" w:hAnsi="Times New Roman" w:cs="Times New Roman"/>
                <w:spacing w:val="-3"/>
              </w:rPr>
              <w:t>”</w:t>
            </w:r>
            <w:r>
              <w:rPr>
                <w:spacing w:val="-3"/>
              </w:rPr>
              <w:t>。这种组团式</w:t>
            </w:r>
          </w:p>
        </w:tc>
      </w:tr>
    </w:tbl>
    <w:p>
      <w:pPr>
        <w:sectPr>
          <w:footerReference w:type="default" r:id="rId15"/>
          <w:pgSz w:w="11900" w:h="16840"/>
          <w:pgMar w:top="1412" w:right="1704" w:bottom="400" w:left="1708" w:header="0" w:footer="0" w:gutter="0"/>
          <w:pgNumType w:start="11"/>
          <w:cols w:space="708"/>
        </w:sectPr>
      </w:pPr>
    </w:p>
    <w:p>
      <w:pPr>
        <w:spacing w:before="28" w:line="190" w:lineRule="auto"/>
        <w:ind w:left="4203"/>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p>
      <w:pPr>
        <w:spacing w:line="190" w:lineRule="auto"/>
        <w:rPr>
          <w:rFonts w:ascii="Times New Roman" w:eastAsia="Times New Roman" w:hAnsi="Times New Roman" w:cs="Times New Roman"/>
          <w:sz w:val="18"/>
          <w:szCs w:val="18"/>
        </w:rPr>
        <w:sectPr>
          <w:footerReference w:type="default" r:id="rId16"/>
          <w:type w:val="nextPage"/>
          <w:pgSz w:w="11900" w:h="16840"/>
          <w:pgMar w:top="1412" w:right="1704" w:bottom="400" w:left="1708" w:header="0" w:footer="0" w:gutter="0"/>
          <w:pgNumType w:start="12"/>
          <w:cols w:space="708"/>
          <w:titlePg w:val="0"/>
        </w:sectPr>
      </w:pPr>
    </w:p>
    <w:tbl>
      <w:tblPr>
        <w:tblStyle w:val="TableNormal9"/>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201" w:line="280" w:lineRule="auto"/>
              <w:ind w:left="95" w:right="23" w:firstLine="7"/>
            </w:pPr>
            <w:r>
              <w:rPr>
                <w:spacing w:val="-3"/>
              </w:rPr>
              <w:t>结构，符合大城市发展的客观规律与要求。各组团之间为</w:t>
            </w:r>
            <w:r>
              <w:rPr>
                <w:spacing w:val="-4"/>
              </w:rPr>
              <w:t>大面积的开敞绿色空间</w:t>
            </w:r>
            <w:r>
              <w:t xml:space="preserve">  </w:t>
            </w:r>
            <w:r>
              <w:rPr>
                <w:spacing w:val="-2"/>
              </w:rPr>
              <w:t>和绿色水面，</w:t>
            </w:r>
            <w:r>
              <w:rPr>
                <w:spacing w:val="-46"/>
              </w:rPr>
              <w:t xml:space="preserve"> </w:t>
            </w:r>
            <w:r>
              <w:rPr>
                <w:spacing w:val="-2"/>
              </w:rPr>
              <w:t>为绍兴城市迈向人与自然和谐共生的生态城市创造了良好的条件。</w:t>
            </w:r>
          </w:p>
          <w:p>
            <w:pPr>
              <w:pStyle w:val="TableText"/>
              <w:spacing w:before="1" w:line="183" w:lineRule="auto"/>
              <w:ind w:left="97"/>
            </w:pPr>
            <w:r>
              <w:t>绿色空间中的部分区域经科学规划和认真论证</w:t>
            </w:r>
            <w:r>
              <w:rPr>
                <w:spacing w:val="-1"/>
              </w:rPr>
              <w:t>后可作为城市休闲旅游度假区。</w:t>
            </w:r>
          </w:p>
          <w:p>
            <w:pPr>
              <w:pStyle w:val="TableText"/>
              <w:spacing w:before="163" w:line="185" w:lineRule="auto"/>
              <w:ind w:left="91"/>
            </w:pPr>
            <w:r>
              <w:rPr>
                <w:rFonts w:ascii="Times New Roman" w:eastAsia="Times New Roman" w:hAnsi="Times New Roman" w:cs="Times New Roman"/>
                <w:spacing w:val="-1"/>
              </w:rPr>
              <w:t xml:space="preserve">2.2.2 </w:t>
            </w:r>
            <w:r>
              <w:rPr>
                <w:spacing w:val="-1"/>
              </w:rPr>
              <w:t>绍兴袍江新区概况</w:t>
            </w:r>
          </w:p>
          <w:p>
            <w:pPr>
              <w:pStyle w:val="TableText"/>
              <w:spacing w:before="161" w:line="280" w:lineRule="auto"/>
              <w:ind w:left="40" w:right="22" w:firstLine="533"/>
            </w:pPr>
            <w:r>
              <w:rPr>
                <w:spacing w:val="-8"/>
              </w:rPr>
              <w:t xml:space="preserve">袍江新区成立于 </w:t>
            </w:r>
            <w:r>
              <w:rPr>
                <w:rFonts w:ascii="Times New Roman" w:eastAsia="Times New Roman" w:hAnsi="Times New Roman" w:cs="Times New Roman"/>
                <w:spacing w:val="-8"/>
              </w:rPr>
              <w:t xml:space="preserve">2000 </w:t>
            </w:r>
            <w:r>
              <w:rPr>
                <w:spacing w:val="-8"/>
              </w:rPr>
              <w:t xml:space="preserve">年 </w:t>
            </w:r>
            <w:r>
              <w:rPr>
                <w:rFonts w:ascii="Times New Roman" w:eastAsia="Times New Roman" w:hAnsi="Times New Roman" w:cs="Times New Roman"/>
                <w:spacing w:val="-8"/>
              </w:rPr>
              <w:t>7</w:t>
            </w:r>
            <w:r>
              <w:rPr>
                <w:rFonts w:ascii="Times New Roman" w:eastAsia="Times New Roman" w:hAnsi="Times New Roman" w:cs="Times New Roman"/>
                <w:spacing w:val="19"/>
              </w:rPr>
              <w:t xml:space="preserve"> </w:t>
            </w:r>
            <w:r>
              <w:rPr>
                <w:spacing w:val="-8"/>
              </w:rPr>
              <w:t xml:space="preserve">月，代管斗门、马山两镇，辖区面积 </w:t>
            </w:r>
            <w:r>
              <w:rPr>
                <w:rFonts w:ascii="Times New Roman" w:eastAsia="Times New Roman" w:hAnsi="Times New Roman" w:cs="Times New Roman"/>
                <w:spacing w:val="-8"/>
              </w:rPr>
              <w:t>87</w:t>
            </w:r>
            <w:r>
              <w:rPr>
                <w:rFonts w:ascii="Times New Roman" w:eastAsia="Times New Roman" w:hAnsi="Times New Roman" w:cs="Times New Roman"/>
                <w:spacing w:val="-9"/>
              </w:rPr>
              <w:t xml:space="preserve"> </w:t>
            </w:r>
            <w:r>
              <w:rPr>
                <w:spacing w:val="-9"/>
              </w:rPr>
              <w:t>平方公里，</w:t>
            </w:r>
            <w:r>
              <w:t xml:space="preserve"> </w:t>
            </w:r>
            <w:r>
              <w:rPr>
                <w:spacing w:val="-1"/>
              </w:rPr>
              <w:t>人口</w:t>
            </w:r>
            <w:r>
              <w:rPr>
                <w:spacing w:val="35"/>
              </w:rPr>
              <w:t xml:space="preserve"> </w:t>
            </w:r>
            <w:r>
              <w:rPr>
                <w:rFonts w:ascii="Times New Roman" w:eastAsia="Times New Roman" w:hAnsi="Times New Roman" w:cs="Times New Roman"/>
                <w:spacing w:val="-1"/>
              </w:rPr>
              <w:t>10</w:t>
            </w:r>
            <w:r>
              <w:rPr>
                <w:rFonts w:ascii="Times New Roman" w:eastAsia="Times New Roman" w:hAnsi="Times New Roman" w:cs="Times New Roman"/>
                <w:spacing w:val="23"/>
              </w:rPr>
              <w:t xml:space="preserve"> </w:t>
            </w:r>
            <w:r>
              <w:rPr>
                <w:spacing w:val="-1"/>
              </w:rPr>
              <w:t>万多</w:t>
            </w:r>
            <w:r>
              <w:rPr>
                <w:spacing w:val="-39"/>
              </w:rPr>
              <w:t xml:space="preserve"> </w:t>
            </w:r>
            <w:r>
              <w:rPr>
                <w:spacing w:val="-1"/>
              </w:rPr>
              <w:t>。袍江新区的发展目标是建设成为绍兴中心城市新组团和以高新技</w:t>
            </w:r>
            <w:r>
              <w:t xml:space="preserve">  </w:t>
            </w:r>
            <w:r>
              <w:t>术产业为主导的现代化工业新城区，</w:t>
            </w:r>
            <w:r>
              <w:rPr>
                <w:spacing w:val="-35"/>
              </w:rPr>
              <w:t xml:space="preserve"> </w:t>
            </w:r>
            <w:r>
              <w:t xml:space="preserve">总规划面积 </w:t>
            </w:r>
            <w:r>
              <w:rPr>
                <w:rFonts w:ascii="Times New Roman" w:eastAsia="Times New Roman" w:hAnsi="Times New Roman" w:cs="Times New Roman"/>
              </w:rPr>
              <w:t>66</w:t>
            </w:r>
            <w:r>
              <w:rPr>
                <w:rFonts w:ascii="Times New Roman" w:eastAsia="Times New Roman" w:hAnsi="Times New Roman" w:cs="Times New Roman"/>
                <w:spacing w:val="20"/>
                <w:w w:val="101"/>
              </w:rPr>
              <w:t xml:space="preserve"> </w:t>
            </w:r>
            <w:r>
              <w:t xml:space="preserve">平方公里，具体规划发展分  </w:t>
            </w:r>
            <w:r>
              <w:rPr>
                <w:rFonts w:ascii="Times New Roman" w:eastAsia="Times New Roman" w:hAnsi="Times New Roman" w:cs="Times New Roman"/>
                <w:spacing w:val="-3"/>
              </w:rPr>
              <w:t>“</w:t>
            </w:r>
            <w:r>
              <w:rPr>
                <w:spacing w:val="-3"/>
              </w:rPr>
              <w:t>三步走</w:t>
            </w:r>
            <w:r>
              <w:rPr>
                <w:rFonts w:ascii="Times New Roman" w:eastAsia="Times New Roman" w:hAnsi="Times New Roman" w:cs="Times New Roman"/>
                <w:spacing w:val="-3"/>
              </w:rPr>
              <w:t>”</w:t>
            </w:r>
            <w:r>
              <w:rPr>
                <w:spacing w:val="-3"/>
              </w:rPr>
              <w:t>：</w:t>
            </w:r>
            <w:r>
              <w:rPr>
                <w:spacing w:val="-28"/>
              </w:rPr>
              <w:t xml:space="preserve"> </w:t>
            </w:r>
            <w:r>
              <w:rPr>
                <w:spacing w:val="-3"/>
              </w:rPr>
              <w:t>到</w:t>
            </w:r>
            <w:r>
              <w:rPr>
                <w:spacing w:val="25"/>
              </w:rPr>
              <w:t xml:space="preserve"> </w:t>
            </w:r>
            <w:r>
              <w:rPr>
                <w:rFonts w:ascii="Times New Roman" w:eastAsia="Times New Roman" w:hAnsi="Times New Roman" w:cs="Times New Roman"/>
                <w:spacing w:val="-3"/>
              </w:rPr>
              <w:t>2005</w:t>
            </w:r>
            <w:r>
              <w:rPr>
                <w:rFonts w:ascii="Times New Roman" w:eastAsia="Times New Roman" w:hAnsi="Times New Roman" w:cs="Times New Roman"/>
                <w:spacing w:val="41"/>
                <w:w w:val="101"/>
              </w:rPr>
              <w:t xml:space="preserve"> </w:t>
            </w:r>
            <w:r>
              <w:rPr>
                <w:spacing w:val="-3"/>
              </w:rPr>
              <w:t>年，规划建成区面积</w:t>
            </w:r>
            <w:r>
              <w:rPr>
                <w:spacing w:val="48"/>
                <w:w w:val="101"/>
              </w:rPr>
              <w:t xml:space="preserve"> </w:t>
            </w:r>
            <w:r>
              <w:rPr>
                <w:rFonts w:ascii="Times New Roman" w:eastAsia="Times New Roman" w:hAnsi="Times New Roman" w:cs="Times New Roman"/>
                <w:spacing w:val="-3"/>
              </w:rPr>
              <w:t>10</w:t>
            </w:r>
            <w:r>
              <w:rPr>
                <w:rFonts w:ascii="Times New Roman" w:eastAsia="Times New Roman" w:hAnsi="Times New Roman" w:cs="Times New Roman"/>
                <w:spacing w:val="39"/>
                <w:w w:val="101"/>
              </w:rPr>
              <w:t xml:space="preserve"> </w:t>
            </w:r>
            <w:r>
              <w:rPr>
                <w:spacing w:val="-3"/>
              </w:rPr>
              <w:t>平方公里，城区人口</w:t>
            </w:r>
            <w:r>
              <w:rPr>
                <w:spacing w:val="32"/>
              </w:rPr>
              <w:t xml:space="preserve"> </w:t>
            </w:r>
            <w:r>
              <w:rPr>
                <w:rFonts w:ascii="Times New Roman" w:eastAsia="Times New Roman" w:hAnsi="Times New Roman" w:cs="Times New Roman"/>
                <w:spacing w:val="-3"/>
              </w:rPr>
              <w:t>5</w:t>
            </w:r>
            <w:r>
              <w:rPr>
                <w:rFonts w:ascii="Times New Roman" w:eastAsia="Times New Roman" w:hAnsi="Times New Roman" w:cs="Times New Roman"/>
                <w:spacing w:val="41"/>
                <w:w w:val="101"/>
              </w:rPr>
              <w:t xml:space="preserve"> </w:t>
            </w:r>
            <w:r>
              <w:rPr>
                <w:spacing w:val="-3"/>
              </w:rPr>
              <w:t>万左右；</w:t>
            </w:r>
            <w:r>
              <w:rPr>
                <w:spacing w:val="-45"/>
              </w:rPr>
              <w:t xml:space="preserve"> </w:t>
            </w:r>
            <w:r>
              <w:rPr>
                <w:spacing w:val="-3"/>
              </w:rPr>
              <w:t>到</w:t>
            </w:r>
            <w:r>
              <w:t xml:space="preserve">  </w:t>
            </w:r>
            <w:r>
              <w:rPr>
                <w:rFonts w:ascii="Times New Roman" w:eastAsia="Times New Roman" w:hAnsi="Times New Roman" w:cs="Times New Roman"/>
                <w:spacing w:val="-1"/>
              </w:rPr>
              <w:t xml:space="preserve">2010 </w:t>
            </w:r>
            <w:r>
              <w:rPr>
                <w:spacing w:val="-1"/>
              </w:rPr>
              <w:t xml:space="preserve">年规划建成区面积 </w:t>
            </w:r>
            <w:r>
              <w:rPr>
                <w:rFonts w:ascii="Times New Roman" w:eastAsia="Times New Roman" w:hAnsi="Times New Roman" w:cs="Times New Roman"/>
                <w:spacing w:val="-1"/>
              </w:rPr>
              <w:t xml:space="preserve">35 </w:t>
            </w:r>
            <w:r>
              <w:rPr>
                <w:spacing w:val="-1"/>
              </w:rPr>
              <w:t>平方公里</w:t>
            </w:r>
            <w:r>
              <w:rPr>
                <w:spacing w:val="-40"/>
              </w:rPr>
              <w:t xml:space="preserve"> </w:t>
            </w:r>
            <w:r>
              <w:rPr>
                <w:spacing w:val="-1"/>
              </w:rPr>
              <w:t xml:space="preserve">，城区人口 </w:t>
            </w:r>
            <w:r>
              <w:rPr>
                <w:rFonts w:ascii="Times New Roman" w:eastAsia="Times New Roman" w:hAnsi="Times New Roman" w:cs="Times New Roman"/>
                <w:spacing w:val="-1"/>
              </w:rPr>
              <w:t xml:space="preserve">20 </w:t>
            </w:r>
            <w:r>
              <w:rPr>
                <w:spacing w:val="-1"/>
              </w:rPr>
              <w:t>万；</w:t>
            </w:r>
            <w:r>
              <w:rPr>
                <w:spacing w:val="-2"/>
              </w:rPr>
              <w:t xml:space="preserve">到 </w:t>
            </w:r>
            <w:r>
              <w:rPr>
                <w:rFonts w:ascii="Times New Roman" w:eastAsia="Times New Roman" w:hAnsi="Times New Roman" w:cs="Times New Roman"/>
                <w:spacing w:val="-2"/>
              </w:rPr>
              <w:t xml:space="preserve">2020 </w:t>
            </w:r>
            <w:r>
              <w:rPr>
                <w:spacing w:val="-2"/>
              </w:rPr>
              <w:t>年规划建成区面</w:t>
            </w:r>
          </w:p>
          <w:p>
            <w:pPr>
              <w:pStyle w:val="TableText"/>
              <w:spacing w:line="184" w:lineRule="auto"/>
              <w:ind w:left="95"/>
            </w:pPr>
            <w:r>
              <w:rPr>
                <w:spacing w:val="-3"/>
              </w:rPr>
              <w:t xml:space="preserve">积 </w:t>
            </w:r>
            <w:r>
              <w:rPr>
                <w:rFonts w:ascii="Times New Roman" w:eastAsia="Times New Roman" w:hAnsi="Times New Roman" w:cs="Times New Roman"/>
                <w:spacing w:val="-3"/>
              </w:rPr>
              <w:t xml:space="preserve">66 </w:t>
            </w:r>
            <w:r>
              <w:rPr>
                <w:spacing w:val="-3"/>
              </w:rPr>
              <w:t xml:space="preserve">平方公里，人口 </w:t>
            </w:r>
            <w:r>
              <w:rPr>
                <w:rFonts w:ascii="Times New Roman" w:eastAsia="Times New Roman" w:hAnsi="Times New Roman" w:cs="Times New Roman"/>
                <w:spacing w:val="-3"/>
              </w:rPr>
              <w:t xml:space="preserve">30 </w:t>
            </w:r>
            <w:r>
              <w:rPr>
                <w:spacing w:val="-3"/>
              </w:rPr>
              <w:t>万。</w:t>
            </w:r>
          </w:p>
          <w:p>
            <w:pPr>
              <w:pStyle w:val="TableText"/>
              <w:spacing w:before="163" w:line="185" w:lineRule="auto"/>
              <w:ind w:left="578"/>
            </w:pPr>
            <w:r>
              <w:rPr>
                <w:spacing w:val="-1"/>
              </w:rPr>
              <w:t>一、主要经济指标完成情况</w:t>
            </w:r>
          </w:p>
          <w:p>
            <w:pPr>
              <w:pStyle w:val="TableText"/>
              <w:spacing w:before="162" w:line="280" w:lineRule="auto"/>
              <w:ind w:left="91" w:right="81" w:firstLine="484"/>
            </w:pPr>
            <w:r>
              <w:rPr>
                <w:rFonts w:ascii="NSimSun" w:eastAsia="NSimSun" w:hAnsi="NSimSun" w:cs="NSimSun"/>
                <w:spacing w:val="-4"/>
              </w:rPr>
              <w:t>⑴</w:t>
            </w:r>
            <w:r>
              <w:rPr>
                <w:rFonts w:ascii="Times New Roman" w:eastAsia="Times New Roman" w:hAnsi="Times New Roman" w:cs="Times New Roman"/>
                <w:spacing w:val="-4"/>
              </w:rPr>
              <w:t>2013</w:t>
            </w:r>
            <w:r>
              <w:rPr>
                <w:rFonts w:ascii="Times New Roman" w:eastAsia="Times New Roman" w:hAnsi="Times New Roman" w:cs="Times New Roman"/>
                <w:spacing w:val="22"/>
                <w:w w:val="101"/>
              </w:rPr>
              <w:t xml:space="preserve"> </w:t>
            </w:r>
            <w:r>
              <w:rPr>
                <w:spacing w:val="-4"/>
              </w:rPr>
              <w:t xml:space="preserve">年全区 </w:t>
            </w:r>
            <w:r>
              <w:rPr>
                <w:rFonts w:ascii="Times New Roman" w:eastAsia="Times New Roman" w:hAnsi="Times New Roman" w:cs="Times New Roman"/>
                <w:spacing w:val="-4"/>
              </w:rPr>
              <w:t>GDP</w:t>
            </w:r>
            <w:r>
              <w:rPr>
                <w:rFonts w:ascii="Times New Roman" w:eastAsia="Times New Roman" w:hAnsi="Times New Roman" w:cs="Times New Roman"/>
                <w:spacing w:val="30"/>
              </w:rPr>
              <w:t xml:space="preserve"> </w:t>
            </w:r>
            <w:r>
              <w:rPr>
                <w:spacing w:val="-4"/>
              </w:rPr>
              <w:t>总量</w:t>
            </w:r>
            <w:r>
              <w:rPr>
                <w:spacing w:val="29"/>
              </w:rPr>
              <w:t xml:space="preserve"> </w:t>
            </w:r>
            <w:r>
              <w:rPr>
                <w:rFonts w:ascii="Times New Roman" w:eastAsia="Times New Roman" w:hAnsi="Times New Roman" w:cs="Times New Roman"/>
                <w:spacing w:val="-4"/>
              </w:rPr>
              <w:t>183.3</w:t>
            </w:r>
            <w:r>
              <w:rPr>
                <w:rFonts w:ascii="Times New Roman" w:eastAsia="Times New Roman" w:hAnsi="Times New Roman" w:cs="Times New Roman"/>
                <w:spacing w:val="22"/>
                <w:w w:val="101"/>
              </w:rPr>
              <w:t xml:space="preserve"> </w:t>
            </w:r>
            <w:r>
              <w:rPr>
                <w:spacing w:val="-4"/>
              </w:rPr>
              <w:t>亿元，</w:t>
            </w:r>
            <w:r>
              <w:rPr>
                <w:spacing w:val="-34"/>
              </w:rPr>
              <w:t xml:space="preserve"> </w:t>
            </w:r>
            <w:r>
              <w:rPr>
                <w:spacing w:val="-4"/>
              </w:rPr>
              <w:t>同比增长</w:t>
            </w:r>
            <w:r>
              <w:rPr>
                <w:spacing w:val="29"/>
              </w:rPr>
              <w:t xml:space="preserve"> </w:t>
            </w:r>
            <w:r>
              <w:rPr>
                <w:rFonts w:ascii="Times New Roman" w:eastAsia="Times New Roman" w:hAnsi="Times New Roman" w:cs="Times New Roman"/>
                <w:spacing w:val="-4"/>
              </w:rPr>
              <w:t>10.</w:t>
            </w:r>
            <w:r>
              <w:rPr>
                <w:rFonts w:ascii="Times New Roman" w:eastAsia="Times New Roman" w:hAnsi="Times New Roman" w:cs="Times New Roman"/>
                <w:spacing w:val="-5"/>
              </w:rPr>
              <w:t>4%</w:t>
            </w:r>
            <w:r>
              <w:rPr>
                <w:spacing w:val="-5"/>
              </w:rPr>
              <w:t>；</w:t>
            </w:r>
            <w:r>
              <w:rPr>
                <w:spacing w:val="-46"/>
              </w:rPr>
              <w:t xml:space="preserve"> </w:t>
            </w:r>
            <w:r>
              <w:rPr>
                <w:spacing w:val="-5"/>
              </w:rPr>
              <w:t>实现规模以上企业</w:t>
            </w:r>
            <w:r>
              <w:t xml:space="preserve"> </w:t>
            </w:r>
            <w:r>
              <w:rPr>
                <w:spacing w:val="-3"/>
              </w:rPr>
              <w:t xml:space="preserve">主营业务收入 </w:t>
            </w:r>
            <w:r>
              <w:rPr>
                <w:rFonts w:ascii="Times New Roman" w:eastAsia="Times New Roman" w:hAnsi="Times New Roman" w:cs="Times New Roman"/>
                <w:spacing w:val="-3"/>
              </w:rPr>
              <w:t xml:space="preserve">720.9 </w:t>
            </w:r>
            <w:r>
              <w:rPr>
                <w:spacing w:val="-3"/>
              </w:rPr>
              <w:t xml:space="preserve">亿元，同比增长 </w:t>
            </w:r>
            <w:r>
              <w:rPr>
                <w:rFonts w:ascii="Times New Roman" w:eastAsia="Times New Roman" w:hAnsi="Times New Roman" w:cs="Times New Roman"/>
                <w:spacing w:val="-3"/>
              </w:rPr>
              <w:t>8.</w:t>
            </w:r>
            <w:r>
              <w:rPr>
                <w:rFonts w:ascii="Times New Roman" w:eastAsia="Times New Roman" w:hAnsi="Times New Roman" w:cs="Times New Roman"/>
                <w:spacing w:val="-4"/>
              </w:rPr>
              <w:t>8%</w:t>
            </w:r>
            <w:r>
              <w:rPr>
                <w:spacing w:val="-4"/>
              </w:rPr>
              <w:t>；规模以上工业企业战略性新兴产业值</w:t>
            </w:r>
            <w:r>
              <w:t xml:space="preserve"> </w:t>
            </w:r>
            <w:r>
              <w:rPr>
                <w:rFonts w:ascii="Times New Roman" w:eastAsia="Times New Roman" w:hAnsi="Times New Roman" w:cs="Times New Roman"/>
                <w:spacing w:val="-4"/>
              </w:rPr>
              <w:t>215.6</w:t>
            </w:r>
            <w:r>
              <w:rPr>
                <w:rFonts w:ascii="Times New Roman" w:eastAsia="Times New Roman" w:hAnsi="Times New Roman" w:cs="Times New Roman"/>
                <w:spacing w:val="28"/>
              </w:rPr>
              <w:t xml:space="preserve"> </w:t>
            </w:r>
            <w:r>
              <w:rPr>
                <w:spacing w:val="-4"/>
              </w:rPr>
              <w:t>亿元，</w:t>
            </w:r>
            <w:r>
              <w:rPr>
                <w:spacing w:val="-34"/>
              </w:rPr>
              <w:t xml:space="preserve"> </w:t>
            </w:r>
            <w:r>
              <w:rPr>
                <w:spacing w:val="-4"/>
              </w:rPr>
              <w:t>同比增长</w:t>
            </w:r>
            <w:r>
              <w:rPr>
                <w:spacing w:val="20"/>
              </w:rPr>
              <w:t xml:space="preserve"> </w:t>
            </w:r>
            <w:r>
              <w:rPr>
                <w:rFonts w:ascii="Times New Roman" w:eastAsia="Times New Roman" w:hAnsi="Times New Roman" w:cs="Times New Roman"/>
                <w:spacing w:val="-4"/>
              </w:rPr>
              <w:t>8%</w:t>
            </w:r>
            <w:r>
              <w:rPr>
                <w:spacing w:val="-4"/>
              </w:rPr>
              <w:t>；</w:t>
            </w:r>
            <w:r>
              <w:rPr>
                <w:spacing w:val="-50"/>
              </w:rPr>
              <w:t xml:space="preserve"> </w:t>
            </w:r>
            <w:r>
              <w:rPr>
                <w:spacing w:val="-4"/>
              </w:rPr>
              <w:t>规模以上工业</w:t>
            </w:r>
            <w:r>
              <w:rPr>
                <w:spacing w:val="-5"/>
              </w:rPr>
              <w:t>企业高新技术产业产值</w:t>
            </w:r>
            <w:r>
              <w:rPr>
                <w:spacing w:val="34"/>
                <w:w w:val="101"/>
              </w:rPr>
              <w:t xml:space="preserve"> </w:t>
            </w:r>
            <w:r>
              <w:rPr>
                <w:rFonts w:ascii="Times New Roman" w:eastAsia="Times New Roman" w:hAnsi="Times New Roman" w:cs="Times New Roman"/>
                <w:spacing w:val="-5"/>
              </w:rPr>
              <w:t>174.08</w:t>
            </w:r>
            <w:r>
              <w:rPr>
                <w:rFonts w:ascii="Times New Roman" w:eastAsia="Times New Roman" w:hAnsi="Times New Roman" w:cs="Times New Roman"/>
                <w:spacing w:val="27"/>
              </w:rPr>
              <w:t xml:space="preserve"> </w:t>
            </w:r>
            <w:r>
              <w:rPr>
                <w:spacing w:val="-5"/>
              </w:rPr>
              <w:t>亿元，</w:t>
            </w:r>
          </w:p>
          <w:p>
            <w:pPr>
              <w:pStyle w:val="TableText"/>
              <w:spacing w:before="1" w:line="185" w:lineRule="auto"/>
              <w:ind w:left="119"/>
            </w:pPr>
            <w:r>
              <w:rPr>
                <w:spacing w:val="-5"/>
              </w:rPr>
              <w:t xml:space="preserve">同比增长 </w:t>
            </w:r>
            <w:r>
              <w:rPr>
                <w:rFonts w:ascii="Times New Roman" w:eastAsia="Times New Roman" w:hAnsi="Times New Roman" w:cs="Times New Roman"/>
                <w:spacing w:val="-5"/>
              </w:rPr>
              <w:t>8.2%</w:t>
            </w:r>
            <w:r>
              <w:rPr>
                <w:spacing w:val="-5"/>
              </w:rPr>
              <w:t>。</w:t>
            </w:r>
          </w:p>
          <w:p>
            <w:pPr>
              <w:pStyle w:val="TableText"/>
              <w:spacing w:before="162" w:line="480" w:lineRule="exact"/>
              <w:ind w:left="575"/>
            </w:pPr>
            <w:r>
              <w:rPr>
                <w:rFonts w:ascii="NSimSun" w:eastAsia="NSimSun" w:hAnsi="NSimSun" w:cs="NSimSun"/>
                <w:spacing w:val="-3"/>
                <w:position w:val="18"/>
              </w:rPr>
              <w:t>⑵</w:t>
            </w:r>
            <w:r>
              <w:rPr>
                <w:spacing w:val="-3"/>
                <w:position w:val="18"/>
              </w:rPr>
              <w:t>实到外资</w:t>
            </w:r>
            <w:r>
              <w:rPr>
                <w:spacing w:val="33"/>
                <w:position w:val="18"/>
              </w:rPr>
              <w:t xml:space="preserve"> </w:t>
            </w:r>
            <w:r>
              <w:rPr>
                <w:rFonts w:ascii="Times New Roman" w:eastAsia="Times New Roman" w:hAnsi="Times New Roman" w:cs="Times New Roman"/>
                <w:spacing w:val="-3"/>
                <w:position w:val="18"/>
              </w:rPr>
              <w:t>1.32</w:t>
            </w:r>
            <w:r>
              <w:rPr>
                <w:rFonts w:ascii="Times New Roman" w:eastAsia="Times New Roman" w:hAnsi="Times New Roman" w:cs="Times New Roman"/>
                <w:spacing w:val="22"/>
                <w:position w:val="18"/>
              </w:rPr>
              <w:t xml:space="preserve"> </w:t>
            </w:r>
            <w:r>
              <w:rPr>
                <w:spacing w:val="-3"/>
                <w:position w:val="18"/>
              </w:rPr>
              <w:t>亿美元，</w:t>
            </w:r>
            <w:r>
              <w:rPr>
                <w:spacing w:val="-34"/>
                <w:position w:val="18"/>
              </w:rPr>
              <w:t xml:space="preserve"> </w:t>
            </w:r>
            <w:r>
              <w:rPr>
                <w:spacing w:val="-3"/>
                <w:position w:val="18"/>
              </w:rPr>
              <w:t xml:space="preserve">同比增长 </w:t>
            </w:r>
            <w:r>
              <w:rPr>
                <w:rFonts w:ascii="Times New Roman" w:eastAsia="Times New Roman" w:hAnsi="Times New Roman" w:cs="Times New Roman"/>
                <w:spacing w:val="-3"/>
                <w:position w:val="18"/>
              </w:rPr>
              <w:t>5.7%</w:t>
            </w:r>
            <w:r>
              <w:rPr>
                <w:spacing w:val="-3"/>
                <w:position w:val="18"/>
              </w:rPr>
              <w:t>；</w:t>
            </w:r>
            <w:r>
              <w:rPr>
                <w:spacing w:val="-45"/>
                <w:position w:val="18"/>
              </w:rPr>
              <w:t xml:space="preserve"> </w:t>
            </w:r>
            <w:r>
              <w:rPr>
                <w:spacing w:val="-3"/>
                <w:position w:val="18"/>
              </w:rPr>
              <w:t xml:space="preserve">实现进出口总额 </w:t>
            </w:r>
            <w:r>
              <w:rPr>
                <w:rFonts w:ascii="Times New Roman" w:eastAsia="Times New Roman" w:hAnsi="Times New Roman" w:cs="Times New Roman"/>
                <w:spacing w:val="-3"/>
                <w:position w:val="18"/>
              </w:rPr>
              <w:t>42.42</w:t>
            </w:r>
            <w:r>
              <w:rPr>
                <w:rFonts w:ascii="Times New Roman" w:eastAsia="Times New Roman" w:hAnsi="Times New Roman" w:cs="Times New Roman"/>
                <w:spacing w:val="22"/>
                <w:position w:val="18"/>
              </w:rPr>
              <w:t xml:space="preserve"> </w:t>
            </w:r>
            <w:r>
              <w:rPr>
                <w:spacing w:val="-3"/>
                <w:position w:val="18"/>
              </w:rPr>
              <w:t>亿美元，</w:t>
            </w:r>
          </w:p>
          <w:p>
            <w:pPr>
              <w:pStyle w:val="TableText"/>
              <w:spacing w:line="184" w:lineRule="auto"/>
              <w:ind w:left="119"/>
            </w:pPr>
            <w:r>
              <w:rPr>
                <w:spacing w:val="-4"/>
              </w:rPr>
              <w:t xml:space="preserve">同比增长 </w:t>
            </w:r>
            <w:r>
              <w:rPr>
                <w:rFonts w:ascii="Times New Roman" w:eastAsia="Times New Roman" w:hAnsi="Times New Roman" w:cs="Times New Roman"/>
                <w:spacing w:val="-4"/>
              </w:rPr>
              <w:t>16%</w:t>
            </w:r>
            <w:r>
              <w:rPr>
                <w:rFonts w:ascii="Times New Roman" w:eastAsia="Times New Roman" w:hAnsi="Times New Roman" w:cs="Times New Roman"/>
                <w:spacing w:val="-29"/>
              </w:rPr>
              <w:t xml:space="preserve"> </w:t>
            </w:r>
            <w:r>
              <w:rPr>
                <w:spacing w:val="-4"/>
              </w:rPr>
              <w:t xml:space="preserve">，其中自营出口 </w:t>
            </w:r>
            <w:r>
              <w:rPr>
                <w:rFonts w:ascii="Times New Roman" w:eastAsia="Times New Roman" w:hAnsi="Times New Roman" w:cs="Times New Roman"/>
                <w:spacing w:val="-4"/>
              </w:rPr>
              <w:t xml:space="preserve">26 </w:t>
            </w:r>
            <w:r>
              <w:rPr>
                <w:spacing w:val="-4"/>
              </w:rPr>
              <w:t>亿美元，</w:t>
            </w:r>
            <w:r>
              <w:rPr>
                <w:spacing w:val="-34"/>
              </w:rPr>
              <w:t xml:space="preserve"> </w:t>
            </w:r>
            <w:r>
              <w:rPr>
                <w:spacing w:val="-4"/>
              </w:rPr>
              <w:t xml:space="preserve">同比增长 </w:t>
            </w:r>
            <w:r>
              <w:rPr>
                <w:rFonts w:ascii="Times New Roman" w:eastAsia="Times New Roman" w:hAnsi="Times New Roman" w:cs="Times New Roman"/>
                <w:spacing w:val="-4"/>
              </w:rPr>
              <w:t>19.8%</w:t>
            </w:r>
            <w:r>
              <w:rPr>
                <w:spacing w:val="-4"/>
              </w:rPr>
              <w:t>。</w:t>
            </w:r>
          </w:p>
          <w:p>
            <w:pPr>
              <w:pStyle w:val="TableText"/>
              <w:spacing w:before="164" w:line="480" w:lineRule="exact"/>
              <w:ind w:left="575"/>
            </w:pPr>
            <w:r>
              <w:rPr>
                <w:rFonts w:ascii="NSimSun" w:eastAsia="NSimSun" w:hAnsi="NSimSun" w:cs="NSimSun"/>
                <w:spacing w:val="-4"/>
                <w:position w:val="18"/>
              </w:rPr>
              <w:t>③</w:t>
            </w:r>
            <w:r>
              <w:rPr>
                <w:spacing w:val="-4"/>
                <w:position w:val="18"/>
              </w:rPr>
              <w:t xml:space="preserve">完成工业投入 </w:t>
            </w:r>
            <w:r>
              <w:rPr>
                <w:rFonts w:ascii="Times New Roman" w:eastAsia="Times New Roman" w:hAnsi="Times New Roman" w:cs="Times New Roman"/>
                <w:spacing w:val="-4"/>
                <w:position w:val="18"/>
              </w:rPr>
              <w:t xml:space="preserve">100.49 </w:t>
            </w:r>
            <w:r>
              <w:rPr>
                <w:spacing w:val="-4"/>
                <w:position w:val="18"/>
              </w:rPr>
              <w:t xml:space="preserve">亿元，同比增长 </w:t>
            </w:r>
            <w:r>
              <w:rPr>
                <w:rFonts w:ascii="Times New Roman" w:eastAsia="Times New Roman" w:hAnsi="Times New Roman" w:cs="Times New Roman"/>
                <w:spacing w:val="-4"/>
                <w:position w:val="18"/>
              </w:rPr>
              <w:t>11.5%</w:t>
            </w:r>
            <w:r>
              <w:rPr>
                <w:spacing w:val="-4"/>
                <w:position w:val="18"/>
              </w:rPr>
              <w:t>，规模以上工业企业实现利税</w:t>
            </w:r>
          </w:p>
          <w:p>
            <w:pPr>
              <w:pStyle w:val="TableText"/>
              <w:spacing w:before="1" w:line="183" w:lineRule="auto"/>
              <w:ind w:left="103"/>
            </w:pPr>
            <w:r>
              <w:rPr>
                <w:spacing w:val="-3"/>
              </w:rPr>
              <w:t xml:space="preserve">总额 </w:t>
            </w:r>
            <w:r>
              <w:rPr>
                <w:rFonts w:ascii="Times New Roman" w:eastAsia="Times New Roman" w:hAnsi="Times New Roman" w:cs="Times New Roman"/>
                <w:spacing w:val="-3"/>
              </w:rPr>
              <w:t xml:space="preserve">47.5 </w:t>
            </w:r>
            <w:r>
              <w:rPr>
                <w:spacing w:val="-3"/>
              </w:rPr>
              <w:t>亿元，</w:t>
            </w:r>
            <w:r>
              <w:rPr>
                <w:spacing w:val="-34"/>
              </w:rPr>
              <w:t xml:space="preserve"> </w:t>
            </w:r>
            <w:r>
              <w:rPr>
                <w:spacing w:val="-3"/>
              </w:rPr>
              <w:t xml:space="preserve">同比增长 </w:t>
            </w:r>
            <w:r>
              <w:rPr>
                <w:rFonts w:ascii="Times New Roman" w:eastAsia="Times New Roman" w:hAnsi="Times New Roman" w:cs="Times New Roman"/>
                <w:spacing w:val="-3"/>
              </w:rPr>
              <w:t>21.9</w:t>
            </w:r>
            <w:r>
              <w:rPr>
                <w:rFonts w:ascii="Times New Roman" w:eastAsia="Times New Roman" w:hAnsi="Times New Roman" w:cs="Times New Roman"/>
                <w:spacing w:val="-4"/>
              </w:rPr>
              <w:t>%</w:t>
            </w:r>
            <w:r>
              <w:rPr>
                <w:rFonts w:ascii="Times New Roman" w:eastAsia="Times New Roman" w:hAnsi="Times New Roman" w:cs="Times New Roman"/>
                <w:spacing w:val="-32"/>
              </w:rPr>
              <w:t xml:space="preserve"> </w:t>
            </w:r>
            <w:r>
              <w:rPr>
                <w:spacing w:val="-4"/>
              </w:rPr>
              <w:t xml:space="preserve">，其中利润 </w:t>
            </w:r>
            <w:r>
              <w:rPr>
                <w:rFonts w:ascii="Times New Roman" w:eastAsia="Times New Roman" w:hAnsi="Times New Roman" w:cs="Times New Roman"/>
                <w:spacing w:val="-4"/>
              </w:rPr>
              <w:t xml:space="preserve">30.70 </w:t>
            </w:r>
            <w:r>
              <w:rPr>
                <w:spacing w:val="-4"/>
              </w:rPr>
              <w:t>亿元，</w:t>
            </w:r>
            <w:r>
              <w:rPr>
                <w:spacing w:val="-35"/>
              </w:rPr>
              <w:t xml:space="preserve"> </w:t>
            </w:r>
            <w:r>
              <w:rPr>
                <w:spacing w:val="-4"/>
              </w:rPr>
              <w:t xml:space="preserve">同比增长 </w:t>
            </w:r>
            <w:r>
              <w:rPr>
                <w:rFonts w:ascii="Times New Roman" w:eastAsia="Times New Roman" w:hAnsi="Times New Roman" w:cs="Times New Roman"/>
                <w:spacing w:val="-4"/>
              </w:rPr>
              <w:t>25.6%</w:t>
            </w:r>
            <w:r>
              <w:rPr>
                <w:spacing w:val="-4"/>
              </w:rPr>
              <w:t>。</w:t>
            </w:r>
          </w:p>
          <w:p>
            <w:pPr>
              <w:pStyle w:val="TableText"/>
              <w:spacing w:before="166" w:line="184" w:lineRule="auto"/>
              <w:ind w:left="579"/>
            </w:pPr>
            <w:r>
              <w:rPr>
                <w:spacing w:val="-1"/>
              </w:rPr>
              <w:t>二、</w:t>
            </w:r>
            <w:r>
              <w:rPr>
                <w:rFonts w:ascii="Times New Roman" w:eastAsia="Times New Roman" w:hAnsi="Times New Roman" w:cs="Times New Roman"/>
                <w:spacing w:val="-1"/>
              </w:rPr>
              <w:t xml:space="preserve">2013 </w:t>
            </w:r>
            <w:r>
              <w:rPr>
                <w:spacing w:val="-1"/>
              </w:rPr>
              <w:t>年度袍江经济技术开发区获得荣誉</w:t>
            </w:r>
          </w:p>
          <w:p>
            <w:pPr>
              <w:pStyle w:val="TableText"/>
              <w:spacing w:before="163" w:line="280" w:lineRule="auto"/>
              <w:ind w:left="98" w:right="36" w:firstLine="481"/>
            </w:pPr>
            <w:r>
              <w:rPr>
                <w:spacing w:val="4"/>
              </w:rPr>
              <w:t>荣获全市工业转型升级金奖</w:t>
            </w:r>
            <w:r>
              <w:rPr>
                <w:spacing w:val="-30"/>
              </w:rPr>
              <w:t xml:space="preserve"> </w:t>
            </w:r>
            <w:r>
              <w:rPr>
                <w:spacing w:val="4"/>
              </w:rPr>
              <w:t>，全市浙商回归工作一等奖</w:t>
            </w:r>
            <w:r>
              <w:rPr>
                <w:spacing w:val="-39"/>
              </w:rPr>
              <w:t xml:space="preserve"> </w:t>
            </w:r>
            <w:r>
              <w:rPr>
                <w:spacing w:val="4"/>
              </w:rPr>
              <w:t>，全市</w:t>
            </w:r>
            <w:r>
              <w:rPr>
                <w:rFonts w:ascii="Times New Roman" w:eastAsia="Times New Roman" w:hAnsi="Times New Roman" w:cs="Times New Roman"/>
                <w:spacing w:val="4"/>
              </w:rPr>
              <w:t>“</w:t>
            </w:r>
            <w:r>
              <w:rPr>
                <w:spacing w:val="4"/>
              </w:rPr>
              <w:t>机器换人</w:t>
            </w:r>
            <w:r>
              <w:rPr>
                <w:rFonts w:ascii="Times New Roman" w:eastAsia="Times New Roman" w:hAnsi="Times New Roman" w:cs="Times New Roman"/>
                <w:spacing w:val="4"/>
              </w:rPr>
              <w:t>”</w:t>
            </w:r>
            <w:r>
              <w:rPr>
                <w:rFonts w:ascii="Times New Roman" w:eastAsia="Times New Roman" w:hAnsi="Times New Roman" w:cs="Times New Roman"/>
              </w:rPr>
              <w:t xml:space="preserve"> </w:t>
            </w:r>
            <w:r>
              <w:rPr>
                <w:spacing w:val="-3"/>
              </w:rPr>
              <w:t>工作先进单位，市直开发区淘汰落后产能工作先进单位，全市产业升级</w:t>
            </w:r>
            <w:r>
              <w:rPr>
                <w:spacing w:val="-4"/>
              </w:rPr>
              <w:t>投资优胜</w:t>
            </w:r>
          </w:p>
          <w:p>
            <w:pPr>
              <w:pStyle w:val="TableText"/>
              <w:spacing w:line="184" w:lineRule="auto"/>
              <w:ind w:left="97"/>
            </w:pPr>
            <w:r>
              <w:rPr>
                <w:spacing w:val="-1"/>
              </w:rPr>
              <w:t>奖，全市开发区建设竞赛优胜单位，全市科技进步考核优胜单位。</w:t>
            </w:r>
          </w:p>
          <w:p>
            <w:pPr>
              <w:pStyle w:val="TableText"/>
              <w:spacing w:before="164" w:line="185" w:lineRule="auto"/>
              <w:ind w:left="91"/>
              <w:outlineLvl w:val="1"/>
            </w:pPr>
            <w:r>
              <w:rPr>
                <w:rFonts w:ascii="Times New Roman" w:eastAsia="Times New Roman" w:hAnsi="Times New Roman" w:cs="Times New Roman"/>
                <w:b/>
                <w:bCs/>
              </w:rPr>
              <w:t xml:space="preserve">2.3 </w:t>
            </w:r>
            <w:r>
              <w:rPr>
                <w14:textOutline w14:w="3810" w14:cap="rnd">
                  <w14:solidFill>
                    <w14:srgbClr w14:val="000000"/>
                  </w14:solidFill>
                  <w14:prstDash w14:val="solid"/>
                  <w14:round/>
                </w14:textOutline>
              </w:rPr>
              <w:t>袍江工业区生态工业发展生态环境功能小区概况</w:t>
            </w:r>
          </w:p>
          <w:p>
            <w:pPr>
              <w:pStyle w:val="TableText"/>
              <w:spacing w:before="161" w:line="280" w:lineRule="auto"/>
              <w:ind w:left="98" w:right="81" w:firstLine="478"/>
              <w:jc w:val="both"/>
            </w:pPr>
            <w:r>
              <w:rPr>
                <w:spacing w:val="-1"/>
              </w:rPr>
              <w:t xml:space="preserve">项目租赁位于绍兴袍江越东南路 </w:t>
            </w:r>
            <w:r>
              <w:rPr>
                <w:rFonts w:ascii="Times New Roman" w:eastAsia="Times New Roman" w:hAnsi="Times New Roman" w:cs="Times New Roman"/>
                <w:spacing w:val="-1"/>
              </w:rPr>
              <w:t>29</w:t>
            </w:r>
            <w:r>
              <w:rPr>
                <w:rFonts w:ascii="Times New Roman" w:eastAsia="Times New Roman" w:hAnsi="Times New Roman" w:cs="Times New Roman"/>
                <w:spacing w:val="35"/>
                <w:w w:val="101"/>
              </w:rPr>
              <w:t xml:space="preserve"> </w:t>
            </w:r>
            <w:r>
              <w:rPr>
                <w:spacing w:val="-1"/>
              </w:rPr>
              <w:t>号绍兴市鑫华纺机制造有限公司部分闲</w:t>
            </w:r>
            <w:r>
              <w:t xml:space="preserve"> </w:t>
            </w:r>
            <w:r>
              <w:rPr>
                <w:spacing w:val="-3"/>
              </w:rPr>
              <w:t>置厂房，属于袍江新区城市发展生态环境功能</w:t>
            </w:r>
            <w:r>
              <w:rPr>
                <w:spacing w:val="-4"/>
              </w:rPr>
              <w:t>小区</w:t>
            </w:r>
            <w:r>
              <w:rPr>
                <w:rFonts w:ascii="Times New Roman" w:eastAsia="Times New Roman" w:hAnsi="Times New Roman" w:cs="Times New Roman"/>
                <w:spacing w:val="-4"/>
              </w:rPr>
              <w:t>(I3-</w:t>
            </w:r>
            <w:r>
              <w:rPr>
                <w:rFonts w:ascii="Times New Roman" w:eastAsia="Times New Roman" w:hAnsi="Times New Roman" w:cs="Times New Roman"/>
                <w:spacing w:val="-30"/>
              </w:rPr>
              <w:t xml:space="preserve"> </w:t>
            </w:r>
            <w:r>
              <w:rPr>
                <w:rFonts w:ascii="Times New Roman" w:eastAsia="Times New Roman" w:hAnsi="Times New Roman" w:cs="Times New Roman"/>
                <w:spacing w:val="-4"/>
              </w:rPr>
              <w:t>10602D02)</w:t>
            </w:r>
            <w:r>
              <w:rPr>
                <w:spacing w:val="-4"/>
              </w:rPr>
              <w:t>，属于优化准入</w:t>
            </w:r>
            <w:r>
              <w:t xml:space="preserve"> </w:t>
            </w:r>
            <w:r>
              <w:rPr>
                <w:spacing w:val="-3"/>
              </w:rPr>
              <w:t>区。该功能小区的功能区类型为优化准入区，该区主要包括袍江工业</w:t>
            </w:r>
            <w:r>
              <w:rPr>
                <w:spacing w:val="-4"/>
              </w:rPr>
              <w:t>区中心商贸</w:t>
            </w:r>
          </w:p>
          <w:p>
            <w:pPr>
              <w:pStyle w:val="TableText"/>
              <w:spacing w:before="1" w:line="184" w:lineRule="auto"/>
              <w:ind w:left="97"/>
            </w:pPr>
            <w:r>
              <w:rPr>
                <w:spacing w:val="-1"/>
              </w:rPr>
              <w:t xml:space="preserve">居住区及文化旅游休闲产业区，面积 </w:t>
            </w:r>
            <w:r>
              <w:rPr>
                <w:rFonts w:ascii="Times New Roman" w:eastAsia="Times New Roman" w:hAnsi="Times New Roman" w:cs="Times New Roman"/>
                <w:spacing w:val="-1"/>
              </w:rPr>
              <w:t xml:space="preserve">25.306 </w:t>
            </w:r>
            <w:r>
              <w:rPr>
                <w:spacing w:val="-1"/>
              </w:rPr>
              <w:t>平方公里。</w:t>
            </w:r>
          </w:p>
        </w:tc>
      </w:tr>
    </w:tbl>
    <w:p>
      <w:pPr>
        <w:sectPr>
          <w:footerReference w:type="default" r:id="rId17"/>
          <w:pgSz w:w="11900" w:h="16840"/>
          <w:pgMar w:top="1412" w:right="1704" w:bottom="400" w:left="1708" w:header="0" w:footer="0" w:gutter="0"/>
          <w:pgNumType w:start="13"/>
          <w:cols w:space="708"/>
        </w:sectPr>
      </w:pPr>
    </w:p>
    <w:tbl>
      <w:tblPr>
        <w:tblStyle w:val="TableNormal10"/>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164" w:line="184" w:lineRule="auto"/>
              <w:jc w:val="right"/>
            </w:pPr>
            <w:r>
              <w:rPr>
                <w:spacing w:val="-3"/>
              </w:rPr>
              <w:t>主要生态服务功能与生态环境敏感性：</w:t>
            </w:r>
            <w:r>
              <w:rPr>
                <w:spacing w:val="-36"/>
              </w:rPr>
              <w:t xml:space="preserve"> </w:t>
            </w:r>
            <w:r>
              <w:rPr>
                <w:spacing w:val="-3"/>
              </w:rPr>
              <w:t>主要生态服务功能为城市发展功能，</w:t>
            </w:r>
          </w:p>
        </w:tc>
      </w:tr>
    </w:tbl>
    <w:p>
      <w:pPr>
        <w:spacing w:before="31" w:line="187" w:lineRule="auto"/>
        <w:ind w:left="4201"/>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p>
      <w:pPr>
        <w:spacing w:line="187" w:lineRule="auto"/>
        <w:rPr>
          <w:rFonts w:ascii="Times New Roman" w:eastAsia="Times New Roman" w:hAnsi="Times New Roman" w:cs="Times New Roman"/>
          <w:sz w:val="18"/>
          <w:szCs w:val="18"/>
        </w:rPr>
        <w:sectPr>
          <w:footerReference w:type="default" r:id="rId18"/>
          <w:type w:val="nextPage"/>
          <w:pgSz w:w="11900" w:h="16840"/>
          <w:pgMar w:top="1412" w:right="1704" w:bottom="400" w:left="1708" w:header="0" w:footer="0" w:gutter="0"/>
          <w:pgNumType w:start="14"/>
          <w:cols w:space="708"/>
          <w:titlePg w:val="0"/>
        </w:sectPr>
      </w:pPr>
    </w:p>
    <w:tbl>
      <w:tblPr>
        <w:tblStyle w:val="TableNormal11"/>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202" w:line="480" w:lineRule="exact"/>
              <w:ind w:left="102"/>
            </w:pPr>
            <w:r>
              <w:rPr>
                <w:spacing w:val="-1"/>
                <w:position w:val="18"/>
              </w:rPr>
              <w:t>生态环境敏感性为水环境污染轻度至中度敏感，其余敏感性为一般地区。</w:t>
            </w:r>
          </w:p>
          <w:p>
            <w:pPr>
              <w:pStyle w:val="TableText"/>
              <w:spacing w:before="1" w:line="184" w:lineRule="auto"/>
              <w:ind w:left="575"/>
            </w:pPr>
            <w:r>
              <w:rPr>
                <w:rFonts w:ascii="NSimSun" w:eastAsia="NSimSun" w:hAnsi="NSimSun" w:cs="NSimSun"/>
                <w:spacing w:val="-2"/>
              </w:rPr>
              <w:t>⑴</w:t>
            </w:r>
            <w:r>
              <w:rPr>
                <w:spacing w:val="-2"/>
              </w:rPr>
              <w:t>生态环境保护目标</w:t>
            </w:r>
          </w:p>
          <w:p>
            <w:pPr>
              <w:pStyle w:val="TableText"/>
              <w:spacing w:before="130" w:line="248" w:lineRule="auto"/>
              <w:ind w:left="96" w:firstLine="479"/>
            </w:pPr>
            <w:r>
              <w:rPr>
                <w:spacing w:val="-4"/>
              </w:rPr>
              <w:t>环境保护目标：近期地表水</w:t>
            </w:r>
            <w:r>
              <w:rPr>
                <w:rFonts w:ascii="NSimSun" w:eastAsia="NSimSun" w:hAnsi="NSimSun" w:cs="NSimSun"/>
                <w:spacing w:val="-4"/>
              </w:rPr>
              <w:t>Ⅲ</w:t>
            </w:r>
            <w:r>
              <w:rPr>
                <w:spacing w:val="-4"/>
              </w:rPr>
              <w:t xml:space="preserve">类水质达标率 </w:t>
            </w:r>
            <w:r>
              <w:rPr>
                <w:rFonts w:ascii="Times New Roman" w:eastAsia="Times New Roman" w:hAnsi="Times New Roman" w:cs="Times New Roman"/>
                <w:spacing w:val="-4"/>
              </w:rPr>
              <w:t>60%</w:t>
            </w:r>
            <w:r>
              <w:rPr>
                <w:spacing w:val="-4"/>
              </w:rPr>
              <w:t>以上，环境空气和声环境达</w:t>
            </w:r>
            <w:r>
              <w:t xml:space="preserve">  </w:t>
            </w:r>
            <w:r>
              <w:rPr>
                <w:spacing w:val="-3"/>
              </w:rPr>
              <w:t>功能区要求；远期地表水维持</w:t>
            </w:r>
            <w:r>
              <w:rPr>
                <w:rFonts w:ascii="NSimSun" w:eastAsia="NSimSun" w:hAnsi="NSimSun" w:cs="NSimSun"/>
                <w:spacing w:val="-3"/>
              </w:rPr>
              <w:t>Ⅲ</w:t>
            </w:r>
            <w:r>
              <w:rPr>
                <w:spacing w:val="-3"/>
              </w:rPr>
              <w:t>类，环境空气和声环境维持功能区要求。</w:t>
            </w:r>
            <w:r>
              <w:rPr>
                <w:spacing w:val="-4"/>
              </w:rPr>
              <w:t>生态保</w:t>
            </w:r>
            <w:r>
              <w:t xml:space="preserve">  </w:t>
            </w:r>
            <w:r>
              <w:rPr>
                <w:spacing w:val="-7"/>
              </w:rPr>
              <w:t>护目标：为城市人居提供生态环境服务，生态环境指标达到</w:t>
            </w:r>
            <w:r>
              <w:rPr>
                <w:spacing w:val="-8"/>
              </w:rPr>
              <w:t>国家生态市考核标准。</w:t>
            </w:r>
            <w:r>
              <w:t xml:space="preserve"> </w:t>
            </w:r>
            <w:r>
              <w:rPr>
                <w:spacing w:val="-3"/>
              </w:rPr>
              <w:t>污染控制目标：</w:t>
            </w:r>
            <w:r>
              <w:rPr>
                <w:spacing w:val="-36"/>
              </w:rPr>
              <w:t xml:space="preserve"> </w:t>
            </w:r>
            <w:r>
              <w:rPr>
                <w:spacing w:val="-3"/>
              </w:rPr>
              <w:t>生活污水处理率近期达到</w:t>
            </w:r>
            <w:r>
              <w:rPr>
                <w:spacing w:val="54"/>
              </w:rPr>
              <w:t xml:space="preserve"> </w:t>
            </w:r>
            <w:r>
              <w:rPr>
                <w:rFonts w:ascii="Times New Roman" w:eastAsia="Times New Roman" w:hAnsi="Times New Roman" w:cs="Times New Roman"/>
                <w:spacing w:val="-3"/>
              </w:rPr>
              <w:t>75%</w:t>
            </w:r>
            <w:r>
              <w:rPr>
                <w:spacing w:val="-3"/>
              </w:rPr>
              <w:t>以上，远期达</w:t>
            </w:r>
            <w:r>
              <w:rPr>
                <w:spacing w:val="59"/>
              </w:rPr>
              <w:t xml:space="preserve"> </w:t>
            </w:r>
            <w:r>
              <w:rPr>
                <w:rFonts w:ascii="Times New Roman" w:eastAsia="Times New Roman" w:hAnsi="Times New Roman" w:cs="Times New Roman"/>
                <w:spacing w:val="-3"/>
              </w:rPr>
              <w:t>85%</w:t>
            </w:r>
            <w:r>
              <w:rPr>
                <w:rFonts w:ascii="Times New Roman" w:eastAsia="Times New Roman" w:hAnsi="Times New Roman" w:cs="Times New Roman"/>
                <w:spacing w:val="-25"/>
              </w:rPr>
              <w:t xml:space="preserve"> </w:t>
            </w:r>
            <w:r>
              <w:rPr>
                <w:spacing w:val="-3"/>
              </w:rPr>
              <w:t>。总量控制目</w:t>
            </w:r>
            <w:r>
              <w:t xml:space="preserve">  </w:t>
            </w:r>
            <w:r>
              <w:rPr>
                <w:spacing w:val="-2"/>
              </w:rPr>
              <w:t xml:space="preserve">标：近期化学需氧量 </w:t>
            </w:r>
            <w:r>
              <w:rPr>
                <w:rFonts w:ascii="Times New Roman" w:eastAsia="Times New Roman" w:hAnsi="Times New Roman" w:cs="Times New Roman"/>
                <w:spacing w:val="-2"/>
              </w:rPr>
              <w:t>40.824</w:t>
            </w:r>
            <w:r>
              <w:rPr>
                <w:rFonts w:ascii="Times New Roman" w:eastAsia="Times New Roman" w:hAnsi="Times New Roman" w:cs="Times New Roman"/>
                <w:spacing w:val="24"/>
              </w:rPr>
              <w:t xml:space="preserve"> </w:t>
            </w:r>
            <w:r>
              <w:rPr>
                <w:spacing w:val="-2"/>
              </w:rPr>
              <w:t>吨</w:t>
            </w:r>
            <w:r>
              <w:rPr>
                <w:rFonts w:ascii="Times New Roman" w:eastAsia="Times New Roman" w:hAnsi="Times New Roman" w:cs="Times New Roman"/>
                <w:spacing w:val="-2"/>
              </w:rPr>
              <w:t>/</w:t>
            </w:r>
            <w:r>
              <w:rPr>
                <w:spacing w:val="-2"/>
              </w:rPr>
              <w:t>年，氨氮</w:t>
            </w:r>
            <w:r>
              <w:rPr>
                <w:spacing w:val="19"/>
              </w:rPr>
              <w:t xml:space="preserve"> </w:t>
            </w:r>
            <w:r>
              <w:rPr>
                <w:rFonts w:ascii="Times New Roman" w:eastAsia="Times New Roman" w:hAnsi="Times New Roman" w:cs="Times New Roman"/>
                <w:spacing w:val="-3"/>
              </w:rPr>
              <w:t>10.16</w:t>
            </w:r>
            <w:r>
              <w:rPr>
                <w:rFonts w:ascii="Times New Roman" w:eastAsia="Times New Roman" w:hAnsi="Times New Roman" w:cs="Times New Roman"/>
                <w:spacing w:val="18"/>
                <w:w w:val="101"/>
              </w:rPr>
              <w:t xml:space="preserve"> </w:t>
            </w:r>
            <w:r>
              <w:rPr>
                <w:spacing w:val="-3"/>
              </w:rPr>
              <w:t>吨</w:t>
            </w:r>
            <w:r>
              <w:rPr>
                <w:rFonts w:ascii="Times New Roman" w:eastAsia="Times New Roman" w:hAnsi="Times New Roman" w:cs="Times New Roman"/>
                <w:spacing w:val="-3"/>
              </w:rPr>
              <w:t>/</w:t>
            </w:r>
            <w:r>
              <w:rPr>
                <w:spacing w:val="-3"/>
              </w:rPr>
              <w:t xml:space="preserve">年；远期化学需氧量 </w:t>
            </w:r>
            <w:r>
              <w:rPr>
                <w:rFonts w:ascii="Times New Roman" w:eastAsia="Times New Roman" w:hAnsi="Times New Roman" w:cs="Times New Roman"/>
                <w:spacing w:val="-3"/>
              </w:rPr>
              <w:t>32.66</w:t>
            </w:r>
            <w:r>
              <w:rPr>
                <w:rFonts w:ascii="Times New Roman" w:eastAsia="Times New Roman" w:hAnsi="Times New Roman" w:cs="Times New Roman"/>
                <w:spacing w:val="23"/>
              </w:rPr>
              <w:t xml:space="preserve"> </w:t>
            </w:r>
            <w:r>
              <w:rPr>
                <w:spacing w:val="-3"/>
              </w:rPr>
              <w:t>吨</w:t>
            </w:r>
            <w:r>
              <w:rPr>
                <w:rFonts w:ascii="Times New Roman" w:eastAsia="Times New Roman" w:hAnsi="Times New Roman" w:cs="Times New Roman"/>
                <w:spacing w:val="-3"/>
              </w:rPr>
              <w:t>/</w:t>
            </w:r>
            <w:r>
              <w:rPr>
                <w:rFonts w:ascii="Times New Roman" w:eastAsia="Times New Roman" w:hAnsi="Times New Roman" w:cs="Times New Roman"/>
              </w:rPr>
              <w:t xml:space="preserve">  </w:t>
            </w:r>
            <w:r>
              <w:rPr>
                <w:spacing w:val="-3"/>
              </w:rPr>
              <w:t xml:space="preserve">年，氨氮 </w:t>
            </w:r>
            <w:r>
              <w:rPr>
                <w:rFonts w:ascii="Times New Roman" w:eastAsia="Times New Roman" w:hAnsi="Times New Roman" w:cs="Times New Roman"/>
                <w:spacing w:val="-3"/>
              </w:rPr>
              <w:t>8.636</w:t>
            </w:r>
            <w:r>
              <w:rPr>
                <w:rFonts w:ascii="Times New Roman" w:eastAsia="Times New Roman" w:hAnsi="Times New Roman" w:cs="Times New Roman"/>
                <w:spacing w:val="18"/>
              </w:rPr>
              <w:t xml:space="preserve"> </w:t>
            </w:r>
            <w:r>
              <w:rPr>
                <w:spacing w:val="-3"/>
              </w:rPr>
              <w:t>吨</w:t>
            </w:r>
            <w:r>
              <w:rPr>
                <w:rFonts w:ascii="Times New Roman" w:eastAsia="Times New Roman" w:hAnsi="Times New Roman" w:cs="Times New Roman"/>
                <w:spacing w:val="-3"/>
              </w:rPr>
              <w:t>/</w:t>
            </w:r>
            <w:r>
              <w:rPr>
                <w:spacing w:val="-3"/>
              </w:rPr>
              <w:t>年。</w:t>
            </w:r>
          </w:p>
          <w:p>
            <w:pPr>
              <w:pStyle w:val="TableText"/>
              <w:spacing w:before="85" w:line="185" w:lineRule="auto"/>
              <w:ind w:left="575"/>
            </w:pPr>
            <w:r>
              <w:rPr>
                <w:rFonts w:ascii="NSimSun" w:eastAsia="NSimSun" w:hAnsi="NSimSun" w:cs="NSimSun"/>
                <w:spacing w:val="-1"/>
              </w:rPr>
              <w:t>⑵</w:t>
            </w:r>
            <w:r>
              <w:rPr>
                <w:spacing w:val="-1"/>
              </w:rPr>
              <w:t>建设开发活动环境保护要求</w:t>
            </w:r>
          </w:p>
          <w:p>
            <w:pPr>
              <w:pStyle w:val="TableText"/>
              <w:spacing w:before="127" w:line="256" w:lineRule="auto"/>
              <w:ind w:left="96" w:right="81" w:firstLine="469"/>
            </w:pPr>
            <w:r>
              <w:rPr>
                <w:spacing w:val="-3"/>
              </w:rPr>
              <w:t>产业准入要求：鼓励类：要发展第三产业，服务业、科教文卫、基础设施等</w:t>
            </w:r>
            <w:r>
              <w:rPr>
                <w:spacing w:val="6"/>
              </w:rPr>
              <w:t xml:space="preserve"> </w:t>
            </w:r>
            <w:r>
              <w:rPr>
                <w:spacing w:val="-4"/>
              </w:rPr>
              <w:t>项目</w:t>
            </w:r>
            <w:r>
              <w:rPr>
                <w:spacing w:val="-39"/>
              </w:rPr>
              <w:t xml:space="preserve"> </w:t>
            </w:r>
            <w:r>
              <w:rPr>
                <w:spacing w:val="-4"/>
              </w:rPr>
              <w:t>。限制类：新建工业生产性项目，对居民区有环境影响的项目。禁止类：技</w:t>
            </w:r>
            <w:r>
              <w:t xml:space="preserve"> </w:t>
            </w:r>
            <w:r>
              <w:rPr>
                <w:spacing w:val="-3"/>
              </w:rPr>
              <w:t>术落后、耗水耗能多、污染环境的项目，供过于求、技术档次低的项目，</w:t>
            </w:r>
            <w:r>
              <w:rPr>
                <w:spacing w:val="-4"/>
              </w:rPr>
              <w:t>居住区</w:t>
            </w:r>
            <w:r>
              <w:t xml:space="preserve"> </w:t>
            </w:r>
            <w:r>
              <w:rPr>
                <w:spacing w:val="-5"/>
              </w:rPr>
              <w:t>内的建设项目，</w:t>
            </w:r>
            <w:r>
              <w:rPr>
                <w:spacing w:val="-34"/>
              </w:rPr>
              <w:t xml:space="preserve"> </w:t>
            </w:r>
            <w:r>
              <w:rPr>
                <w:spacing w:val="-5"/>
              </w:rPr>
              <w:t>国家</w:t>
            </w:r>
            <w:r>
              <w:rPr>
                <w:spacing w:val="-40"/>
              </w:rPr>
              <w:t xml:space="preserve"> </w:t>
            </w:r>
            <w:r>
              <w:rPr>
                <w:spacing w:val="-5"/>
              </w:rPr>
              <w:t>、省、市明令禁止的禁止发展项目，《浙江省</w:t>
            </w:r>
            <w:r>
              <w:rPr>
                <w:spacing w:val="-6"/>
              </w:rPr>
              <w:t>工业污染项目</w:t>
            </w:r>
            <w:r>
              <w:t xml:space="preserve"> </w:t>
            </w:r>
            <w:r>
              <w:rPr>
                <w:spacing w:val="-4"/>
              </w:rPr>
              <w:t>（产品</w:t>
            </w:r>
            <w:r>
              <w:rPr>
                <w:spacing w:val="17"/>
                <w:w w:val="101"/>
              </w:rPr>
              <w:t xml:space="preserve">   </w:t>
            </w:r>
            <w:r>
              <w:rPr>
                <w:spacing w:val="-4"/>
              </w:rPr>
              <w:t>、工艺）禁止和限制发展目录（第一批）》和《绍兴市产业发展</w:t>
            </w:r>
            <w:r>
              <w:rPr>
                <w:spacing w:val="-5"/>
              </w:rPr>
              <w:t>导向目</w:t>
            </w:r>
          </w:p>
          <w:p>
            <w:pPr>
              <w:pStyle w:val="TableText"/>
              <w:spacing w:line="183" w:lineRule="auto"/>
              <w:ind w:left="96"/>
            </w:pPr>
            <w:r>
              <w:rPr>
                <w:spacing w:val="-2"/>
              </w:rPr>
              <w:t>录》规定的禁止发展项目</w:t>
            </w:r>
            <w:r>
              <w:rPr>
                <w:spacing w:val="-38"/>
              </w:rPr>
              <w:t xml:space="preserve"> </w:t>
            </w:r>
            <w:r>
              <w:rPr>
                <w:spacing w:val="-2"/>
              </w:rPr>
              <w:t>。矿山开采，畜禽养殖。</w:t>
            </w:r>
          </w:p>
          <w:p>
            <w:pPr>
              <w:pStyle w:val="TableText"/>
              <w:spacing w:before="129" w:line="256" w:lineRule="auto"/>
              <w:ind w:left="95" w:right="81" w:firstLine="494"/>
            </w:pPr>
            <w:r>
              <w:rPr>
                <w:spacing w:val="-4"/>
              </w:rPr>
              <w:t>环保准入要求：允许建设对环境影响很小的项目，工业用水重复利用率大于</w:t>
            </w:r>
            <w:r>
              <w:rPr>
                <w:spacing w:val="10"/>
              </w:rPr>
              <w:t xml:space="preserve"> </w:t>
            </w:r>
            <w:r>
              <w:rPr>
                <w:rFonts w:ascii="Times New Roman" w:eastAsia="Times New Roman" w:hAnsi="Times New Roman" w:cs="Times New Roman"/>
                <w:spacing w:val="-2"/>
              </w:rPr>
              <w:t>70</w:t>
            </w:r>
            <w:r>
              <w:rPr>
                <w:spacing w:val="-43"/>
              </w:rPr>
              <w:t>％，</w:t>
            </w:r>
            <w:r>
              <w:rPr>
                <w:spacing w:val="26"/>
              </w:rPr>
              <w:t xml:space="preserve"> </w:t>
            </w:r>
            <w:r>
              <w:rPr>
                <w:spacing w:val="-2"/>
              </w:rPr>
              <w:t>万元工业增加值能耗小于</w:t>
            </w:r>
            <w:r>
              <w:rPr>
                <w:spacing w:val="34"/>
              </w:rPr>
              <w:t xml:space="preserve"> </w:t>
            </w:r>
            <w:r>
              <w:rPr>
                <w:rFonts w:ascii="Times New Roman" w:eastAsia="Times New Roman" w:hAnsi="Times New Roman" w:cs="Times New Roman"/>
                <w:spacing w:val="-2"/>
              </w:rPr>
              <w:t>0.60</w:t>
            </w:r>
            <w:r>
              <w:rPr>
                <w:rFonts w:ascii="Times New Roman" w:eastAsia="Times New Roman" w:hAnsi="Times New Roman" w:cs="Times New Roman"/>
                <w:spacing w:val="57"/>
              </w:rPr>
              <w:t xml:space="preserve"> </w:t>
            </w:r>
            <w:r>
              <w:rPr>
                <w:spacing w:val="-2"/>
              </w:rPr>
              <w:t>吨标准煤，工业</w:t>
            </w:r>
            <w:r>
              <w:rPr>
                <w:spacing w:val="-3"/>
              </w:rPr>
              <w:t>废水排放强度小于</w:t>
            </w:r>
            <w:r>
              <w:rPr>
                <w:spacing w:val="35"/>
              </w:rPr>
              <w:t xml:space="preserve"> </w:t>
            </w:r>
            <w:r>
              <w:rPr>
                <w:rFonts w:ascii="Times New Roman" w:eastAsia="Times New Roman" w:hAnsi="Times New Roman" w:cs="Times New Roman"/>
                <w:spacing w:val="-3"/>
              </w:rPr>
              <w:t>30</w:t>
            </w:r>
            <w:r>
              <w:rPr>
                <w:rFonts w:ascii="Times New Roman" w:eastAsia="Times New Roman" w:hAnsi="Times New Roman" w:cs="Times New Roman"/>
                <w:spacing w:val="57"/>
              </w:rPr>
              <w:t xml:space="preserve"> </w:t>
            </w:r>
            <w:r>
              <w:rPr>
                <w:spacing w:val="-3"/>
              </w:rPr>
              <w:t>吨</w:t>
            </w:r>
            <w:r>
              <w:rPr>
                <w:rFonts w:ascii="Times New Roman" w:eastAsia="Times New Roman" w:hAnsi="Times New Roman" w:cs="Times New Roman"/>
                <w:spacing w:val="-3"/>
              </w:rPr>
              <w:t>/</w:t>
            </w:r>
            <w:r>
              <w:rPr>
                <w:rFonts w:ascii="Times New Roman" w:eastAsia="Times New Roman" w:hAnsi="Times New Roman" w:cs="Times New Roman"/>
              </w:rPr>
              <w:t xml:space="preserve"> </w:t>
            </w:r>
            <w:r>
              <w:rPr>
                <w:spacing w:val="-3"/>
              </w:rPr>
              <w:t xml:space="preserve">万元工业增加值，化学需氧量排放强度小于 </w:t>
            </w:r>
            <w:r>
              <w:rPr>
                <w:rFonts w:ascii="Times New Roman" w:eastAsia="Times New Roman" w:hAnsi="Times New Roman" w:cs="Times New Roman"/>
                <w:spacing w:val="-3"/>
              </w:rPr>
              <w:t xml:space="preserve">5.0 </w:t>
            </w:r>
            <w:r>
              <w:rPr>
                <w:spacing w:val="-3"/>
              </w:rPr>
              <w:t>千克</w:t>
            </w:r>
            <w:r>
              <w:rPr>
                <w:rFonts w:ascii="Times New Roman" w:eastAsia="Times New Roman" w:hAnsi="Times New Roman" w:cs="Times New Roman"/>
                <w:spacing w:val="-3"/>
              </w:rPr>
              <w:t>/</w:t>
            </w:r>
            <w:r>
              <w:rPr>
                <w:spacing w:val="-3"/>
              </w:rPr>
              <w:t>万元工业增加值。</w:t>
            </w:r>
            <w:r>
              <w:rPr>
                <w:spacing w:val="-4"/>
              </w:rPr>
              <w:t>新建项目</w:t>
            </w:r>
          </w:p>
          <w:p>
            <w:pPr>
              <w:pStyle w:val="TableText"/>
              <w:spacing w:before="2" w:line="183" w:lineRule="auto"/>
              <w:ind w:left="101"/>
            </w:pPr>
            <w:r>
              <w:rPr>
                <w:spacing w:val="-1"/>
              </w:rPr>
              <w:t xml:space="preserve">需新增加排污总量必须替代 </w:t>
            </w:r>
            <w:r>
              <w:rPr>
                <w:rFonts w:ascii="Times New Roman" w:eastAsia="Times New Roman" w:hAnsi="Times New Roman" w:cs="Times New Roman"/>
                <w:spacing w:val="-1"/>
              </w:rPr>
              <w:t xml:space="preserve">1.2 </w:t>
            </w:r>
            <w:r>
              <w:rPr>
                <w:spacing w:val="-1"/>
              </w:rPr>
              <w:t>倍同类污染物的排放总</w:t>
            </w:r>
            <w:r>
              <w:rPr>
                <w:spacing w:val="-2"/>
              </w:rPr>
              <w:t>量。</w:t>
            </w:r>
          </w:p>
          <w:p>
            <w:pPr>
              <w:pStyle w:val="TableText"/>
              <w:spacing w:before="121" w:line="184" w:lineRule="auto"/>
              <w:ind w:left="575"/>
            </w:pPr>
            <w:r>
              <w:rPr>
                <w:rFonts w:ascii="NSimSun" w:eastAsia="NSimSun" w:hAnsi="NSimSun" w:cs="NSimSun"/>
                <w:spacing w:val="-2"/>
              </w:rPr>
              <w:t>③</w:t>
            </w:r>
            <w:r>
              <w:rPr>
                <w:spacing w:val="-2"/>
              </w:rPr>
              <w:t>污染控制措施</w:t>
            </w:r>
          </w:p>
          <w:p>
            <w:pPr>
              <w:pStyle w:val="TableText"/>
              <w:spacing w:before="124" w:line="257" w:lineRule="auto"/>
              <w:ind w:left="95" w:right="17" w:firstLine="492"/>
            </w:pPr>
            <w:r>
              <w:rPr>
                <w:spacing w:val="-4"/>
              </w:rPr>
              <w:t>优化袍江城市建设规划，重点发展第三产业，限制工业企业建设，合理规划</w:t>
            </w:r>
            <w:r>
              <w:rPr>
                <w:spacing w:val="6"/>
              </w:rPr>
              <w:t xml:space="preserve">  </w:t>
            </w:r>
            <w:r>
              <w:rPr>
                <w:spacing w:val="-8"/>
              </w:rPr>
              <w:t>周边工业企业布局；加强环境基础设施建设，完善生活垃圾、生活污水收集系统，</w:t>
            </w:r>
            <w:r>
              <w:rPr>
                <w:spacing w:val="10"/>
              </w:rPr>
              <w:t xml:space="preserve"> </w:t>
            </w:r>
            <w:r>
              <w:rPr>
                <w:spacing w:val="-8"/>
              </w:rPr>
              <w:t>实现生活污水、生活垃圾收集和处理的全覆盖；巩固和扩大烟控区、噪声达标区；</w:t>
            </w:r>
            <w:r>
              <w:rPr>
                <w:spacing w:val="10"/>
              </w:rPr>
              <w:t xml:space="preserve"> </w:t>
            </w:r>
            <w:r>
              <w:rPr>
                <w:spacing w:val="-3"/>
              </w:rPr>
              <w:t>积极采用液化气、天然气等清洁能源，加大天然气使用普及率，禁止新建燃煤锅</w:t>
            </w:r>
          </w:p>
          <w:p>
            <w:pPr>
              <w:pStyle w:val="TableText"/>
              <w:spacing w:before="1" w:line="184" w:lineRule="auto"/>
              <w:ind w:left="98"/>
            </w:pPr>
            <w:r>
              <w:rPr>
                <w:spacing w:val="-7"/>
              </w:rPr>
              <w:t>炉。</w:t>
            </w:r>
          </w:p>
          <w:p>
            <w:pPr>
              <w:pStyle w:val="TableText"/>
              <w:spacing w:before="119" w:line="185" w:lineRule="auto"/>
              <w:ind w:left="575"/>
            </w:pPr>
            <w:r>
              <w:rPr>
                <w:rFonts w:ascii="NSimSun" w:eastAsia="NSimSun" w:hAnsi="NSimSun" w:cs="NSimSun"/>
                <w:spacing w:val="-1"/>
              </w:rPr>
              <w:t>⑷</w:t>
            </w:r>
            <w:r>
              <w:rPr>
                <w:spacing w:val="-1"/>
              </w:rPr>
              <w:t>生态环境保护与建设措施</w:t>
            </w:r>
          </w:p>
          <w:p>
            <w:pPr>
              <w:pStyle w:val="TableText"/>
              <w:spacing w:before="137" w:line="269" w:lineRule="auto"/>
              <w:ind w:left="94" w:firstLine="482"/>
            </w:pPr>
            <w:r>
              <w:rPr>
                <w:spacing w:val="-3"/>
              </w:rPr>
              <w:t>建设绿地系统，形成林带和景观绿色廊道。建设沿越</w:t>
            </w:r>
            <w:r>
              <w:rPr>
                <w:spacing w:val="-4"/>
              </w:rPr>
              <w:t>东路、群贤路等道路两</w:t>
            </w:r>
            <w:r>
              <w:t xml:space="preserve">  </w:t>
            </w:r>
            <w:r>
              <w:rPr>
                <w:spacing w:val="-3"/>
              </w:rPr>
              <w:t>侧和洋泾滨、湖则坂、主要河道建设绿化带，中心商贸区与周边工业区块的</w:t>
            </w:r>
            <w:r>
              <w:rPr>
                <w:spacing w:val="-4"/>
              </w:rPr>
              <w:t>绿色</w:t>
            </w:r>
            <w:r>
              <w:t xml:space="preserve">  </w:t>
            </w:r>
            <w:r>
              <w:rPr>
                <w:spacing w:val="-7"/>
              </w:rPr>
              <w:t>生态隔离带，大型绿色绿色主题休闲公园。进行河道的综合整</w:t>
            </w:r>
            <w:r>
              <w:rPr>
                <w:spacing w:val="-8"/>
              </w:rPr>
              <w:t>治，主要进行清淤、</w:t>
            </w:r>
          </w:p>
          <w:p>
            <w:pPr>
              <w:pStyle w:val="TableText"/>
              <w:spacing w:line="184" w:lineRule="auto"/>
              <w:ind w:left="94"/>
            </w:pPr>
            <w:r>
              <w:t>清草、清障和拓宽、护岸及环境污染整治，达到河</w:t>
            </w:r>
            <w:r>
              <w:rPr>
                <w:spacing w:val="-1"/>
              </w:rPr>
              <w:t>网水系生态修复要求。</w:t>
            </w:r>
          </w:p>
        </w:tc>
      </w:tr>
    </w:tbl>
    <w:p>
      <w:pPr>
        <w:sectPr>
          <w:footerReference w:type="default" r:id="rId19"/>
          <w:pgSz w:w="11900" w:h="16840"/>
          <w:pgMar w:top="1412" w:right="1704" w:bottom="400" w:left="1708" w:header="0" w:footer="0" w:gutter="0"/>
          <w:pgNumType w:start="15"/>
          <w:cols w:space="708"/>
        </w:sectPr>
      </w:pPr>
    </w:p>
    <w:tbl>
      <w:tblPr>
        <w:tblStyle w:val="TableNormal12"/>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98" w:line="184" w:lineRule="auto"/>
              <w:ind w:left="91"/>
              <w:outlineLvl w:val="1"/>
            </w:pPr>
            <w:r>
              <w:rPr>
                <w:rFonts w:ascii="Times New Roman" w:eastAsia="Times New Roman" w:hAnsi="Times New Roman" w:cs="Times New Roman"/>
                <w:b/>
                <w:bCs/>
              </w:rPr>
              <w:t xml:space="preserve">2.4 </w:t>
            </w:r>
            <w:r>
              <w:rPr>
                <w14:textOutline w14:w="3810" w14:cap="rnd">
                  <w14:solidFill>
                    <w14:srgbClr w14:val="000000"/>
                  </w14:solidFill>
                  <w14:prstDash w14:val="solid"/>
                  <w14:round/>
                </w14:textOutline>
              </w:rPr>
              <w:t>浙江省曹娥江流域水环境保护条例</w:t>
            </w:r>
          </w:p>
        </w:tc>
      </w:tr>
    </w:tbl>
    <w:p>
      <w:pPr>
        <w:spacing w:before="28" w:line="190" w:lineRule="auto"/>
        <w:ind w:left="4206"/>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p>
      <w:pPr>
        <w:spacing w:line="190" w:lineRule="auto"/>
        <w:rPr>
          <w:rFonts w:ascii="Times New Roman" w:eastAsia="Times New Roman" w:hAnsi="Times New Roman" w:cs="Times New Roman"/>
          <w:sz w:val="18"/>
          <w:szCs w:val="18"/>
        </w:rPr>
        <w:sectPr>
          <w:footerReference w:type="default" r:id="rId20"/>
          <w:type w:val="nextPage"/>
          <w:pgSz w:w="11900" w:h="16840"/>
          <w:pgMar w:top="1412" w:right="1704" w:bottom="400" w:left="1708" w:header="0" w:footer="0" w:gutter="0"/>
          <w:pgNumType w:start="16"/>
          <w:cols w:space="708"/>
          <w:titlePg w:val="0"/>
        </w:sectPr>
      </w:pPr>
    </w:p>
    <w:tbl>
      <w:tblPr>
        <w:tblStyle w:val="TableNormal13"/>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183" w:line="461" w:lineRule="exact"/>
              <w:ind w:left="576"/>
            </w:pPr>
            <w:r>
              <w:rPr>
                <w:spacing w:val="-3"/>
                <w:position w:val="16"/>
              </w:rPr>
              <w:t xml:space="preserve">《浙江省曹娥江流域水环境保护条例》于 </w:t>
            </w:r>
            <w:r>
              <w:rPr>
                <w:rFonts w:ascii="Times New Roman" w:eastAsia="Times New Roman" w:hAnsi="Times New Roman" w:cs="Times New Roman"/>
                <w:spacing w:val="-3"/>
                <w:position w:val="16"/>
              </w:rPr>
              <w:t>201</w:t>
            </w:r>
            <w:r>
              <w:rPr>
                <w:rFonts w:ascii="Times New Roman" w:eastAsia="Times New Roman" w:hAnsi="Times New Roman" w:cs="Times New Roman"/>
                <w:spacing w:val="-4"/>
                <w:position w:val="16"/>
              </w:rPr>
              <w:t>0</w:t>
            </w:r>
            <w:r>
              <w:rPr>
                <w:rFonts w:ascii="Times New Roman" w:eastAsia="Times New Roman" w:hAnsi="Times New Roman" w:cs="Times New Roman"/>
                <w:spacing w:val="18"/>
                <w:position w:val="16"/>
              </w:rPr>
              <w:t xml:space="preserve"> </w:t>
            </w:r>
            <w:r>
              <w:rPr>
                <w:spacing w:val="-4"/>
                <w:position w:val="16"/>
              </w:rPr>
              <w:t>年</w:t>
            </w:r>
            <w:r>
              <w:rPr>
                <w:spacing w:val="24"/>
                <w:position w:val="16"/>
              </w:rPr>
              <w:t xml:space="preserve"> </w:t>
            </w:r>
            <w:r>
              <w:rPr>
                <w:rFonts w:ascii="Times New Roman" w:eastAsia="Times New Roman" w:hAnsi="Times New Roman" w:cs="Times New Roman"/>
                <w:spacing w:val="-4"/>
                <w:position w:val="16"/>
              </w:rPr>
              <w:t>11</w:t>
            </w:r>
            <w:r>
              <w:rPr>
                <w:rFonts w:ascii="Times New Roman" w:eastAsia="Times New Roman" w:hAnsi="Times New Roman" w:cs="Times New Roman"/>
                <w:spacing w:val="28"/>
                <w:position w:val="16"/>
              </w:rPr>
              <w:t xml:space="preserve"> </w:t>
            </w:r>
            <w:r>
              <w:rPr>
                <w:spacing w:val="-4"/>
                <w:position w:val="16"/>
              </w:rPr>
              <w:t xml:space="preserve">月 </w:t>
            </w:r>
            <w:r>
              <w:rPr>
                <w:rFonts w:ascii="Times New Roman" w:eastAsia="Times New Roman" w:hAnsi="Times New Roman" w:cs="Times New Roman"/>
                <w:spacing w:val="-4"/>
                <w:position w:val="16"/>
              </w:rPr>
              <w:t xml:space="preserve">25  </w:t>
            </w:r>
            <w:r>
              <w:rPr>
                <w:spacing w:val="-4"/>
                <w:position w:val="16"/>
              </w:rPr>
              <w:t>日经浙江省第十</w:t>
            </w:r>
          </w:p>
          <w:p>
            <w:pPr>
              <w:pStyle w:val="TableText"/>
              <w:spacing w:before="1" w:line="183" w:lineRule="auto"/>
              <w:jc w:val="right"/>
            </w:pPr>
            <w:r>
              <w:rPr>
                <w:spacing w:val="-6"/>
              </w:rPr>
              <w:t xml:space="preserve">一届人民代表大会常务委员会第二十一次会议通过，自 </w:t>
            </w:r>
            <w:r>
              <w:rPr>
                <w:rFonts w:ascii="Times New Roman" w:eastAsia="Times New Roman" w:hAnsi="Times New Roman" w:cs="Times New Roman"/>
                <w:spacing w:val="-6"/>
              </w:rPr>
              <w:t xml:space="preserve">2011 </w:t>
            </w:r>
            <w:r>
              <w:rPr>
                <w:spacing w:val="-6"/>
              </w:rPr>
              <w:t xml:space="preserve">年 </w:t>
            </w:r>
            <w:r>
              <w:rPr>
                <w:rFonts w:ascii="Times New Roman" w:eastAsia="Times New Roman" w:hAnsi="Times New Roman" w:cs="Times New Roman"/>
                <w:spacing w:val="-6"/>
              </w:rPr>
              <w:t>3</w:t>
            </w:r>
            <w:r>
              <w:rPr>
                <w:rFonts w:ascii="Times New Roman" w:eastAsia="Times New Roman" w:hAnsi="Times New Roman" w:cs="Times New Roman"/>
                <w:spacing w:val="24"/>
              </w:rPr>
              <w:t xml:space="preserve"> </w:t>
            </w:r>
            <w:r>
              <w:rPr>
                <w:spacing w:val="-6"/>
              </w:rPr>
              <w:t xml:space="preserve">月 </w:t>
            </w:r>
            <w:r>
              <w:rPr>
                <w:rFonts w:ascii="Times New Roman" w:eastAsia="Times New Roman" w:hAnsi="Times New Roman" w:cs="Times New Roman"/>
                <w:spacing w:val="-6"/>
              </w:rPr>
              <w:t>1</w:t>
            </w:r>
            <w:r>
              <w:rPr>
                <w:rFonts w:ascii="Times New Roman" w:eastAsia="Times New Roman" w:hAnsi="Times New Roman" w:cs="Times New Roman"/>
                <w:spacing w:val="-7"/>
              </w:rPr>
              <w:t xml:space="preserve">  </w:t>
            </w:r>
            <w:r>
              <w:rPr>
                <w:spacing w:val="-7"/>
              </w:rPr>
              <w:t>日起施行。</w:t>
            </w:r>
          </w:p>
          <w:p>
            <w:pPr>
              <w:pStyle w:val="TableText"/>
              <w:spacing w:before="145" w:line="184" w:lineRule="auto"/>
              <w:ind w:right="34"/>
              <w:jc w:val="right"/>
            </w:pPr>
            <w:r>
              <w:rPr>
                <w:spacing w:val="12"/>
              </w:rPr>
              <w:t>第二条：</w:t>
            </w:r>
            <w:r>
              <w:rPr>
                <w:spacing w:val="-50"/>
              </w:rPr>
              <w:t xml:space="preserve"> </w:t>
            </w:r>
            <w:r>
              <w:rPr>
                <w:spacing w:val="12"/>
              </w:rPr>
              <w:t>本条例适用于绍兴市行政区域内曹娥江流域水环境保护工</w:t>
            </w:r>
            <w:r>
              <w:rPr>
                <w:spacing w:val="11"/>
              </w:rPr>
              <w:t>作</w:t>
            </w:r>
            <w:r>
              <w:rPr>
                <w:spacing w:val="-38"/>
              </w:rPr>
              <w:t xml:space="preserve"> </w:t>
            </w:r>
            <w:r>
              <w:rPr>
                <w:spacing w:val="11"/>
              </w:rPr>
              <w:t>。</w:t>
            </w:r>
          </w:p>
          <w:p>
            <w:pPr>
              <w:pStyle w:val="TableText"/>
              <w:spacing w:before="145" w:line="456" w:lineRule="exact"/>
              <w:ind w:left="576"/>
            </w:pPr>
            <w:r>
              <w:rPr>
                <w:spacing w:val="-3"/>
                <w:position w:val="16"/>
              </w:rPr>
              <w:t>本条例所称的曹娥江流域，是指曹娥江干流和支流汇集、流经的新昌</w:t>
            </w:r>
            <w:r>
              <w:rPr>
                <w:spacing w:val="-4"/>
                <w:position w:val="16"/>
              </w:rPr>
              <w:t>县、嵊</w:t>
            </w:r>
          </w:p>
          <w:p>
            <w:pPr>
              <w:pStyle w:val="TableText"/>
              <w:spacing w:line="184" w:lineRule="auto"/>
              <w:ind w:left="99"/>
            </w:pPr>
            <w:r>
              <w:rPr>
                <w:spacing w:val="-1"/>
              </w:rPr>
              <w:t>州市、上虞市、绍兴县和越城区范围内的区域。</w:t>
            </w:r>
          </w:p>
          <w:p>
            <w:pPr>
              <w:pStyle w:val="TableText"/>
              <w:spacing w:before="143" w:line="269" w:lineRule="auto"/>
              <w:ind w:left="95" w:right="86" w:firstLine="479"/>
            </w:pPr>
            <w:r>
              <w:rPr>
                <w:spacing w:val="-3"/>
              </w:rPr>
              <w:t>镜岭大桥以下的澄潭江及其堤岸每侧一般不少于五十米、嵊</w:t>
            </w:r>
            <w:r>
              <w:rPr>
                <w:spacing w:val="-4"/>
              </w:rPr>
              <w:t>州市南津桥到曹</w:t>
            </w:r>
            <w:r>
              <w:t xml:space="preserve"> </w:t>
            </w:r>
            <w:r>
              <w:rPr>
                <w:spacing w:val="-3"/>
              </w:rPr>
              <w:t>娥江大闸的曹娥江干流及其堤岸每侧一般不少于一百米的区域，为曹娥江流</w:t>
            </w:r>
            <w:r>
              <w:rPr>
                <w:spacing w:val="-4"/>
              </w:rPr>
              <w:t>域水</w:t>
            </w:r>
          </w:p>
          <w:p>
            <w:pPr>
              <w:pStyle w:val="TableText"/>
              <w:spacing w:before="1" w:line="183" w:lineRule="auto"/>
              <w:ind w:left="95"/>
            </w:pPr>
            <w:r>
              <w:rPr>
                <w:spacing w:val="-2"/>
              </w:rPr>
              <w:t>环境重点保护区</w:t>
            </w:r>
            <w:r>
              <w:rPr>
                <w:spacing w:val="-22"/>
              </w:rPr>
              <w:t xml:space="preserve"> </w:t>
            </w:r>
            <w:r>
              <w:rPr>
                <w:spacing w:val="-2"/>
              </w:rPr>
              <w:t>。具体范围由绍兴市人民政府划定，并向社会公布。</w:t>
            </w:r>
          </w:p>
          <w:p>
            <w:pPr>
              <w:pStyle w:val="TableText"/>
              <w:spacing w:before="143" w:line="268" w:lineRule="auto"/>
              <w:ind w:left="95" w:right="85" w:firstLine="480"/>
            </w:pPr>
            <w:r>
              <w:rPr>
                <w:spacing w:val="-3"/>
              </w:rPr>
              <w:t>第八条：绍兴市及流域有关县级人民政府应当合理规划产</w:t>
            </w:r>
            <w:r>
              <w:rPr>
                <w:spacing w:val="-4"/>
              </w:rPr>
              <w:t>业布局，调整经济</w:t>
            </w:r>
            <w:r>
              <w:t xml:space="preserve"> </w:t>
            </w:r>
            <w:r>
              <w:rPr>
                <w:spacing w:val="-3"/>
              </w:rPr>
              <w:t>结构，根据曹娥江流域水环境保护规划和应当达到的水质标准，规定禁止或</w:t>
            </w:r>
            <w:r>
              <w:rPr>
                <w:spacing w:val="-4"/>
              </w:rPr>
              <w:t>者限</w:t>
            </w:r>
            <w:r>
              <w:t xml:space="preserve"> </w:t>
            </w:r>
            <w:r>
              <w:rPr>
                <w:spacing w:val="-3"/>
              </w:rPr>
              <w:t>制建设的项目，淘汰落后产能，发展循环经济；鼓励企业实施技术改造，开</w:t>
            </w:r>
            <w:r>
              <w:rPr>
                <w:spacing w:val="-4"/>
              </w:rPr>
              <w:t>展废</w:t>
            </w:r>
          </w:p>
          <w:p>
            <w:pPr>
              <w:pStyle w:val="TableText"/>
              <w:spacing w:before="2" w:line="183" w:lineRule="auto"/>
              <w:ind w:left="99"/>
            </w:pPr>
            <w:r>
              <w:rPr>
                <w:spacing w:val="-2"/>
              </w:rPr>
              <w:t>弃物资源化利用。</w:t>
            </w:r>
          </w:p>
          <w:p>
            <w:pPr>
              <w:pStyle w:val="TableText"/>
              <w:spacing w:before="143" w:line="269" w:lineRule="auto"/>
              <w:ind w:left="115" w:right="80" w:firstLine="455"/>
            </w:pPr>
            <w:r>
              <w:rPr>
                <w:spacing w:val="-4"/>
              </w:rPr>
              <w:t>绍兴市及流域有关县级人民政府应当采取有效措施，</w:t>
            </w:r>
            <w:r>
              <w:rPr>
                <w:spacing w:val="-36"/>
              </w:rPr>
              <w:t xml:space="preserve"> </w:t>
            </w:r>
            <w:r>
              <w:rPr>
                <w:spacing w:val="-4"/>
              </w:rPr>
              <w:t>引导排放生产性污染物</w:t>
            </w:r>
            <w:r>
              <w:t xml:space="preserve"> </w:t>
            </w:r>
            <w:r>
              <w:rPr>
                <w:spacing w:val="-3"/>
              </w:rPr>
              <w:t>的工业企业进入经批准设立的工业园区内进</w:t>
            </w:r>
            <w:r>
              <w:rPr>
                <w:spacing w:val="-4"/>
              </w:rPr>
              <w:t>行生产和治污，严格控制工业园区外</w:t>
            </w:r>
          </w:p>
          <w:p>
            <w:pPr>
              <w:pStyle w:val="TableText"/>
              <w:spacing w:before="1" w:line="185" w:lineRule="auto"/>
              <w:ind w:left="98"/>
            </w:pPr>
            <w:r>
              <w:rPr>
                <w:spacing w:val="-5"/>
              </w:rPr>
              <w:t>新建工业企业。</w:t>
            </w:r>
          </w:p>
          <w:p>
            <w:pPr>
              <w:pStyle w:val="TableText"/>
              <w:spacing w:before="143" w:line="267" w:lineRule="auto"/>
              <w:ind w:left="94" w:right="82" w:firstLine="480"/>
            </w:pPr>
            <w:r>
              <w:rPr>
                <w:spacing w:val="-3"/>
              </w:rPr>
              <w:t>第九条：曹娥江流域按照国家和省的规定实施重点水污</w:t>
            </w:r>
            <w:r>
              <w:rPr>
                <w:spacing w:val="-4"/>
              </w:rPr>
              <w:t>染物排放总量控制制</w:t>
            </w:r>
            <w:r>
              <w:t xml:space="preserve"> </w:t>
            </w:r>
            <w:r>
              <w:rPr>
                <w:spacing w:val="2"/>
              </w:rPr>
              <w:t>度</w:t>
            </w:r>
            <w:r>
              <w:rPr>
                <w:spacing w:val="-25"/>
              </w:rPr>
              <w:t xml:space="preserve"> </w:t>
            </w:r>
            <w:r>
              <w:rPr>
                <w:spacing w:val="2"/>
              </w:rPr>
              <w:t>，</w:t>
            </w:r>
            <w:r>
              <w:rPr>
                <w:spacing w:val="-47"/>
              </w:rPr>
              <w:t xml:space="preserve"> </w:t>
            </w:r>
            <w:r>
              <w:rPr>
                <w:spacing w:val="2"/>
              </w:rPr>
              <w:t>并根据流域生态保护目标和水环境容量分配重点水污染物排放总量控制指</w:t>
            </w:r>
          </w:p>
          <w:p>
            <w:pPr>
              <w:pStyle w:val="TableText"/>
              <w:spacing w:before="1" w:line="186" w:lineRule="auto"/>
              <w:ind w:left="96"/>
            </w:pPr>
            <w:r>
              <w:rPr>
                <w:spacing w:val="-6"/>
              </w:rPr>
              <w:t>标。</w:t>
            </w:r>
          </w:p>
          <w:p>
            <w:pPr>
              <w:pStyle w:val="TableText"/>
              <w:spacing w:before="140" w:line="269" w:lineRule="auto"/>
              <w:ind w:left="103" w:right="86" w:firstLine="470"/>
            </w:pPr>
            <w:r>
              <w:rPr>
                <w:spacing w:val="-3"/>
              </w:rPr>
              <w:t>对超过重点水污染物排放总量控制指标的地区，有关人民政</w:t>
            </w:r>
            <w:r>
              <w:rPr>
                <w:spacing w:val="-4"/>
              </w:rPr>
              <w:t>府应当增加其重</w:t>
            </w:r>
            <w:r>
              <w:t xml:space="preserve"> </w:t>
            </w:r>
            <w:r>
              <w:rPr>
                <w:spacing w:val="-3"/>
              </w:rPr>
              <w:t>点水污染物排放总量的削减指标；环境保护主管部门应</w:t>
            </w:r>
            <w:r>
              <w:rPr>
                <w:spacing w:val="-4"/>
              </w:rPr>
              <w:t>当暂停审批该地区新增重</w:t>
            </w:r>
          </w:p>
          <w:p>
            <w:pPr>
              <w:pStyle w:val="TableText"/>
              <w:spacing w:line="183" w:lineRule="auto"/>
              <w:ind w:left="103"/>
            </w:pPr>
            <w:r>
              <w:rPr>
                <w:spacing w:val="-1"/>
              </w:rPr>
              <w:t>点水污染物排放总量的建设项目的环境影响评价文件。</w:t>
            </w:r>
          </w:p>
          <w:p>
            <w:pPr>
              <w:pStyle w:val="TableText"/>
              <w:spacing w:before="146" w:line="456" w:lineRule="exact"/>
              <w:ind w:left="574"/>
            </w:pPr>
            <w:r>
              <w:rPr>
                <w:spacing w:val="4"/>
                <w:position w:val="16"/>
              </w:rPr>
              <w:t>对经过清洁生产和污染治理等措施削减依法核定的重点水污染物排放指标</w:t>
            </w:r>
          </w:p>
          <w:p>
            <w:pPr>
              <w:pStyle w:val="TableText"/>
              <w:spacing w:before="1" w:line="184" w:lineRule="auto"/>
              <w:ind w:left="115"/>
            </w:pPr>
            <w:r>
              <w:rPr>
                <w:spacing w:val="-1"/>
              </w:rPr>
              <w:t>的排污单位，绍兴市及流域有关县级人民政府可以给予适当</w:t>
            </w:r>
            <w:r>
              <w:rPr>
                <w:spacing w:val="-2"/>
              </w:rPr>
              <w:t>补助。</w:t>
            </w:r>
          </w:p>
          <w:p>
            <w:pPr>
              <w:pStyle w:val="TableText"/>
              <w:spacing w:before="145" w:line="460" w:lineRule="exact"/>
              <w:ind w:left="575"/>
            </w:pPr>
            <w:r>
              <w:rPr>
                <w:spacing w:val="4"/>
                <w:position w:val="16"/>
              </w:rPr>
              <w:t>在曹娥江流域依法实行重点水污染物排放总量控制指标有偿使用和转让制</w:t>
            </w:r>
          </w:p>
          <w:p>
            <w:pPr>
              <w:pStyle w:val="TableText"/>
              <w:spacing w:before="1" w:line="184" w:lineRule="auto"/>
              <w:ind w:left="94"/>
            </w:pPr>
            <w:r>
              <w:rPr>
                <w:spacing w:val="-3"/>
              </w:rPr>
              <w:t>度</w:t>
            </w:r>
            <w:r>
              <w:rPr>
                <w:spacing w:val="-28"/>
              </w:rPr>
              <w:t xml:space="preserve"> </w:t>
            </w:r>
            <w:r>
              <w:rPr>
                <w:spacing w:val="-3"/>
              </w:rPr>
              <w:t>。具体按照省人民政府有关规定执行。</w:t>
            </w:r>
          </w:p>
          <w:p>
            <w:pPr>
              <w:pStyle w:val="TableText"/>
              <w:spacing w:before="144" w:line="184" w:lineRule="auto"/>
              <w:ind w:left="575"/>
            </w:pPr>
            <w:r>
              <w:rPr>
                <w:spacing w:val="-2"/>
              </w:rPr>
              <w:t>第十三条：</w:t>
            </w:r>
            <w:r>
              <w:rPr>
                <w:spacing w:val="-30"/>
              </w:rPr>
              <w:t xml:space="preserve"> </w:t>
            </w:r>
            <w:r>
              <w:rPr>
                <w:spacing w:val="-2"/>
              </w:rPr>
              <w:t>曹娥江流域水环境重点保护区内禁止下列行为：</w:t>
            </w:r>
          </w:p>
          <w:p>
            <w:pPr>
              <w:pStyle w:val="TableText"/>
              <w:spacing w:before="146" w:line="460" w:lineRule="exact"/>
              <w:jc w:val="right"/>
            </w:pPr>
            <w:r>
              <w:rPr>
                <w:spacing w:val="-9"/>
                <w:position w:val="17"/>
              </w:rPr>
              <w:t>（一</w:t>
            </w:r>
            <w:r>
              <w:rPr>
                <w:spacing w:val="-32"/>
                <w:position w:val="17"/>
              </w:rPr>
              <w:t xml:space="preserve"> </w:t>
            </w:r>
            <w:r>
              <w:rPr>
                <w:spacing w:val="-9"/>
                <w:position w:val="17"/>
              </w:rPr>
              <w:t>）向水体或者岸坡倾倒、抛撒、堆放、排放、掩埋工业废物、建筑垃圾、</w:t>
            </w:r>
          </w:p>
          <w:p>
            <w:pPr>
              <w:pStyle w:val="TableText"/>
              <w:spacing w:line="184" w:lineRule="auto"/>
              <w:ind w:left="102"/>
            </w:pPr>
            <w:r>
              <w:rPr>
                <w:spacing w:val="-2"/>
              </w:rPr>
              <w:t>生活垃圾、动物尸体、泥浆等废弃物；</w:t>
            </w:r>
          </w:p>
        </w:tc>
      </w:tr>
    </w:tbl>
    <w:p>
      <w:pPr>
        <w:sectPr>
          <w:footerReference w:type="default" r:id="rId21"/>
          <w:pgSz w:w="11900" w:h="16840"/>
          <w:pgMar w:top="1412" w:right="1704" w:bottom="400" w:left="1708" w:header="0" w:footer="0" w:gutter="0"/>
          <w:pgNumType w:start="17"/>
          <w:cols w:space="708"/>
        </w:sectPr>
      </w:pPr>
    </w:p>
    <w:tbl>
      <w:tblPr>
        <w:tblStyle w:val="TableNormal14"/>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140" w:line="180" w:lineRule="auto"/>
              <w:ind w:left="582"/>
            </w:pPr>
            <w:r>
              <w:rPr>
                <w:spacing w:val="-1"/>
              </w:rPr>
              <w:t>（二）新建、扩建排放生产性污染物的工业类建设项目；</w:t>
            </w:r>
          </w:p>
          <w:p>
            <w:pPr>
              <w:pStyle w:val="TableText"/>
              <w:spacing w:before="152" w:line="180" w:lineRule="auto"/>
              <w:ind w:left="582"/>
            </w:pPr>
            <w:r>
              <w:rPr>
                <w:spacing w:val="-1"/>
              </w:rPr>
              <w:t>（三）新建、扩建规模化畜禽养殖场；</w:t>
            </w:r>
          </w:p>
        </w:tc>
      </w:tr>
    </w:tbl>
    <w:p>
      <w:pPr>
        <w:spacing w:before="28" w:line="190" w:lineRule="auto"/>
        <w:ind w:left="420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p>
      <w:pPr>
        <w:spacing w:line="190" w:lineRule="auto"/>
        <w:rPr>
          <w:rFonts w:ascii="Times New Roman" w:eastAsia="Times New Roman" w:hAnsi="Times New Roman" w:cs="Times New Roman"/>
          <w:sz w:val="18"/>
          <w:szCs w:val="18"/>
        </w:rPr>
        <w:sectPr>
          <w:footerReference w:type="default" r:id="rId22"/>
          <w:type w:val="nextPage"/>
          <w:pgSz w:w="11900" w:h="16840"/>
          <w:pgMar w:top="1412" w:right="1704" w:bottom="400" w:left="1708" w:header="0" w:footer="0" w:gutter="0"/>
          <w:pgNumType w:start="18"/>
          <w:cols w:space="708"/>
          <w:titlePg w:val="0"/>
        </w:sectPr>
      </w:pPr>
    </w:p>
    <w:tbl>
      <w:tblPr>
        <w:tblStyle w:val="TableNormal15"/>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182" w:line="180" w:lineRule="auto"/>
              <w:ind w:left="582"/>
            </w:pPr>
            <w:r>
              <w:rPr>
                <w:spacing w:val="-1"/>
              </w:rPr>
              <w:t>（四）新建、扩建排污口或者私设暗管偷排污染物；</w:t>
            </w:r>
          </w:p>
          <w:p>
            <w:pPr>
              <w:pStyle w:val="TableText"/>
              <w:spacing w:before="152" w:line="461" w:lineRule="exact"/>
              <w:ind w:left="582"/>
            </w:pPr>
            <w:r>
              <w:rPr>
                <w:spacing w:val="-1"/>
                <w:position w:val="17"/>
              </w:rPr>
              <w:t>（五）在河道内洗砂、种植农作物、进行投饵式水产养殖；</w:t>
            </w:r>
          </w:p>
          <w:p>
            <w:pPr>
              <w:pStyle w:val="TableText"/>
              <w:spacing w:line="179" w:lineRule="auto"/>
              <w:ind w:left="582"/>
            </w:pPr>
            <w:r>
              <w:rPr>
                <w:spacing w:val="-2"/>
              </w:rPr>
              <w:t>（六）法律、法规禁止的其他行为。</w:t>
            </w:r>
          </w:p>
          <w:p>
            <w:pPr>
              <w:pStyle w:val="TableText"/>
              <w:spacing w:before="150" w:line="268" w:lineRule="auto"/>
              <w:ind w:left="98" w:right="86" w:firstLine="480"/>
            </w:pPr>
            <w:r>
              <w:rPr>
                <w:spacing w:val="-6"/>
              </w:rPr>
              <w:t>曹娥江流域水环境重点保护区内已建成的化工</w:t>
            </w:r>
            <w:r>
              <w:rPr>
                <w:spacing w:val="-29"/>
              </w:rPr>
              <w:t xml:space="preserve"> </w:t>
            </w:r>
            <w:r>
              <w:rPr>
                <w:spacing w:val="-6"/>
              </w:rPr>
              <w:t xml:space="preserve">、医药（原料药及中间体）、 </w:t>
            </w:r>
            <w:r>
              <w:rPr>
                <w:spacing w:val="-3"/>
              </w:rPr>
              <w:t>印染、电镀、造纸等工业类重污染企业，由县级以上人民政府责令</w:t>
            </w:r>
            <w:r>
              <w:rPr>
                <w:spacing w:val="-4"/>
              </w:rPr>
              <w:t>限期转型改造</w:t>
            </w:r>
            <w:r>
              <w:t xml:space="preserve"> </w:t>
            </w:r>
            <w:r>
              <w:rPr>
                <w:spacing w:val="-4"/>
              </w:rPr>
              <w:t>或者关闭、搬迁；其他排放水污染物的工业企业限期纳管</w:t>
            </w:r>
            <w:r>
              <w:rPr>
                <w:spacing w:val="-37"/>
              </w:rPr>
              <w:t xml:space="preserve"> </w:t>
            </w:r>
            <w:r>
              <w:rPr>
                <w:spacing w:val="-4"/>
              </w:rPr>
              <w:t>。已建的排污</w:t>
            </w:r>
            <w:r>
              <w:rPr>
                <w:spacing w:val="-5"/>
              </w:rPr>
              <w:t>口应当限</w:t>
            </w:r>
          </w:p>
          <w:p>
            <w:pPr>
              <w:pStyle w:val="TableText"/>
              <w:spacing w:before="2" w:line="183" w:lineRule="auto"/>
              <w:ind w:left="99"/>
            </w:pPr>
            <w:r>
              <w:rPr>
                <w:spacing w:val="-3"/>
              </w:rPr>
              <w:t>期整治</w:t>
            </w:r>
            <w:r>
              <w:rPr>
                <w:spacing w:val="-31"/>
              </w:rPr>
              <w:t xml:space="preserve"> </w:t>
            </w:r>
            <w:r>
              <w:rPr>
                <w:spacing w:val="-3"/>
              </w:rPr>
              <w:t>。</w:t>
            </w:r>
            <w:r>
              <w:rPr>
                <w:spacing w:val="-46"/>
              </w:rPr>
              <w:t xml:space="preserve"> </w:t>
            </w:r>
            <w:r>
              <w:rPr>
                <w:spacing w:val="-3"/>
              </w:rPr>
              <w:t>已建成的规模化畜禽养殖场应当限期搬迁或者关闭。</w:t>
            </w:r>
          </w:p>
          <w:p>
            <w:pPr>
              <w:pStyle w:val="TableText"/>
              <w:spacing w:before="143" w:line="268" w:lineRule="auto"/>
              <w:ind w:left="95" w:right="86" w:firstLine="483"/>
            </w:pPr>
            <w:r>
              <w:rPr>
                <w:spacing w:val="-3"/>
              </w:rPr>
              <w:t>曹娥江流域内其他区域新建、扩建规模化畜禽养</w:t>
            </w:r>
            <w:r>
              <w:rPr>
                <w:spacing w:val="-4"/>
              </w:rPr>
              <w:t>殖场的，应当配套建设畜禽</w:t>
            </w:r>
            <w:r>
              <w:t xml:space="preserve"> </w:t>
            </w:r>
            <w:r>
              <w:rPr>
                <w:spacing w:val="-5"/>
              </w:rPr>
              <w:t>排泄物和污水处理设施，经过环境影响评价审批，</w:t>
            </w:r>
            <w:r>
              <w:rPr>
                <w:spacing w:val="-23"/>
              </w:rPr>
              <w:t xml:space="preserve"> </w:t>
            </w:r>
            <w:r>
              <w:rPr>
                <w:spacing w:val="-5"/>
              </w:rPr>
              <w:t>申领《排</w:t>
            </w:r>
            <w:r>
              <w:rPr>
                <w:spacing w:val="-6"/>
              </w:rPr>
              <w:t>污许可证》，</w:t>
            </w:r>
            <w:r>
              <w:rPr>
                <w:spacing w:val="-47"/>
              </w:rPr>
              <w:t xml:space="preserve"> </w:t>
            </w:r>
            <w:r>
              <w:rPr>
                <w:spacing w:val="-6"/>
              </w:rPr>
              <w:t>并达标</w:t>
            </w:r>
            <w:r>
              <w:t xml:space="preserve"> </w:t>
            </w:r>
            <w:r>
              <w:rPr>
                <w:spacing w:val="-3"/>
              </w:rPr>
              <w:t>排放。流域内其他区域的河道设置、扩大排污口应当严格控制，环境保护主</w:t>
            </w:r>
            <w:r>
              <w:rPr>
                <w:spacing w:val="-4"/>
              </w:rPr>
              <w:t>管部</w:t>
            </w:r>
          </w:p>
          <w:p>
            <w:pPr>
              <w:pStyle w:val="TableText"/>
              <w:spacing w:before="1" w:line="184" w:lineRule="auto"/>
              <w:ind w:left="122"/>
            </w:pPr>
            <w:r>
              <w:rPr>
                <w:spacing w:val="-2"/>
              </w:rPr>
              <w:t>门在审批环境影响评价文件时，应当征得水利主管部门的同意。</w:t>
            </w:r>
          </w:p>
          <w:p>
            <w:pPr>
              <w:pStyle w:val="TableText"/>
              <w:spacing w:before="144" w:line="461" w:lineRule="exact"/>
              <w:ind w:left="575"/>
            </w:pPr>
            <w:r>
              <w:rPr>
                <w:spacing w:val="-3"/>
                <w:position w:val="17"/>
              </w:rPr>
              <w:t>第十七条：城镇污水集中处理设施运营单位应当配套建设脱氮除磷设施、污</w:t>
            </w:r>
          </w:p>
          <w:p>
            <w:pPr>
              <w:pStyle w:val="TableText"/>
              <w:spacing w:before="2" w:line="183" w:lineRule="auto"/>
              <w:ind w:left="96"/>
            </w:pPr>
            <w:r>
              <w:t>泥处理处置设施，保证尾水达标排放、污泥</w:t>
            </w:r>
            <w:r>
              <w:rPr>
                <w:spacing w:val="-1"/>
              </w:rPr>
              <w:t>无害化处置或者综合利用。</w:t>
            </w:r>
          </w:p>
          <w:p>
            <w:pPr>
              <w:pStyle w:val="TableText"/>
              <w:spacing w:before="143" w:line="268" w:lineRule="auto"/>
              <w:ind w:left="95" w:right="82" w:firstLine="480"/>
            </w:pPr>
            <w:r>
              <w:rPr>
                <w:spacing w:val="-3"/>
              </w:rPr>
              <w:t>排污单位向城镇污水集中处理设施排放污水应当做到达标</w:t>
            </w:r>
            <w:r>
              <w:rPr>
                <w:spacing w:val="-4"/>
              </w:rPr>
              <w:t>排放；城镇污水管</w:t>
            </w:r>
            <w:r>
              <w:t xml:space="preserve"> </w:t>
            </w:r>
            <w:r>
              <w:rPr>
                <w:spacing w:val="4"/>
              </w:rPr>
              <w:t>网运营单位或者城镇污水集中处理设施运营单位发现排污单位超过纳管标准排</w:t>
            </w:r>
            <w:r>
              <w:t xml:space="preserve"> </w:t>
            </w:r>
            <w:r>
              <w:rPr>
                <w:spacing w:val="-3"/>
              </w:rPr>
              <w:t>放污染物的，可以关闭其纳管设备、阀门；因超标排放造成城镇污水集中</w:t>
            </w:r>
            <w:r>
              <w:rPr>
                <w:spacing w:val="-4"/>
              </w:rPr>
              <w:t>处理设</w:t>
            </w:r>
          </w:p>
          <w:p>
            <w:pPr>
              <w:pStyle w:val="TableText"/>
              <w:spacing w:line="184" w:lineRule="auto"/>
              <w:ind w:left="96"/>
            </w:pPr>
            <w:r>
              <w:rPr>
                <w:spacing w:val="-1"/>
              </w:rPr>
              <w:t>施损坏无法运行的，排污单位应当依法承担赔偿责任。</w:t>
            </w:r>
          </w:p>
          <w:p>
            <w:pPr>
              <w:pStyle w:val="TableText"/>
              <w:spacing w:before="129" w:line="290" w:lineRule="auto"/>
              <w:ind w:left="96" w:right="85" w:firstLine="480"/>
            </w:pPr>
            <w:r>
              <w:rPr>
                <w:spacing w:val="-2"/>
              </w:rPr>
              <w:t xml:space="preserve">项目地距离北面的曹娥江干流堤岸 </w:t>
            </w:r>
            <w:r>
              <w:rPr>
                <w:rFonts w:ascii="Times New Roman" w:eastAsia="Times New Roman" w:hAnsi="Times New Roman" w:cs="Times New Roman"/>
                <w:spacing w:val="-2"/>
              </w:rPr>
              <w:t>8.3km</w:t>
            </w:r>
            <w:r>
              <w:rPr>
                <w:spacing w:val="-2"/>
              </w:rPr>
              <w:t>，不属于曹娥江流域水环境重点保</w:t>
            </w:r>
            <w:r>
              <w:rPr>
                <w:spacing w:val="6"/>
              </w:rPr>
              <w:t xml:space="preserve"> </w:t>
            </w:r>
            <w:r>
              <w:rPr>
                <w:spacing w:val="-3"/>
              </w:rPr>
              <w:t>护区，项目产生的生活污水经适当处理达标后接入越东路市政截污管网，</w:t>
            </w:r>
            <w:r>
              <w:rPr>
                <w:spacing w:val="-4"/>
              </w:rPr>
              <w:t>送绍兴</w:t>
            </w:r>
          </w:p>
          <w:p>
            <w:pPr>
              <w:pStyle w:val="TableText"/>
              <w:spacing w:before="2" w:line="183" w:lineRule="auto"/>
              <w:ind w:left="97"/>
            </w:pPr>
            <w:r>
              <w:rPr>
                <w:spacing w:val="-1"/>
              </w:rPr>
              <w:t>污水处理厂处理，符合曹娥江流域水环境保护的相关要求。</w:t>
            </w:r>
          </w:p>
          <w:p>
            <w:pPr>
              <w:pStyle w:val="TableText"/>
              <w:spacing w:before="164" w:line="184" w:lineRule="auto"/>
              <w:ind w:left="91"/>
              <w:outlineLvl w:val="1"/>
            </w:pPr>
            <w:r>
              <w:rPr>
                <w:rFonts w:ascii="Times New Roman" w:eastAsia="Times New Roman" w:hAnsi="Times New Roman" w:cs="Times New Roman"/>
                <w:b/>
                <w:bCs/>
              </w:rPr>
              <w:t xml:space="preserve">2.5 </w:t>
            </w:r>
            <w:r>
              <w:rPr>
                <w14:textOutline w14:w="3810" w14:cap="rnd">
                  <w14:solidFill>
                    <w14:srgbClr w14:val="000000"/>
                  </w14:solidFill>
                  <w14:prstDash w14:val="solid"/>
                  <w14:round/>
                </w14:textOutline>
              </w:rPr>
              <w:t>绍兴污水处理厂工程概况</w:t>
            </w:r>
          </w:p>
          <w:p>
            <w:pPr>
              <w:pStyle w:val="TableText"/>
              <w:spacing w:before="163" w:line="273" w:lineRule="auto"/>
              <w:ind w:left="94" w:right="75" w:firstLine="485"/>
              <w:jc w:val="both"/>
            </w:pPr>
            <w:r>
              <w:rPr>
                <w:spacing w:val="-3"/>
              </w:rPr>
              <w:t>绍兴污水处理厂位于柯桥区滨海工业区南部，</w:t>
            </w:r>
            <w:r>
              <w:rPr>
                <w:spacing w:val="-4"/>
              </w:rPr>
              <w:t>曹娥江西岸，是国内规模最大</w:t>
            </w:r>
            <w:r>
              <w:t xml:space="preserve"> </w:t>
            </w:r>
            <w:r>
              <w:rPr>
                <w:spacing w:val="2"/>
              </w:rPr>
              <w:t>的综合污水处理厂之一</w:t>
            </w:r>
            <w:r>
              <w:rPr>
                <w:spacing w:val="-23"/>
              </w:rPr>
              <w:t xml:space="preserve"> </w:t>
            </w:r>
            <w:r>
              <w:rPr>
                <w:spacing w:val="2"/>
              </w:rPr>
              <w:t>，</w:t>
            </w:r>
            <w:r>
              <w:rPr>
                <w:spacing w:val="-49"/>
              </w:rPr>
              <w:t xml:space="preserve"> </w:t>
            </w:r>
            <w:r>
              <w:rPr>
                <w:spacing w:val="2"/>
              </w:rPr>
              <w:t>也是迄今为止世界是最具规模的印染废水集中治理企</w:t>
            </w:r>
            <w:r>
              <w:t xml:space="preserve"> </w:t>
            </w:r>
            <w:r>
              <w:rPr>
                <w:spacing w:val="-2"/>
              </w:rPr>
              <w:t>业，主要承担绍兴市、柯桥区工业废水和生活污水</w:t>
            </w:r>
            <w:r>
              <w:rPr>
                <w:rFonts w:ascii="Times New Roman" w:eastAsia="Times New Roman" w:hAnsi="Times New Roman" w:cs="Times New Roman"/>
                <w:spacing w:val="-2"/>
              </w:rPr>
              <w:t>“</w:t>
            </w:r>
            <w:r>
              <w:rPr>
                <w:spacing w:val="-2"/>
              </w:rPr>
              <w:t>集中处理，达标排放</w:t>
            </w:r>
            <w:r>
              <w:rPr>
                <w:rFonts w:ascii="Times New Roman" w:eastAsia="Times New Roman" w:hAnsi="Times New Roman" w:cs="Times New Roman"/>
                <w:spacing w:val="-2"/>
              </w:rPr>
              <w:t>”</w:t>
            </w:r>
            <w:r>
              <w:rPr>
                <w:spacing w:val="-2"/>
              </w:rPr>
              <w:t>任务，</w:t>
            </w:r>
          </w:p>
          <w:p>
            <w:pPr>
              <w:pStyle w:val="TableText"/>
              <w:spacing w:before="1" w:line="228" w:lineRule="auto"/>
              <w:ind w:left="94"/>
            </w:pPr>
            <w:r>
              <w:rPr>
                <w:spacing w:val="-2"/>
              </w:rPr>
              <w:t xml:space="preserve">现有工程设计处理能力为 </w:t>
            </w:r>
            <w:r>
              <w:rPr>
                <w:rFonts w:ascii="Times New Roman" w:eastAsia="Times New Roman" w:hAnsi="Times New Roman" w:cs="Times New Roman"/>
                <w:spacing w:val="-2"/>
              </w:rPr>
              <w:t xml:space="preserve">90 </w:t>
            </w:r>
            <w:r>
              <w:rPr>
                <w:spacing w:val="-2"/>
              </w:rPr>
              <w:t xml:space="preserve">万 </w:t>
            </w:r>
            <w:r>
              <w:rPr>
                <w:rFonts w:ascii="Times New Roman" w:eastAsia="Times New Roman" w:hAnsi="Times New Roman" w:cs="Times New Roman"/>
                <w:spacing w:val="-2"/>
              </w:rPr>
              <w:t>t/d</w:t>
            </w:r>
            <w:r>
              <w:rPr>
                <w:spacing w:val="-2"/>
              </w:rPr>
              <w:t>。</w:t>
            </w:r>
          </w:p>
          <w:p>
            <w:pPr>
              <w:pStyle w:val="TableText"/>
              <w:spacing w:before="124" w:line="184" w:lineRule="auto"/>
              <w:ind w:left="91"/>
              <w:outlineLvl w:val="1"/>
            </w:pPr>
            <w:r>
              <w:rPr>
                <w:rFonts w:ascii="Times New Roman" w:eastAsia="Times New Roman" w:hAnsi="Times New Roman" w:cs="Times New Roman"/>
                <w:b/>
                <w:bCs/>
                <w:spacing w:val="-1"/>
              </w:rPr>
              <w:t xml:space="preserve">2.6 </w:t>
            </w:r>
            <w:r>
              <w:rPr>
                <w:spacing w:val="-1"/>
                <w14:textOutline w14:w="3810" w14:cap="rnd">
                  <w14:solidFill>
                    <w14:srgbClr w14:val="000000"/>
                  </w14:solidFill>
                  <w14:prstDash w14:val="solid"/>
                  <w14:round/>
                </w14:textOutline>
              </w:rPr>
              <w:t>周围污染源调查</w:t>
            </w:r>
          </w:p>
          <w:p>
            <w:pPr>
              <w:pStyle w:val="TableText"/>
              <w:spacing w:before="165" w:line="480" w:lineRule="exact"/>
              <w:ind w:left="575"/>
            </w:pPr>
            <w:r>
              <w:rPr>
                <w:spacing w:val="-2"/>
                <w:position w:val="18"/>
              </w:rPr>
              <w:t xml:space="preserve">根据现场调查，项目所在地周边主要工业污染源见表 </w:t>
            </w:r>
            <w:r>
              <w:rPr>
                <w:rFonts w:ascii="Times New Roman" w:eastAsia="Times New Roman" w:hAnsi="Times New Roman" w:cs="Times New Roman"/>
                <w:spacing w:val="-2"/>
                <w:position w:val="18"/>
              </w:rPr>
              <w:t>2-</w:t>
            </w:r>
            <w:r>
              <w:rPr>
                <w:rFonts w:ascii="Times New Roman" w:eastAsia="Times New Roman" w:hAnsi="Times New Roman" w:cs="Times New Roman"/>
                <w:spacing w:val="-28"/>
                <w:position w:val="18"/>
              </w:rPr>
              <w:t xml:space="preserve"> </w:t>
            </w:r>
            <w:r>
              <w:rPr>
                <w:rFonts w:ascii="Times New Roman" w:eastAsia="Times New Roman" w:hAnsi="Times New Roman" w:cs="Times New Roman"/>
                <w:spacing w:val="-2"/>
                <w:position w:val="18"/>
              </w:rPr>
              <w:t>1</w:t>
            </w:r>
            <w:r>
              <w:rPr>
                <w:rFonts w:ascii="Times New Roman" w:eastAsia="Times New Roman" w:hAnsi="Times New Roman" w:cs="Times New Roman"/>
                <w:spacing w:val="-34"/>
                <w:position w:val="18"/>
              </w:rPr>
              <w:t xml:space="preserve"> </w:t>
            </w:r>
            <w:r>
              <w:rPr>
                <w:spacing w:val="-2"/>
                <w:position w:val="18"/>
              </w:rPr>
              <w:t>，产生的废水均排</w:t>
            </w:r>
          </w:p>
          <w:p>
            <w:pPr>
              <w:pStyle w:val="TableText"/>
              <w:spacing w:before="1" w:line="183" w:lineRule="auto"/>
              <w:ind w:left="96"/>
            </w:pPr>
            <w:r>
              <w:rPr>
                <w:spacing w:val="-1"/>
              </w:rPr>
              <w:t>入城市截污管网，送绍兴污水处理厂处理。</w:t>
            </w:r>
          </w:p>
        </w:tc>
      </w:tr>
    </w:tbl>
    <w:p>
      <w:pPr>
        <w:spacing w:before="28" w:line="190" w:lineRule="auto"/>
        <w:ind w:left="417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p>
      <w:pPr>
        <w:spacing w:line="190" w:lineRule="auto"/>
        <w:rPr>
          <w:rFonts w:ascii="Times New Roman" w:eastAsia="Times New Roman" w:hAnsi="Times New Roman" w:cs="Times New Roman"/>
          <w:sz w:val="18"/>
          <w:szCs w:val="18"/>
        </w:rPr>
        <w:sectPr>
          <w:footerReference w:type="default" r:id="rId23"/>
          <w:pgSz w:w="11900" w:h="16840"/>
          <w:pgMar w:top="1412" w:right="1704" w:bottom="400" w:left="1708" w:header="0" w:footer="0" w:gutter="0"/>
          <w:pgNumType w:start="19"/>
          <w:cols w:space="708"/>
        </w:sectPr>
      </w:pPr>
    </w:p>
    <w:tbl>
      <w:tblPr>
        <w:tblStyle w:val="TableNormal16"/>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201" w:line="176" w:lineRule="auto"/>
              <w:ind w:left="2014"/>
            </w:pPr>
            <w:r>
              <w:rPr>
                <w:spacing w:val="-2"/>
              </w:rPr>
              <w:t xml:space="preserve">表 </w:t>
            </w:r>
            <w:r>
              <w:rPr>
                <w:rFonts w:ascii="Times New Roman" w:eastAsia="Times New Roman" w:hAnsi="Times New Roman" w:cs="Times New Roman"/>
                <w:spacing w:val="-2"/>
              </w:rPr>
              <w:t>2-</w:t>
            </w:r>
            <w:r>
              <w:rPr>
                <w:rFonts w:ascii="Times New Roman" w:eastAsia="Times New Roman" w:hAnsi="Times New Roman" w:cs="Times New Roman"/>
                <w:spacing w:val="-31"/>
              </w:rPr>
              <w:t xml:space="preserve"> </w:t>
            </w:r>
            <w:r>
              <w:rPr>
                <w:rFonts w:ascii="Times New Roman" w:eastAsia="Times New Roman" w:hAnsi="Times New Roman" w:cs="Times New Roman"/>
                <w:spacing w:val="-2"/>
              </w:rPr>
              <w:t xml:space="preserve">1    </w:t>
            </w:r>
            <w:r>
              <w:rPr>
                <w:spacing w:val="-2"/>
              </w:rPr>
              <w:t>项目周围主要工业污染源情</w:t>
            </w:r>
            <w:r>
              <w:rPr>
                <w:spacing w:val="-3"/>
              </w:rPr>
              <w:t>况汇总</w:t>
            </w:r>
          </w:p>
          <w:tbl>
            <w:tblPr>
              <w:tblStyle w:val="TableNormal16"/>
              <w:tblW w:w="8356" w:type="dxa"/>
              <w:tblInd w:w="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56"/>
              <w:gridCol w:w="3041"/>
              <w:gridCol w:w="931"/>
              <w:gridCol w:w="1367"/>
              <w:gridCol w:w="2461"/>
            </w:tblGrid>
            <w:tr>
              <w:tblPrEx>
                <w:tblW w:w="8356" w:type="dxa"/>
                <w:tblInd w:w="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6"/>
              </w:trPr>
              <w:tc>
                <w:tcPr>
                  <w:tcW w:w="556" w:type="dxa"/>
                  <w:textDirection w:val="tbRlV"/>
                  <w:vAlign w:val="top"/>
                </w:tcPr>
                <w:p>
                  <w:pPr>
                    <w:pStyle w:val="TableText"/>
                    <w:spacing w:before="166" w:line="178" w:lineRule="auto"/>
                    <w:ind w:left="136"/>
                    <w:rPr>
                      <w:sz w:val="21"/>
                      <w:szCs w:val="21"/>
                    </w:rPr>
                  </w:pPr>
                  <w:r>
                    <w:rPr>
                      <w:sz w:val="21"/>
                      <w:szCs w:val="21"/>
                    </w:rPr>
                    <w:t>序</w:t>
                  </w:r>
                  <w:r>
                    <w:rPr>
                      <w:spacing w:val="49"/>
                      <w:sz w:val="21"/>
                      <w:szCs w:val="21"/>
                    </w:rPr>
                    <w:t xml:space="preserve"> </w:t>
                  </w:r>
                  <w:r>
                    <w:rPr>
                      <w:sz w:val="21"/>
                      <w:szCs w:val="21"/>
                    </w:rPr>
                    <w:t>号</w:t>
                  </w:r>
                </w:p>
              </w:tc>
              <w:tc>
                <w:tcPr>
                  <w:tcW w:w="3041" w:type="dxa"/>
                  <w:vAlign w:val="top"/>
                </w:tcPr>
                <w:p>
                  <w:pPr>
                    <w:pStyle w:val="TableText"/>
                    <w:spacing w:before="295" w:line="185" w:lineRule="auto"/>
                    <w:ind w:left="1101"/>
                    <w:rPr>
                      <w:sz w:val="21"/>
                      <w:szCs w:val="21"/>
                    </w:rPr>
                  </w:pPr>
                  <w:r>
                    <w:rPr>
                      <w:spacing w:val="-2"/>
                      <w:sz w:val="21"/>
                      <w:szCs w:val="21"/>
                    </w:rPr>
                    <w:t>企业名称</w:t>
                  </w:r>
                </w:p>
              </w:tc>
              <w:tc>
                <w:tcPr>
                  <w:tcW w:w="931" w:type="dxa"/>
                  <w:vAlign w:val="top"/>
                </w:tcPr>
                <w:p>
                  <w:pPr>
                    <w:pStyle w:val="TableText"/>
                    <w:spacing w:before="318" w:line="185" w:lineRule="auto"/>
                    <w:ind w:left="256"/>
                    <w:rPr>
                      <w:sz w:val="21"/>
                      <w:szCs w:val="21"/>
                    </w:rPr>
                  </w:pPr>
                  <w:r>
                    <w:rPr>
                      <w:spacing w:val="-2"/>
                      <w:sz w:val="21"/>
                      <w:szCs w:val="21"/>
                    </w:rPr>
                    <w:t>方位</w:t>
                  </w:r>
                </w:p>
              </w:tc>
              <w:tc>
                <w:tcPr>
                  <w:tcW w:w="1367" w:type="dxa"/>
                  <w:vAlign w:val="top"/>
                </w:tcPr>
                <w:p>
                  <w:pPr>
                    <w:pStyle w:val="TableText"/>
                    <w:spacing w:before="131" w:line="208" w:lineRule="auto"/>
                    <w:ind w:left="117" w:right="112" w:firstLine="41"/>
                    <w:rPr>
                      <w:rFonts w:ascii="Times New Roman" w:eastAsia="Times New Roman" w:hAnsi="Times New Roman" w:cs="Times New Roman"/>
                      <w:sz w:val="21"/>
                      <w:szCs w:val="21"/>
                    </w:rPr>
                  </w:pPr>
                  <w:r>
                    <w:rPr>
                      <w:spacing w:val="-1"/>
                      <w:sz w:val="21"/>
                      <w:szCs w:val="21"/>
                    </w:rPr>
                    <w:t xml:space="preserve">距项目车间 </w:t>
                  </w:r>
                  <w:r>
                    <w:rPr>
                      <w:spacing w:val="-2"/>
                      <w:sz w:val="21"/>
                      <w:szCs w:val="21"/>
                    </w:rPr>
                    <w:t>最近距离</w:t>
                  </w:r>
                  <w:r>
                    <w:rPr>
                      <w:rFonts w:ascii="Times New Roman" w:eastAsia="Times New Roman" w:hAnsi="Times New Roman" w:cs="Times New Roman"/>
                      <w:spacing w:val="-2"/>
                      <w:sz w:val="21"/>
                      <w:szCs w:val="21"/>
                    </w:rPr>
                    <w:t>(m)</w:t>
                  </w:r>
                </w:p>
              </w:tc>
              <w:tc>
                <w:tcPr>
                  <w:tcW w:w="2461" w:type="dxa"/>
                  <w:vAlign w:val="top"/>
                </w:tcPr>
                <w:p>
                  <w:pPr>
                    <w:pStyle w:val="TableText"/>
                    <w:spacing w:before="294" w:line="185" w:lineRule="auto"/>
                    <w:ind w:left="604"/>
                    <w:rPr>
                      <w:sz w:val="21"/>
                      <w:szCs w:val="21"/>
                    </w:rPr>
                  </w:pPr>
                  <w:r>
                    <w:rPr>
                      <w:spacing w:val="-1"/>
                      <w:sz w:val="21"/>
                      <w:szCs w:val="21"/>
                    </w:rPr>
                    <w:t>主要污染因子</w:t>
                  </w:r>
                </w:p>
              </w:tc>
            </w:tr>
            <w:tr>
              <w:tblPrEx>
                <w:tblW w:w="8356" w:type="dxa"/>
                <w:tblInd w:w="59" w:type="dxa"/>
                <w:tblLayout w:type="fixed"/>
              </w:tblPrEx>
              <w:trPr>
                <w:trHeight w:val="387"/>
              </w:trPr>
              <w:tc>
                <w:tcPr>
                  <w:tcW w:w="556" w:type="dxa"/>
                  <w:vAlign w:val="top"/>
                </w:tcPr>
                <w:p>
                  <w:pPr>
                    <w:spacing w:before="140" w:line="189" w:lineRule="auto"/>
                    <w:ind w:left="250"/>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041" w:type="dxa"/>
                  <w:vAlign w:val="top"/>
                </w:tcPr>
                <w:p>
                  <w:pPr>
                    <w:pStyle w:val="TableText"/>
                    <w:spacing w:before="103" w:line="182" w:lineRule="auto"/>
                    <w:ind w:left="157"/>
                    <w:rPr>
                      <w:sz w:val="21"/>
                      <w:szCs w:val="21"/>
                    </w:rPr>
                  </w:pPr>
                  <w:r>
                    <w:rPr>
                      <w:spacing w:val="-1"/>
                      <w:sz w:val="21"/>
                      <w:szCs w:val="21"/>
                    </w:rPr>
                    <w:t>绍兴市鑫华纺机制造有限公司</w:t>
                  </w:r>
                </w:p>
              </w:tc>
              <w:tc>
                <w:tcPr>
                  <w:tcW w:w="931" w:type="dxa"/>
                  <w:vAlign w:val="top"/>
                </w:tcPr>
                <w:p>
                  <w:pPr>
                    <w:pStyle w:val="TableText"/>
                    <w:spacing w:before="127" w:line="166" w:lineRule="auto"/>
                    <w:ind w:left="151"/>
                    <w:rPr>
                      <w:sz w:val="21"/>
                      <w:szCs w:val="21"/>
                    </w:rPr>
                  </w:pPr>
                  <w:r>
                    <w:rPr>
                      <w:spacing w:val="-2"/>
                      <w:sz w:val="21"/>
                      <w:szCs w:val="21"/>
                    </w:rPr>
                    <w:t>项目地</w:t>
                  </w:r>
                </w:p>
              </w:tc>
              <w:tc>
                <w:tcPr>
                  <w:tcW w:w="1367" w:type="dxa"/>
                  <w:vAlign w:val="top"/>
                </w:tcPr>
                <w:p>
                  <w:pPr>
                    <w:spacing w:before="96" w:line="277" w:lineRule="exact"/>
                    <w:ind w:left="651"/>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2461" w:type="dxa"/>
                  <w:vAlign w:val="top"/>
                </w:tcPr>
                <w:p>
                  <w:pPr>
                    <w:pStyle w:val="TableText"/>
                    <w:spacing w:before="103" w:line="182" w:lineRule="auto"/>
                    <w:ind w:left="112"/>
                    <w:rPr>
                      <w:sz w:val="21"/>
                      <w:szCs w:val="21"/>
                    </w:rPr>
                  </w:pPr>
                  <w:r>
                    <w:rPr>
                      <w:spacing w:val="-5"/>
                      <w:sz w:val="21"/>
                      <w:szCs w:val="21"/>
                    </w:rPr>
                    <w:t>废水、废气、噪声、固废</w:t>
                  </w:r>
                </w:p>
              </w:tc>
            </w:tr>
            <w:tr>
              <w:tblPrEx>
                <w:tblW w:w="8356" w:type="dxa"/>
                <w:tblInd w:w="59" w:type="dxa"/>
                <w:tblLayout w:type="fixed"/>
              </w:tblPrEx>
              <w:trPr>
                <w:trHeight w:val="354"/>
              </w:trPr>
              <w:tc>
                <w:tcPr>
                  <w:tcW w:w="556" w:type="dxa"/>
                  <w:vAlign w:val="top"/>
                </w:tcPr>
                <w:p>
                  <w:pPr>
                    <w:spacing w:before="127" w:line="189" w:lineRule="auto"/>
                    <w:ind w:left="22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041" w:type="dxa"/>
                  <w:vAlign w:val="top"/>
                </w:tcPr>
                <w:p>
                  <w:pPr>
                    <w:pStyle w:val="TableText"/>
                    <w:spacing w:before="91" w:line="168" w:lineRule="auto"/>
                    <w:ind w:left="473"/>
                    <w:rPr>
                      <w:sz w:val="21"/>
                      <w:szCs w:val="21"/>
                    </w:rPr>
                  </w:pPr>
                  <w:r>
                    <w:rPr>
                      <w:spacing w:val="-1"/>
                      <w:sz w:val="21"/>
                      <w:szCs w:val="21"/>
                    </w:rPr>
                    <w:t>绍兴市马山永锋喷塑厂</w:t>
                  </w:r>
                </w:p>
              </w:tc>
              <w:tc>
                <w:tcPr>
                  <w:tcW w:w="931" w:type="dxa"/>
                  <w:vAlign w:val="top"/>
                </w:tcPr>
                <w:p>
                  <w:pPr>
                    <w:spacing w:before="130" w:line="186" w:lineRule="auto"/>
                    <w:ind w:left="360"/>
                    <w:rPr>
                      <w:rFonts w:ascii="Times New Roman" w:eastAsia="Times New Roman" w:hAnsi="Times New Roman" w:cs="Times New Roman"/>
                      <w:sz w:val="21"/>
                      <w:szCs w:val="21"/>
                    </w:rPr>
                  </w:pPr>
                  <w:r>
                    <w:rPr>
                      <w:rFonts w:ascii="Times New Roman" w:eastAsia="Times New Roman" w:hAnsi="Times New Roman" w:cs="Times New Roman"/>
                      <w:sz w:val="21"/>
                      <w:szCs w:val="21"/>
                    </w:rPr>
                    <w:t>W</w:t>
                  </w:r>
                </w:p>
              </w:tc>
              <w:tc>
                <w:tcPr>
                  <w:tcW w:w="1367" w:type="dxa"/>
                  <w:vAlign w:val="top"/>
                </w:tcPr>
                <w:p>
                  <w:pPr>
                    <w:spacing w:before="127" w:line="189" w:lineRule="auto"/>
                    <w:ind w:left="49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w:t>
                  </w:r>
                </w:p>
              </w:tc>
              <w:tc>
                <w:tcPr>
                  <w:tcW w:w="2461" w:type="dxa"/>
                  <w:vAlign w:val="top"/>
                </w:tcPr>
                <w:p>
                  <w:pPr>
                    <w:pStyle w:val="TableText"/>
                    <w:spacing w:before="91" w:line="168" w:lineRule="auto"/>
                    <w:ind w:left="122"/>
                    <w:rPr>
                      <w:sz w:val="21"/>
                      <w:szCs w:val="21"/>
                    </w:rPr>
                  </w:pPr>
                  <w:r>
                    <w:rPr>
                      <w:spacing w:val="-6"/>
                      <w:sz w:val="21"/>
                      <w:szCs w:val="21"/>
                    </w:rPr>
                    <w:t>噪声、废气、废水、固废</w:t>
                  </w:r>
                </w:p>
              </w:tc>
            </w:tr>
            <w:tr>
              <w:tblPrEx>
                <w:tblW w:w="8356" w:type="dxa"/>
                <w:tblInd w:w="59" w:type="dxa"/>
                <w:tblLayout w:type="fixed"/>
              </w:tblPrEx>
              <w:trPr>
                <w:trHeight w:val="359"/>
              </w:trPr>
              <w:tc>
                <w:tcPr>
                  <w:tcW w:w="556" w:type="dxa"/>
                  <w:vAlign w:val="top"/>
                </w:tcPr>
                <w:p>
                  <w:pPr>
                    <w:spacing w:before="128" w:line="189" w:lineRule="auto"/>
                    <w:ind w:left="234"/>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3041" w:type="dxa"/>
                  <w:vAlign w:val="top"/>
                </w:tcPr>
                <w:p>
                  <w:pPr>
                    <w:pStyle w:val="TableText"/>
                    <w:spacing w:before="92" w:line="171" w:lineRule="auto"/>
                    <w:ind w:left="368"/>
                    <w:rPr>
                      <w:sz w:val="21"/>
                      <w:szCs w:val="21"/>
                    </w:rPr>
                  </w:pPr>
                  <w:r>
                    <w:rPr>
                      <w:spacing w:val="-1"/>
                      <w:sz w:val="21"/>
                      <w:szCs w:val="21"/>
                    </w:rPr>
                    <w:t>绍兴市飞跃机电有限公司</w:t>
                  </w:r>
                </w:p>
              </w:tc>
              <w:tc>
                <w:tcPr>
                  <w:tcW w:w="931" w:type="dxa"/>
                  <w:vAlign w:val="top"/>
                </w:tcPr>
                <w:p>
                  <w:pPr>
                    <w:spacing w:before="131" w:line="186" w:lineRule="auto"/>
                    <w:ind w:left="3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N</w:t>
                  </w:r>
                </w:p>
              </w:tc>
              <w:tc>
                <w:tcPr>
                  <w:tcW w:w="1367" w:type="dxa"/>
                  <w:vAlign w:val="top"/>
                </w:tcPr>
                <w:p>
                  <w:pPr>
                    <w:spacing w:before="128" w:line="189" w:lineRule="auto"/>
                    <w:ind w:left="46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124.0</w:t>
                  </w:r>
                </w:p>
              </w:tc>
              <w:tc>
                <w:tcPr>
                  <w:tcW w:w="2461" w:type="dxa"/>
                  <w:vAlign w:val="top"/>
                </w:tcPr>
                <w:p>
                  <w:pPr>
                    <w:pStyle w:val="TableText"/>
                    <w:spacing w:before="92" w:line="171" w:lineRule="auto"/>
                    <w:ind w:left="112"/>
                    <w:rPr>
                      <w:sz w:val="21"/>
                      <w:szCs w:val="21"/>
                    </w:rPr>
                  </w:pPr>
                  <w:r>
                    <w:rPr>
                      <w:spacing w:val="-5"/>
                      <w:sz w:val="21"/>
                      <w:szCs w:val="21"/>
                    </w:rPr>
                    <w:t>废水、废气、噪声、固废</w:t>
                  </w:r>
                </w:p>
              </w:tc>
            </w:tr>
          </w:tbl>
          <w:p>
            <w:pPr>
              <w:rPr>
                <w:rFonts w:ascii="Arial"/>
                <w:sz w:val="21"/>
              </w:rPr>
            </w:pPr>
          </w:p>
        </w:tc>
      </w:tr>
    </w:tbl>
    <w:p>
      <w:pPr>
        <w:spacing w:before="28" w:line="190" w:lineRule="auto"/>
        <w:ind w:left="4173"/>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p>
      <w:pPr>
        <w:spacing w:line="190" w:lineRule="auto"/>
        <w:rPr>
          <w:rFonts w:ascii="Times New Roman" w:eastAsia="Times New Roman" w:hAnsi="Times New Roman" w:cs="Times New Roman"/>
          <w:sz w:val="18"/>
          <w:szCs w:val="18"/>
        </w:rPr>
        <w:sectPr>
          <w:footerReference w:type="default" r:id="rId24"/>
          <w:pgSz w:w="11900" w:h="16840"/>
          <w:pgMar w:top="1412" w:right="1704" w:bottom="400" w:left="1708" w:header="0" w:footer="0" w:gutter="0"/>
          <w:pgNumType w:start="20"/>
          <w:cols w:space="708"/>
        </w:sectPr>
      </w:pPr>
    </w:p>
    <w:p>
      <w:pPr>
        <w:spacing w:before="135" w:line="333" w:lineRule="exact"/>
        <w:ind w:left="200"/>
        <w:rPr>
          <w:rFonts w:ascii="Microsoft YaHei" w:eastAsia="Microsoft YaHei" w:hAnsi="Microsoft YaHei" w:cs="Microsoft YaHei"/>
          <w:sz w:val="30"/>
          <w:szCs w:val="30"/>
        </w:rPr>
        <w:sectPr>
          <w:footerReference w:type="default" r:id="rId25"/>
          <w:pgSz w:w="11900" w:h="16840"/>
          <w:pgMar w:top="1431" w:right="1635" w:bottom="1382" w:left="1610" w:header="0" w:footer="1218" w:gutter="0"/>
          <w:pgNumType w:start="21"/>
          <w:cols w:space="708"/>
        </w:sectPr>
      </w:pPr>
      <w:r>
        <w:pict>
          <v:shape id="_x0000_s1028" type="#_x0000_t202" style="width:7.5pt;height:7pt;margin-top:15.47pt;margin-left:25.25pt;position:absolute;z-index:251661312" filled="f" stroked="f">
            <o:lock v:ext="edit" aspectratio="f"/>
            <v:textbox inset="0,0,0,0">
              <w:txbxContent>
                <w:p>
                  <w:pPr>
                    <w:spacing w:before="19" w:line="198" w:lineRule="auto"/>
                    <w:ind w:left="20"/>
                    <w:rPr>
                      <w:rFonts w:ascii="Microsoft YaHei" w:eastAsia="Microsoft YaHei" w:hAnsi="Microsoft YaHei" w:cs="Microsoft YaHei"/>
                      <w:sz w:val="7"/>
                      <w:szCs w:val="7"/>
                    </w:rPr>
                  </w:pPr>
                  <w:r>
                    <w:rPr>
                      <w:rFonts w:ascii="Microsoft YaHei" w:eastAsia="Microsoft YaHei" w:hAnsi="Microsoft YaHei" w:cs="Microsoft YaHei"/>
                      <w:b/>
                      <w:bCs/>
                      <w:spacing w:val="8"/>
                      <w:w w:val="144"/>
                      <w:sz w:val="7"/>
                      <w:szCs w:val="7"/>
                      <w14:textOutline w14:w="4800" w14:cap="rnd">
                        <w14:solidFill>
                          <w14:srgbClr w14:val="000000"/>
                        </w14:solidFill>
                        <w14:prstDash w14:val="solid"/>
                        <w14:round/>
                      </w14:textOutline>
                    </w:rPr>
                    <w:t>、</w:t>
                  </w:r>
                </w:p>
              </w:txbxContent>
            </v:textbox>
          </v:shape>
        </w:pict>
      </w:r>
      <w:r>
        <w:rPr>
          <w:rFonts w:ascii="Microsoft YaHei" w:eastAsia="Microsoft YaHei" w:hAnsi="Microsoft YaHei" w:cs="Microsoft YaHei"/>
          <w:b/>
          <w:bCs/>
          <w:spacing w:val="-1"/>
          <w:sz w:val="30"/>
          <w:szCs w:val="30"/>
          <w14:textOutline w14:w="4800" w14:cap="rnd">
            <w14:solidFill>
              <w14:srgbClr w14:val="000000"/>
            </w14:solidFill>
            <w14:prstDash w14:val="solid"/>
            <w14:round/>
          </w14:textOutline>
        </w:rPr>
        <w:t>三</w:t>
      </w:r>
      <w:r>
        <w:rPr>
          <w:rFonts w:ascii="Microsoft YaHei" w:eastAsia="Microsoft YaHei" w:hAnsi="Microsoft YaHei" w:cs="Microsoft YaHei"/>
          <w:b/>
          <w:bCs/>
          <w:spacing w:val="20"/>
          <w:sz w:val="30"/>
          <w:szCs w:val="30"/>
        </w:rPr>
        <w:t xml:space="preserve">   </w:t>
      </w:r>
      <w:r>
        <w:rPr>
          <w:rFonts w:ascii="Microsoft YaHei" w:eastAsia="Microsoft YaHei" w:hAnsi="Microsoft YaHei" w:cs="Microsoft YaHei"/>
          <w:b/>
          <w:bCs/>
          <w:spacing w:val="-1"/>
          <w:sz w:val="30"/>
          <w:szCs w:val="30"/>
          <w14:textOutline w14:w="4800" w14:cap="rnd">
            <w14:solidFill>
              <w14:srgbClr w14:val="000000"/>
            </w14:solidFill>
            <w14:prstDash w14:val="solid"/>
            <w14:round/>
          </w14:textOutline>
        </w:rPr>
        <w:t>环境质量现状及主要环境保护目标</w:t>
      </w:r>
    </w:p>
    <w:tbl>
      <w:tblPr>
        <w:tblStyle w:val="TableNormal17"/>
        <w:tblW w:w="8644" w:type="dxa"/>
        <w:tblInd w:w="5" w:type="dxa"/>
        <w:tblBorders>
          <w:top w:val="single" w:sz="4" w:space="0" w:color="000000"/>
          <w:left w:val="single" w:sz="4" w:space="0" w:color="000000"/>
          <w:bottom w:val="single" w:sz="4" w:space="0" w:color="000000"/>
          <w:right w:val="single" w:sz="4" w:space="0" w:color="000000"/>
        </w:tblBorders>
        <w:tblLayout w:type="fixed"/>
      </w:tblPr>
      <w:tblGrid>
        <w:gridCol w:w="8644"/>
      </w:tblGrid>
      <w:tr>
        <w:tblPrEx>
          <w:tblW w:w="8644"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410"/>
        </w:trPr>
        <w:tc>
          <w:tcPr>
            <w:tcW w:w="8644" w:type="dxa"/>
            <w:vAlign w:val="top"/>
          </w:tcPr>
          <w:p>
            <w:pPr>
              <w:pStyle w:val="TableText"/>
              <w:spacing w:before="189" w:line="280" w:lineRule="auto"/>
              <w:ind w:left="187" w:right="106" w:firstLine="481"/>
              <w:jc w:val="both"/>
            </w:pPr>
            <w:r>
              <w:rPr>
                <w:spacing w:val="4"/>
              </w:rPr>
              <w:t>本项目环评根据浙江瑞启检测技术有限公司提供的监测数据对</w:t>
            </w:r>
            <w:r>
              <w:rPr>
                <w:spacing w:val="3"/>
              </w:rPr>
              <w:t xml:space="preserve">项目地环境 </w:t>
            </w:r>
            <w:r>
              <w:rPr>
                <w:spacing w:val="-3"/>
              </w:rPr>
              <w:t>质量现状进行评价</w:t>
            </w:r>
            <w:r>
              <w:rPr>
                <w:spacing w:val="-28"/>
              </w:rPr>
              <w:t xml:space="preserve"> </w:t>
            </w:r>
            <w:r>
              <w:rPr>
                <w:spacing w:val="-3"/>
              </w:rPr>
              <w:t>。其中对周围环境空气质量和水环境质量引用已有监测数据，</w:t>
            </w:r>
          </w:p>
          <w:p>
            <w:pPr>
              <w:pStyle w:val="TableText"/>
              <w:spacing w:line="184" w:lineRule="auto"/>
              <w:ind w:left="187"/>
            </w:pPr>
            <w:r>
              <w:rPr>
                <w:spacing w:val="-1"/>
              </w:rPr>
              <w:t>对声环境质量进行现场实测。</w:t>
            </w:r>
          </w:p>
          <w:p>
            <w:pPr>
              <w:pStyle w:val="TableText"/>
              <w:spacing w:before="164" w:line="184" w:lineRule="auto"/>
              <w:ind w:left="189"/>
            </w:pPr>
            <w:r>
              <w:rPr>
                <w:rFonts w:ascii="Times New Roman" w:eastAsia="Times New Roman" w:hAnsi="Times New Roman" w:cs="Times New Roman"/>
                <w:spacing w:val="-1"/>
              </w:rPr>
              <w:t xml:space="preserve">3.1.1 </w:t>
            </w:r>
            <w:r>
              <w:rPr>
                <w:spacing w:val="-1"/>
              </w:rPr>
              <w:t>环境空气质量现状</w:t>
            </w:r>
          </w:p>
          <w:p>
            <w:pPr>
              <w:pStyle w:val="TableText"/>
              <w:spacing w:before="162" w:line="280" w:lineRule="auto"/>
              <w:ind w:left="189" w:right="145" w:firstLine="480"/>
              <w:jc w:val="both"/>
            </w:pPr>
            <w:r>
              <w:rPr>
                <w:spacing w:val="-3"/>
              </w:rPr>
              <w:t>本次环评对项目所在地周围环境空气质量不作现状监测</w:t>
            </w:r>
            <w:r>
              <w:rPr>
                <w:spacing w:val="-4"/>
              </w:rPr>
              <w:t>，引用浙江瑞启检测</w:t>
            </w:r>
            <w:r>
              <w:t xml:space="preserve"> </w:t>
            </w:r>
            <w:r>
              <w:rPr>
                <w:spacing w:val="-6"/>
              </w:rPr>
              <w:t xml:space="preserve">技术有限公司提供的 </w:t>
            </w:r>
            <w:r>
              <w:rPr>
                <w:rFonts w:ascii="Times New Roman" w:eastAsia="Times New Roman" w:hAnsi="Times New Roman" w:cs="Times New Roman"/>
                <w:spacing w:val="-6"/>
              </w:rPr>
              <w:t xml:space="preserve">2014 </w:t>
            </w:r>
            <w:r>
              <w:rPr>
                <w:spacing w:val="-6"/>
              </w:rPr>
              <w:t xml:space="preserve">年 </w:t>
            </w:r>
            <w:r>
              <w:rPr>
                <w:rFonts w:ascii="Times New Roman" w:eastAsia="Times New Roman" w:hAnsi="Times New Roman" w:cs="Times New Roman"/>
                <w:spacing w:val="-6"/>
              </w:rPr>
              <w:t>5</w:t>
            </w:r>
            <w:r>
              <w:rPr>
                <w:rFonts w:ascii="Times New Roman" w:eastAsia="Times New Roman" w:hAnsi="Times New Roman" w:cs="Times New Roman"/>
                <w:spacing w:val="13"/>
              </w:rPr>
              <w:t xml:space="preserve"> </w:t>
            </w:r>
            <w:r>
              <w:rPr>
                <w:spacing w:val="-6"/>
              </w:rPr>
              <w:t xml:space="preserve">月 </w:t>
            </w:r>
            <w:r>
              <w:rPr>
                <w:rFonts w:ascii="Times New Roman" w:eastAsia="Times New Roman" w:hAnsi="Times New Roman" w:cs="Times New Roman"/>
                <w:spacing w:val="-6"/>
              </w:rPr>
              <w:t>24</w:t>
            </w:r>
            <w:r>
              <w:rPr>
                <w:rFonts w:ascii="Times New Roman" w:eastAsia="Times New Roman" w:hAnsi="Times New Roman" w:cs="Times New Roman"/>
                <w:spacing w:val="43"/>
              </w:rPr>
              <w:t xml:space="preserve"> </w:t>
            </w:r>
            <w:r>
              <w:rPr>
                <w:spacing w:val="-6"/>
              </w:rPr>
              <w:t xml:space="preserve">日至 </w:t>
            </w:r>
            <w:r>
              <w:rPr>
                <w:rFonts w:ascii="Times New Roman" w:eastAsia="Times New Roman" w:hAnsi="Times New Roman" w:cs="Times New Roman"/>
                <w:spacing w:val="-6"/>
              </w:rPr>
              <w:t xml:space="preserve">2014 </w:t>
            </w:r>
            <w:r>
              <w:rPr>
                <w:spacing w:val="-6"/>
              </w:rPr>
              <w:t xml:space="preserve">年 </w:t>
            </w:r>
            <w:r>
              <w:rPr>
                <w:rFonts w:ascii="Times New Roman" w:eastAsia="Times New Roman" w:hAnsi="Times New Roman" w:cs="Times New Roman"/>
                <w:spacing w:val="-6"/>
              </w:rPr>
              <w:t>5</w:t>
            </w:r>
            <w:r>
              <w:rPr>
                <w:rFonts w:ascii="Times New Roman" w:eastAsia="Times New Roman" w:hAnsi="Times New Roman" w:cs="Times New Roman"/>
                <w:spacing w:val="13"/>
              </w:rPr>
              <w:t xml:space="preserve"> </w:t>
            </w:r>
            <w:r>
              <w:rPr>
                <w:spacing w:val="-6"/>
              </w:rPr>
              <w:t xml:space="preserve">月 </w:t>
            </w:r>
            <w:r>
              <w:rPr>
                <w:rFonts w:ascii="Times New Roman" w:eastAsia="Times New Roman" w:hAnsi="Times New Roman" w:cs="Times New Roman"/>
                <w:spacing w:val="-6"/>
              </w:rPr>
              <w:t>26</w:t>
            </w:r>
            <w:r>
              <w:rPr>
                <w:rFonts w:ascii="Times New Roman" w:eastAsia="Times New Roman" w:hAnsi="Times New Roman" w:cs="Times New Roman"/>
                <w:spacing w:val="44"/>
              </w:rPr>
              <w:t xml:space="preserve"> </w:t>
            </w:r>
            <w:r>
              <w:rPr>
                <w:spacing w:val="-6"/>
              </w:rPr>
              <w:t>日设在越中新天地的监</w:t>
            </w:r>
            <w:r>
              <w:t xml:space="preserve"> </w:t>
            </w:r>
            <w:r>
              <w:rPr>
                <w:spacing w:val="-2"/>
              </w:rPr>
              <w:t xml:space="preserve">测数据，具体监测点位见附图 </w:t>
            </w:r>
            <w:r>
              <w:rPr>
                <w:rFonts w:ascii="Times New Roman" w:eastAsia="Times New Roman" w:hAnsi="Times New Roman" w:cs="Times New Roman"/>
                <w:spacing w:val="-2"/>
              </w:rPr>
              <w:t>1</w:t>
            </w:r>
            <w:r>
              <w:rPr>
                <w:rFonts w:ascii="Times New Roman" w:eastAsia="Times New Roman" w:hAnsi="Times New Roman" w:cs="Times New Roman"/>
                <w:spacing w:val="-34"/>
              </w:rPr>
              <w:t xml:space="preserve"> </w:t>
            </w:r>
            <w:r>
              <w:rPr>
                <w:spacing w:val="-2"/>
              </w:rPr>
              <w:t>，对项目地附近环境空气质量</w:t>
            </w:r>
            <w:r>
              <w:rPr>
                <w:spacing w:val="-3"/>
              </w:rPr>
              <w:t>现状进行评价，监</w:t>
            </w:r>
          </w:p>
          <w:p>
            <w:pPr>
              <w:pStyle w:val="TableText"/>
              <w:spacing w:line="184" w:lineRule="auto"/>
              <w:ind w:left="189"/>
            </w:pPr>
            <w:r>
              <w:rPr>
                <w:spacing w:val="-5"/>
              </w:rPr>
              <w:t xml:space="preserve">测结果详见表 </w:t>
            </w:r>
            <w:r>
              <w:rPr>
                <w:rFonts w:ascii="Times New Roman" w:eastAsia="Times New Roman" w:hAnsi="Times New Roman" w:cs="Times New Roman"/>
                <w:spacing w:val="-5"/>
              </w:rPr>
              <w:t>3-</w:t>
            </w:r>
            <w:r>
              <w:rPr>
                <w:rFonts w:ascii="Times New Roman" w:eastAsia="Times New Roman" w:hAnsi="Times New Roman" w:cs="Times New Roman"/>
                <w:spacing w:val="-29"/>
              </w:rPr>
              <w:t xml:space="preserve"> </w:t>
            </w:r>
            <w:r>
              <w:rPr>
                <w:rFonts w:ascii="Times New Roman" w:eastAsia="Times New Roman" w:hAnsi="Times New Roman" w:cs="Times New Roman"/>
                <w:spacing w:val="-5"/>
              </w:rPr>
              <w:t>1</w:t>
            </w:r>
            <w:r>
              <w:rPr>
                <w:spacing w:val="-5"/>
              </w:rPr>
              <w:t>。</w:t>
            </w:r>
          </w:p>
          <w:p>
            <w:pPr>
              <w:pStyle w:val="TableText"/>
              <w:spacing w:before="127" w:line="197" w:lineRule="auto"/>
              <w:ind w:left="1968"/>
              <w:rPr>
                <w:rFonts w:ascii="Times New Roman" w:eastAsia="Times New Roman" w:hAnsi="Times New Roman" w:cs="Times New Roman"/>
                <w:sz w:val="15"/>
                <w:szCs w:val="15"/>
              </w:rPr>
            </w:pPr>
            <w:r>
              <w:rPr>
                <w:spacing w:val="-2"/>
              </w:rPr>
              <w:t xml:space="preserve">表 </w:t>
            </w:r>
            <w:r>
              <w:rPr>
                <w:rFonts w:ascii="Times New Roman" w:eastAsia="Times New Roman" w:hAnsi="Times New Roman" w:cs="Times New Roman"/>
                <w:spacing w:val="-2"/>
              </w:rPr>
              <w:t>3-</w:t>
            </w:r>
            <w:r>
              <w:rPr>
                <w:rFonts w:ascii="Times New Roman" w:eastAsia="Times New Roman" w:hAnsi="Times New Roman" w:cs="Times New Roman"/>
                <w:spacing w:val="-31"/>
              </w:rPr>
              <w:t xml:space="preserve"> </w:t>
            </w:r>
            <w:r>
              <w:rPr>
                <w:rFonts w:ascii="Times New Roman" w:eastAsia="Times New Roman" w:hAnsi="Times New Roman" w:cs="Times New Roman"/>
                <w:spacing w:val="-2"/>
              </w:rPr>
              <w:t xml:space="preserve">1    </w:t>
            </w:r>
            <w:r>
              <w:rPr>
                <w:spacing w:val="-2"/>
              </w:rPr>
              <w:t>环境空气现状监测结果</w:t>
            </w:r>
            <w:r>
              <w:rPr>
                <w:spacing w:val="13"/>
              </w:rPr>
              <w:t xml:space="preserve">   </w:t>
            </w:r>
            <w:r>
              <w:rPr>
                <w:spacing w:val="-2"/>
              </w:rPr>
              <w:t>单位：</w:t>
            </w:r>
            <w:r>
              <w:rPr>
                <w:rFonts w:ascii="Times New Roman" w:eastAsia="Times New Roman" w:hAnsi="Times New Roman" w:cs="Times New Roman"/>
                <w:spacing w:val="-2"/>
              </w:rPr>
              <w:t>mg</w:t>
            </w:r>
            <w:r>
              <w:rPr>
                <w:rFonts w:ascii="Times New Roman" w:eastAsia="Times New Roman" w:hAnsi="Times New Roman" w:cs="Times New Roman"/>
                <w:spacing w:val="-3"/>
              </w:rPr>
              <w:t>/m</w:t>
            </w:r>
            <w:r>
              <w:rPr>
                <w:rFonts w:ascii="Times New Roman" w:eastAsia="Times New Roman" w:hAnsi="Times New Roman" w:cs="Times New Roman"/>
                <w:spacing w:val="-3"/>
                <w:position w:val="10"/>
                <w:sz w:val="15"/>
                <w:szCs w:val="15"/>
              </w:rPr>
              <w:t>3</w:t>
            </w:r>
          </w:p>
          <w:tbl>
            <w:tblPr>
              <w:tblStyle w:val="TableNormal17"/>
              <w:tblW w:w="8270" w:type="dxa"/>
              <w:tblInd w:w="1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9"/>
              <w:gridCol w:w="1482"/>
              <w:gridCol w:w="1506"/>
              <w:gridCol w:w="1502"/>
              <w:gridCol w:w="1511"/>
              <w:gridCol w:w="1180"/>
            </w:tblGrid>
            <w:tr>
              <w:tblPrEx>
                <w:tblW w:w="8270" w:type="dxa"/>
                <w:tblInd w:w="1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089" w:type="dxa"/>
                  <w:vMerge w:val="restart"/>
                  <w:tcBorders>
                    <w:bottom w:val="nil"/>
                  </w:tcBorders>
                  <w:vAlign w:val="top"/>
                </w:tcPr>
                <w:p>
                  <w:pPr>
                    <w:pStyle w:val="TableText"/>
                    <w:spacing w:before="208" w:line="185" w:lineRule="auto"/>
                    <w:ind w:left="227"/>
                    <w:rPr>
                      <w:sz w:val="21"/>
                      <w:szCs w:val="21"/>
                    </w:rPr>
                  </w:pPr>
                  <w:r>
                    <w:rPr>
                      <w:spacing w:val="-1"/>
                      <w:sz w:val="21"/>
                      <w:szCs w:val="21"/>
                    </w:rPr>
                    <w:t>采样点</w:t>
                  </w:r>
                </w:p>
              </w:tc>
              <w:tc>
                <w:tcPr>
                  <w:tcW w:w="1482" w:type="dxa"/>
                  <w:vMerge w:val="restart"/>
                  <w:tcBorders>
                    <w:bottom w:val="nil"/>
                  </w:tcBorders>
                  <w:vAlign w:val="top"/>
                </w:tcPr>
                <w:p>
                  <w:pPr>
                    <w:pStyle w:val="TableText"/>
                    <w:spacing w:before="207" w:line="185" w:lineRule="auto"/>
                    <w:ind w:left="319"/>
                    <w:rPr>
                      <w:sz w:val="21"/>
                      <w:szCs w:val="21"/>
                    </w:rPr>
                  </w:pPr>
                  <w:r>
                    <w:rPr>
                      <w:spacing w:val="-1"/>
                      <w:sz w:val="21"/>
                      <w:szCs w:val="21"/>
                    </w:rPr>
                    <w:t>采样日期</w:t>
                  </w:r>
                </w:p>
              </w:tc>
              <w:tc>
                <w:tcPr>
                  <w:tcW w:w="1506" w:type="dxa"/>
                  <w:vMerge w:val="restart"/>
                  <w:tcBorders>
                    <w:bottom w:val="nil"/>
                  </w:tcBorders>
                  <w:vAlign w:val="top"/>
                </w:tcPr>
                <w:p>
                  <w:pPr>
                    <w:pStyle w:val="TableText"/>
                    <w:spacing w:before="208" w:line="185" w:lineRule="auto"/>
                    <w:ind w:left="335"/>
                    <w:rPr>
                      <w:sz w:val="21"/>
                      <w:szCs w:val="21"/>
                    </w:rPr>
                  </w:pPr>
                  <w:r>
                    <w:rPr>
                      <w:spacing w:val="-1"/>
                      <w:sz w:val="21"/>
                      <w:szCs w:val="21"/>
                    </w:rPr>
                    <w:t>采样时间</w:t>
                  </w:r>
                </w:p>
              </w:tc>
              <w:tc>
                <w:tcPr>
                  <w:tcW w:w="4193" w:type="dxa"/>
                  <w:gridSpan w:val="3"/>
                  <w:vAlign w:val="top"/>
                </w:tcPr>
                <w:p>
                  <w:pPr>
                    <w:pStyle w:val="TableText"/>
                    <w:spacing w:before="54" w:line="171" w:lineRule="auto"/>
                    <w:ind w:left="1676"/>
                    <w:rPr>
                      <w:sz w:val="21"/>
                      <w:szCs w:val="21"/>
                    </w:rPr>
                  </w:pPr>
                  <w:r>
                    <w:rPr>
                      <w:spacing w:val="-1"/>
                      <w:sz w:val="21"/>
                      <w:szCs w:val="21"/>
                    </w:rPr>
                    <w:t>检测项目</w:t>
                  </w:r>
                </w:p>
              </w:tc>
            </w:tr>
            <w:tr>
              <w:tblPrEx>
                <w:tblW w:w="8270" w:type="dxa"/>
                <w:tblInd w:w="162" w:type="dxa"/>
                <w:tblLayout w:type="fixed"/>
              </w:tblPrEx>
              <w:trPr>
                <w:trHeight w:val="311"/>
              </w:trPr>
              <w:tc>
                <w:tcPr>
                  <w:tcW w:w="1089" w:type="dxa"/>
                  <w:vMerge/>
                  <w:tcBorders>
                    <w:top w:val="nil"/>
                  </w:tcBorders>
                  <w:vAlign w:val="top"/>
                </w:tcPr>
                <w:p>
                  <w:pPr>
                    <w:rPr>
                      <w:rFonts w:ascii="Arial"/>
                      <w:sz w:val="21"/>
                    </w:rPr>
                  </w:pPr>
                </w:p>
              </w:tc>
              <w:tc>
                <w:tcPr>
                  <w:tcW w:w="1482" w:type="dxa"/>
                  <w:vMerge/>
                  <w:tcBorders>
                    <w:top w:val="nil"/>
                  </w:tcBorders>
                  <w:vAlign w:val="top"/>
                </w:tcPr>
                <w:p>
                  <w:pPr>
                    <w:rPr>
                      <w:rFonts w:ascii="Arial"/>
                      <w:sz w:val="21"/>
                    </w:rPr>
                  </w:pPr>
                </w:p>
              </w:tc>
              <w:tc>
                <w:tcPr>
                  <w:tcW w:w="1506" w:type="dxa"/>
                  <w:vMerge/>
                  <w:tcBorders>
                    <w:top w:val="nil"/>
                  </w:tcBorders>
                  <w:vAlign w:val="top"/>
                </w:tcPr>
                <w:p>
                  <w:pPr>
                    <w:rPr>
                      <w:rFonts w:ascii="Arial"/>
                      <w:sz w:val="21"/>
                    </w:rPr>
                  </w:pPr>
                </w:p>
              </w:tc>
              <w:tc>
                <w:tcPr>
                  <w:tcW w:w="1502" w:type="dxa"/>
                  <w:vAlign w:val="top"/>
                </w:tcPr>
                <w:p>
                  <w:pPr>
                    <w:pStyle w:val="TableText"/>
                    <w:spacing w:before="50" w:line="167" w:lineRule="auto"/>
                    <w:ind w:left="336"/>
                    <w:rPr>
                      <w:sz w:val="21"/>
                      <w:szCs w:val="21"/>
                    </w:rPr>
                  </w:pPr>
                  <w:r>
                    <w:rPr>
                      <w:spacing w:val="-2"/>
                      <w:sz w:val="21"/>
                      <w:szCs w:val="21"/>
                    </w:rPr>
                    <w:t>二氧化硫</w:t>
                  </w:r>
                </w:p>
              </w:tc>
              <w:tc>
                <w:tcPr>
                  <w:tcW w:w="1511" w:type="dxa"/>
                  <w:vAlign w:val="top"/>
                </w:tcPr>
                <w:p>
                  <w:pPr>
                    <w:pStyle w:val="TableText"/>
                    <w:spacing w:before="50" w:line="167" w:lineRule="auto"/>
                    <w:ind w:left="341"/>
                    <w:rPr>
                      <w:sz w:val="21"/>
                      <w:szCs w:val="21"/>
                    </w:rPr>
                  </w:pPr>
                  <w:r>
                    <w:rPr>
                      <w:spacing w:val="-2"/>
                      <w:sz w:val="21"/>
                      <w:szCs w:val="21"/>
                    </w:rPr>
                    <w:t>二氧化氮</w:t>
                  </w:r>
                </w:p>
              </w:tc>
              <w:tc>
                <w:tcPr>
                  <w:tcW w:w="1180" w:type="dxa"/>
                  <w:vAlign w:val="top"/>
                </w:tcPr>
                <w:p>
                  <w:pPr>
                    <w:spacing w:before="88" w:line="205" w:lineRule="auto"/>
                    <w:ind w:left="372"/>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1"/>
                      <w:position w:val="-1"/>
                      <w:sz w:val="13"/>
                      <w:szCs w:val="13"/>
                    </w:rPr>
                    <w:t>10</w:t>
                  </w:r>
                </w:p>
              </w:tc>
            </w:tr>
            <w:tr>
              <w:tblPrEx>
                <w:tblW w:w="8270" w:type="dxa"/>
                <w:tblInd w:w="162" w:type="dxa"/>
                <w:tblLayout w:type="fixed"/>
              </w:tblPrEx>
              <w:trPr>
                <w:trHeight w:val="316"/>
              </w:trPr>
              <w:tc>
                <w:tcPr>
                  <w:tcW w:w="1089" w:type="dxa"/>
                  <w:vMerge w:val="restart"/>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pStyle w:val="TableText"/>
                    <w:spacing w:before="90" w:line="208" w:lineRule="auto"/>
                    <w:ind w:left="333"/>
                    <w:rPr>
                      <w:sz w:val="21"/>
                      <w:szCs w:val="21"/>
                    </w:rPr>
                  </w:pPr>
                  <w:r>
                    <w:rPr>
                      <w:spacing w:val="-2"/>
                      <w:sz w:val="21"/>
                      <w:szCs w:val="21"/>
                    </w:rPr>
                    <w:t>越中</w:t>
                  </w:r>
                </w:p>
                <w:p>
                  <w:pPr>
                    <w:pStyle w:val="TableText"/>
                    <w:spacing w:line="186" w:lineRule="auto"/>
                    <w:ind w:left="231"/>
                    <w:rPr>
                      <w:sz w:val="21"/>
                      <w:szCs w:val="21"/>
                    </w:rPr>
                  </w:pPr>
                  <w:r>
                    <w:rPr>
                      <w:spacing w:val="-2"/>
                      <w:sz w:val="21"/>
                      <w:szCs w:val="21"/>
                    </w:rPr>
                    <w:t>新天地</w:t>
                  </w:r>
                </w:p>
              </w:tc>
              <w:tc>
                <w:tcPr>
                  <w:tcW w:w="1482"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before="60" w:line="189" w:lineRule="auto"/>
                    <w:ind w:left="29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2014-5-24</w:t>
                  </w:r>
                </w:p>
              </w:tc>
              <w:tc>
                <w:tcPr>
                  <w:tcW w:w="1506" w:type="dxa"/>
                  <w:vAlign w:val="top"/>
                </w:tcPr>
                <w:p>
                  <w:pPr>
                    <w:spacing w:before="86" w:line="189" w:lineRule="auto"/>
                    <w:ind w:left="3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2:00-3:00</w:t>
                  </w:r>
                </w:p>
              </w:tc>
              <w:tc>
                <w:tcPr>
                  <w:tcW w:w="1502" w:type="dxa"/>
                  <w:vAlign w:val="top"/>
                </w:tcPr>
                <w:p>
                  <w:pPr>
                    <w:spacing w:before="86" w:line="189" w:lineRule="auto"/>
                    <w:ind w:left="453"/>
                    <w:rPr>
                      <w:rFonts w:ascii="Times New Roman" w:eastAsia="Times New Roman" w:hAnsi="Times New Roman" w:cs="Times New Roman"/>
                      <w:sz w:val="21"/>
                      <w:szCs w:val="21"/>
                    </w:rPr>
                  </w:pPr>
                  <w:r>
                    <w:rPr>
                      <w:rFonts w:ascii="Times New Roman" w:eastAsia="Times New Roman" w:hAnsi="Times New Roman" w:cs="Times New Roman"/>
                      <w:sz w:val="21"/>
                      <w:szCs w:val="21"/>
                    </w:rPr>
                    <w:t>&lt;0.007</w:t>
                  </w:r>
                </w:p>
              </w:tc>
              <w:tc>
                <w:tcPr>
                  <w:tcW w:w="1511" w:type="dxa"/>
                  <w:vAlign w:val="top"/>
                </w:tcPr>
                <w:p>
                  <w:pPr>
                    <w:spacing w:before="86" w:line="189"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0.037</w:t>
                  </w:r>
                </w:p>
              </w:tc>
              <w:tc>
                <w:tcPr>
                  <w:tcW w:w="1180"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before="60" w:line="189"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0.214</w:t>
                  </w:r>
                </w:p>
              </w:tc>
            </w:tr>
            <w:tr>
              <w:tblPrEx>
                <w:tblW w:w="8270" w:type="dxa"/>
                <w:tblInd w:w="162" w:type="dxa"/>
                <w:tblLayout w:type="fixed"/>
              </w:tblPrEx>
              <w:trPr>
                <w:trHeight w:val="316"/>
              </w:trPr>
              <w:tc>
                <w:tcPr>
                  <w:tcW w:w="1089" w:type="dxa"/>
                  <w:vMerge/>
                  <w:tcBorders>
                    <w:top w:val="nil"/>
                    <w:bottom w:val="nil"/>
                  </w:tcBorders>
                  <w:vAlign w:val="top"/>
                </w:tcPr>
                <w:p>
                  <w:pPr>
                    <w:rPr>
                      <w:rFonts w:ascii="Arial"/>
                      <w:sz w:val="21"/>
                    </w:rPr>
                  </w:pPr>
                </w:p>
              </w:tc>
              <w:tc>
                <w:tcPr>
                  <w:tcW w:w="1482" w:type="dxa"/>
                  <w:vMerge/>
                  <w:tcBorders>
                    <w:top w:val="nil"/>
                    <w:bottom w:val="nil"/>
                  </w:tcBorders>
                  <w:vAlign w:val="top"/>
                </w:tcPr>
                <w:p>
                  <w:pPr>
                    <w:rPr>
                      <w:rFonts w:ascii="Arial"/>
                      <w:sz w:val="21"/>
                    </w:rPr>
                  </w:pPr>
                </w:p>
              </w:tc>
              <w:tc>
                <w:tcPr>
                  <w:tcW w:w="1506" w:type="dxa"/>
                  <w:vAlign w:val="top"/>
                </w:tcPr>
                <w:p>
                  <w:pPr>
                    <w:spacing w:before="87" w:line="189" w:lineRule="auto"/>
                    <w:ind w:left="3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8:00-9:00</w:t>
                  </w:r>
                </w:p>
              </w:tc>
              <w:tc>
                <w:tcPr>
                  <w:tcW w:w="1502" w:type="dxa"/>
                  <w:vAlign w:val="top"/>
                </w:tcPr>
                <w:p>
                  <w:pPr>
                    <w:spacing w:before="87" w:line="189"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0.012</w:t>
                  </w:r>
                </w:p>
              </w:tc>
              <w:tc>
                <w:tcPr>
                  <w:tcW w:w="1511" w:type="dxa"/>
                  <w:vAlign w:val="top"/>
                </w:tcPr>
                <w:p>
                  <w:pPr>
                    <w:spacing w:before="87" w:line="189"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0.025</w:t>
                  </w:r>
                </w:p>
              </w:tc>
              <w:tc>
                <w:tcPr>
                  <w:tcW w:w="1180" w:type="dxa"/>
                  <w:vMerge/>
                  <w:tcBorders>
                    <w:top w:val="nil"/>
                    <w:bottom w:val="nil"/>
                  </w:tcBorders>
                  <w:vAlign w:val="top"/>
                </w:tcPr>
                <w:p>
                  <w:pPr>
                    <w:rPr>
                      <w:rFonts w:ascii="Arial"/>
                      <w:sz w:val="21"/>
                    </w:rPr>
                  </w:pPr>
                </w:p>
              </w:tc>
            </w:tr>
            <w:tr>
              <w:tblPrEx>
                <w:tblW w:w="8270" w:type="dxa"/>
                <w:tblInd w:w="162" w:type="dxa"/>
                <w:tblLayout w:type="fixed"/>
              </w:tblPrEx>
              <w:trPr>
                <w:trHeight w:val="312"/>
              </w:trPr>
              <w:tc>
                <w:tcPr>
                  <w:tcW w:w="1089" w:type="dxa"/>
                  <w:vMerge/>
                  <w:tcBorders>
                    <w:top w:val="nil"/>
                    <w:bottom w:val="nil"/>
                  </w:tcBorders>
                  <w:vAlign w:val="top"/>
                </w:tcPr>
                <w:p>
                  <w:pPr>
                    <w:rPr>
                      <w:rFonts w:ascii="Arial"/>
                      <w:sz w:val="21"/>
                    </w:rPr>
                  </w:pPr>
                </w:p>
              </w:tc>
              <w:tc>
                <w:tcPr>
                  <w:tcW w:w="1482" w:type="dxa"/>
                  <w:vMerge/>
                  <w:tcBorders>
                    <w:top w:val="nil"/>
                    <w:bottom w:val="nil"/>
                  </w:tcBorders>
                  <w:vAlign w:val="top"/>
                </w:tcPr>
                <w:p>
                  <w:pPr>
                    <w:rPr>
                      <w:rFonts w:ascii="Arial"/>
                      <w:sz w:val="21"/>
                    </w:rPr>
                  </w:pPr>
                </w:p>
              </w:tc>
              <w:tc>
                <w:tcPr>
                  <w:tcW w:w="1506" w:type="dxa"/>
                  <w:vAlign w:val="top"/>
                </w:tcPr>
                <w:p>
                  <w:pPr>
                    <w:spacing w:before="87" w:line="189"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pacing w:val="-5"/>
                      <w:sz w:val="21"/>
                      <w:szCs w:val="21"/>
                    </w:rPr>
                    <w:t>15:00</w:t>
                  </w:r>
                </w:p>
              </w:tc>
              <w:tc>
                <w:tcPr>
                  <w:tcW w:w="1502" w:type="dxa"/>
                  <w:vAlign w:val="top"/>
                </w:tcPr>
                <w:p>
                  <w:pPr>
                    <w:spacing w:before="87" w:line="189"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0.017</w:t>
                  </w:r>
                </w:p>
              </w:tc>
              <w:tc>
                <w:tcPr>
                  <w:tcW w:w="1511" w:type="dxa"/>
                  <w:vAlign w:val="top"/>
                </w:tcPr>
                <w:p>
                  <w:pPr>
                    <w:spacing w:before="87" w:line="189"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0.022</w:t>
                  </w:r>
                </w:p>
              </w:tc>
              <w:tc>
                <w:tcPr>
                  <w:tcW w:w="1180" w:type="dxa"/>
                  <w:vMerge/>
                  <w:tcBorders>
                    <w:top w:val="nil"/>
                    <w:bottom w:val="nil"/>
                  </w:tcBorders>
                  <w:vAlign w:val="top"/>
                </w:tcPr>
                <w:p>
                  <w:pPr>
                    <w:rPr>
                      <w:rFonts w:ascii="Arial"/>
                      <w:sz w:val="21"/>
                    </w:rPr>
                  </w:pPr>
                </w:p>
              </w:tc>
            </w:tr>
            <w:tr>
              <w:tblPrEx>
                <w:tblW w:w="8270" w:type="dxa"/>
                <w:tblInd w:w="162" w:type="dxa"/>
                <w:tblLayout w:type="fixed"/>
              </w:tblPrEx>
              <w:trPr>
                <w:trHeight w:val="316"/>
              </w:trPr>
              <w:tc>
                <w:tcPr>
                  <w:tcW w:w="1089" w:type="dxa"/>
                  <w:vMerge/>
                  <w:tcBorders>
                    <w:top w:val="nil"/>
                    <w:bottom w:val="nil"/>
                  </w:tcBorders>
                  <w:vAlign w:val="top"/>
                </w:tcPr>
                <w:p>
                  <w:pPr>
                    <w:rPr>
                      <w:rFonts w:ascii="Arial"/>
                      <w:sz w:val="21"/>
                    </w:rPr>
                  </w:pPr>
                </w:p>
              </w:tc>
              <w:tc>
                <w:tcPr>
                  <w:tcW w:w="1482" w:type="dxa"/>
                  <w:vMerge/>
                  <w:tcBorders>
                    <w:top w:val="nil"/>
                  </w:tcBorders>
                  <w:vAlign w:val="top"/>
                </w:tcPr>
                <w:p>
                  <w:pPr>
                    <w:rPr>
                      <w:rFonts w:ascii="Arial"/>
                      <w:sz w:val="21"/>
                    </w:rPr>
                  </w:pPr>
                </w:p>
              </w:tc>
              <w:tc>
                <w:tcPr>
                  <w:tcW w:w="1506" w:type="dxa"/>
                  <w:vAlign w:val="top"/>
                </w:tcPr>
                <w:p>
                  <w:pPr>
                    <w:spacing w:before="87" w:line="189" w:lineRule="auto"/>
                    <w:ind w:left="241"/>
                    <w:rPr>
                      <w:rFonts w:ascii="Times New Roman" w:eastAsia="Times New Roman" w:hAnsi="Times New Roman" w:cs="Times New Roman"/>
                      <w:sz w:val="21"/>
                      <w:szCs w:val="21"/>
                    </w:rPr>
                  </w:pPr>
                  <w:r>
                    <w:rPr>
                      <w:rFonts w:ascii="Times New Roman" w:eastAsia="Times New Roman" w:hAnsi="Times New Roman" w:cs="Times New Roman"/>
                      <w:sz w:val="21"/>
                      <w:szCs w:val="21"/>
                    </w:rPr>
                    <w:t>20:00-21:00</w:t>
                  </w:r>
                </w:p>
              </w:tc>
              <w:tc>
                <w:tcPr>
                  <w:tcW w:w="1502" w:type="dxa"/>
                  <w:vAlign w:val="top"/>
                </w:tcPr>
                <w:p>
                  <w:pPr>
                    <w:spacing w:before="87" w:line="189"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0.008</w:t>
                  </w:r>
                </w:p>
              </w:tc>
              <w:tc>
                <w:tcPr>
                  <w:tcW w:w="1511" w:type="dxa"/>
                  <w:vAlign w:val="top"/>
                </w:tcPr>
                <w:p>
                  <w:pPr>
                    <w:spacing w:before="87" w:line="189"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0.047</w:t>
                  </w:r>
                </w:p>
              </w:tc>
              <w:tc>
                <w:tcPr>
                  <w:tcW w:w="1180" w:type="dxa"/>
                  <w:vMerge/>
                  <w:tcBorders>
                    <w:top w:val="nil"/>
                  </w:tcBorders>
                  <w:vAlign w:val="top"/>
                </w:tcPr>
                <w:p>
                  <w:pPr>
                    <w:rPr>
                      <w:rFonts w:ascii="Arial"/>
                      <w:sz w:val="21"/>
                    </w:rPr>
                  </w:pPr>
                </w:p>
              </w:tc>
            </w:tr>
            <w:tr>
              <w:tblPrEx>
                <w:tblW w:w="8270" w:type="dxa"/>
                <w:tblInd w:w="162" w:type="dxa"/>
                <w:tblLayout w:type="fixed"/>
              </w:tblPrEx>
              <w:trPr>
                <w:trHeight w:val="316"/>
              </w:trPr>
              <w:tc>
                <w:tcPr>
                  <w:tcW w:w="1089" w:type="dxa"/>
                  <w:vMerge/>
                  <w:tcBorders>
                    <w:top w:val="nil"/>
                    <w:bottom w:val="nil"/>
                  </w:tcBorders>
                  <w:vAlign w:val="top"/>
                </w:tcPr>
                <w:p>
                  <w:pPr>
                    <w:rPr>
                      <w:rFonts w:ascii="Arial"/>
                      <w:sz w:val="21"/>
                    </w:rPr>
                  </w:pPr>
                </w:p>
              </w:tc>
              <w:tc>
                <w:tcPr>
                  <w:tcW w:w="1482" w:type="dxa"/>
                  <w:vMerge w:val="restart"/>
                  <w:tcBorders>
                    <w:bottom w:val="nil"/>
                  </w:tcBorders>
                  <w:vAlign w:val="top"/>
                </w:tcPr>
                <w:p>
                  <w:pPr>
                    <w:spacing w:line="249" w:lineRule="auto"/>
                    <w:rPr>
                      <w:rFonts w:ascii="Arial"/>
                      <w:sz w:val="21"/>
                    </w:rPr>
                  </w:pPr>
                </w:p>
                <w:p>
                  <w:pPr>
                    <w:spacing w:line="250" w:lineRule="auto"/>
                    <w:rPr>
                      <w:rFonts w:ascii="Arial"/>
                      <w:sz w:val="21"/>
                    </w:rPr>
                  </w:pPr>
                </w:p>
                <w:p>
                  <w:pPr>
                    <w:spacing w:before="61" w:line="189" w:lineRule="auto"/>
                    <w:ind w:left="29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2014-5-25</w:t>
                  </w:r>
                </w:p>
              </w:tc>
              <w:tc>
                <w:tcPr>
                  <w:tcW w:w="1506" w:type="dxa"/>
                  <w:vAlign w:val="top"/>
                </w:tcPr>
                <w:p>
                  <w:pPr>
                    <w:spacing w:before="88" w:line="189" w:lineRule="auto"/>
                    <w:ind w:left="3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2:00-3:00</w:t>
                  </w:r>
                </w:p>
              </w:tc>
              <w:tc>
                <w:tcPr>
                  <w:tcW w:w="1502" w:type="dxa"/>
                  <w:vAlign w:val="top"/>
                </w:tcPr>
                <w:p>
                  <w:pPr>
                    <w:spacing w:before="88" w:line="189" w:lineRule="auto"/>
                    <w:ind w:left="453"/>
                    <w:rPr>
                      <w:rFonts w:ascii="Times New Roman" w:eastAsia="Times New Roman" w:hAnsi="Times New Roman" w:cs="Times New Roman"/>
                      <w:sz w:val="21"/>
                      <w:szCs w:val="21"/>
                    </w:rPr>
                  </w:pPr>
                  <w:r>
                    <w:rPr>
                      <w:rFonts w:ascii="Times New Roman" w:eastAsia="Times New Roman" w:hAnsi="Times New Roman" w:cs="Times New Roman"/>
                      <w:sz w:val="21"/>
                      <w:szCs w:val="21"/>
                    </w:rPr>
                    <w:t>&lt;0.007</w:t>
                  </w:r>
                </w:p>
              </w:tc>
              <w:tc>
                <w:tcPr>
                  <w:tcW w:w="1511" w:type="dxa"/>
                  <w:vAlign w:val="top"/>
                </w:tcPr>
                <w:p>
                  <w:pPr>
                    <w:spacing w:before="88" w:line="189"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0.033</w:t>
                  </w:r>
                </w:p>
              </w:tc>
              <w:tc>
                <w:tcPr>
                  <w:tcW w:w="1180" w:type="dxa"/>
                  <w:vMerge w:val="restart"/>
                  <w:tcBorders>
                    <w:bottom w:val="nil"/>
                  </w:tcBorders>
                  <w:vAlign w:val="top"/>
                </w:tcPr>
                <w:p>
                  <w:pPr>
                    <w:spacing w:line="249" w:lineRule="auto"/>
                    <w:rPr>
                      <w:rFonts w:ascii="Arial"/>
                      <w:sz w:val="21"/>
                    </w:rPr>
                  </w:pPr>
                </w:p>
                <w:p>
                  <w:pPr>
                    <w:spacing w:line="250" w:lineRule="auto"/>
                    <w:rPr>
                      <w:rFonts w:ascii="Arial"/>
                      <w:sz w:val="21"/>
                    </w:rPr>
                  </w:pPr>
                </w:p>
                <w:p>
                  <w:pPr>
                    <w:spacing w:before="61" w:line="189"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0.231</w:t>
                  </w:r>
                </w:p>
              </w:tc>
            </w:tr>
            <w:tr>
              <w:tblPrEx>
                <w:tblW w:w="8270" w:type="dxa"/>
                <w:tblInd w:w="162" w:type="dxa"/>
                <w:tblLayout w:type="fixed"/>
              </w:tblPrEx>
              <w:trPr>
                <w:trHeight w:val="312"/>
              </w:trPr>
              <w:tc>
                <w:tcPr>
                  <w:tcW w:w="1089" w:type="dxa"/>
                  <w:vMerge/>
                  <w:tcBorders>
                    <w:top w:val="nil"/>
                    <w:bottom w:val="nil"/>
                  </w:tcBorders>
                  <w:vAlign w:val="top"/>
                </w:tcPr>
                <w:p>
                  <w:pPr>
                    <w:rPr>
                      <w:rFonts w:ascii="Arial"/>
                      <w:sz w:val="21"/>
                    </w:rPr>
                  </w:pPr>
                </w:p>
              </w:tc>
              <w:tc>
                <w:tcPr>
                  <w:tcW w:w="1482" w:type="dxa"/>
                  <w:vMerge/>
                  <w:tcBorders>
                    <w:top w:val="nil"/>
                    <w:bottom w:val="nil"/>
                  </w:tcBorders>
                  <w:vAlign w:val="top"/>
                </w:tcPr>
                <w:p>
                  <w:pPr>
                    <w:rPr>
                      <w:rFonts w:ascii="Arial"/>
                      <w:sz w:val="21"/>
                    </w:rPr>
                  </w:pPr>
                </w:p>
              </w:tc>
              <w:tc>
                <w:tcPr>
                  <w:tcW w:w="1506" w:type="dxa"/>
                  <w:vAlign w:val="top"/>
                </w:tcPr>
                <w:p>
                  <w:pPr>
                    <w:spacing w:before="88" w:line="189" w:lineRule="auto"/>
                    <w:ind w:left="3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8:00-9:00</w:t>
                  </w:r>
                </w:p>
              </w:tc>
              <w:tc>
                <w:tcPr>
                  <w:tcW w:w="1502" w:type="dxa"/>
                  <w:vAlign w:val="top"/>
                </w:tcPr>
                <w:p>
                  <w:pPr>
                    <w:spacing w:before="88" w:line="189" w:lineRule="auto"/>
                    <w:ind w:left="453"/>
                    <w:rPr>
                      <w:rFonts w:ascii="Times New Roman" w:eastAsia="Times New Roman" w:hAnsi="Times New Roman" w:cs="Times New Roman"/>
                      <w:sz w:val="21"/>
                      <w:szCs w:val="21"/>
                    </w:rPr>
                  </w:pPr>
                  <w:r>
                    <w:rPr>
                      <w:rFonts w:ascii="Times New Roman" w:eastAsia="Times New Roman" w:hAnsi="Times New Roman" w:cs="Times New Roman"/>
                      <w:sz w:val="21"/>
                      <w:szCs w:val="21"/>
                    </w:rPr>
                    <w:t>&lt;0.007</w:t>
                  </w:r>
                </w:p>
              </w:tc>
              <w:tc>
                <w:tcPr>
                  <w:tcW w:w="1511" w:type="dxa"/>
                  <w:vAlign w:val="top"/>
                </w:tcPr>
                <w:p>
                  <w:pPr>
                    <w:spacing w:before="88" w:line="189"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0.042</w:t>
                  </w:r>
                </w:p>
              </w:tc>
              <w:tc>
                <w:tcPr>
                  <w:tcW w:w="1180" w:type="dxa"/>
                  <w:vMerge/>
                  <w:tcBorders>
                    <w:top w:val="nil"/>
                    <w:bottom w:val="nil"/>
                  </w:tcBorders>
                  <w:vAlign w:val="top"/>
                </w:tcPr>
                <w:p>
                  <w:pPr>
                    <w:rPr>
                      <w:rFonts w:ascii="Arial"/>
                      <w:sz w:val="21"/>
                    </w:rPr>
                  </w:pPr>
                </w:p>
              </w:tc>
            </w:tr>
            <w:tr>
              <w:tblPrEx>
                <w:tblW w:w="8270" w:type="dxa"/>
                <w:tblInd w:w="162" w:type="dxa"/>
                <w:tblLayout w:type="fixed"/>
              </w:tblPrEx>
              <w:trPr>
                <w:trHeight w:val="316"/>
              </w:trPr>
              <w:tc>
                <w:tcPr>
                  <w:tcW w:w="1089" w:type="dxa"/>
                  <w:vMerge/>
                  <w:tcBorders>
                    <w:top w:val="nil"/>
                    <w:bottom w:val="nil"/>
                  </w:tcBorders>
                  <w:vAlign w:val="top"/>
                </w:tcPr>
                <w:p>
                  <w:pPr>
                    <w:rPr>
                      <w:rFonts w:ascii="Arial"/>
                      <w:sz w:val="21"/>
                    </w:rPr>
                  </w:pPr>
                </w:p>
              </w:tc>
              <w:tc>
                <w:tcPr>
                  <w:tcW w:w="1482" w:type="dxa"/>
                  <w:vMerge/>
                  <w:tcBorders>
                    <w:top w:val="nil"/>
                    <w:bottom w:val="nil"/>
                  </w:tcBorders>
                  <w:vAlign w:val="top"/>
                </w:tcPr>
                <w:p>
                  <w:pPr>
                    <w:rPr>
                      <w:rFonts w:ascii="Arial"/>
                      <w:sz w:val="21"/>
                    </w:rPr>
                  </w:pPr>
                </w:p>
              </w:tc>
              <w:tc>
                <w:tcPr>
                  <w:tcW w:w="1506" w:type="dxa"/>
                  <w:vAlign w:val="top"/>
                </w:tcPr>
                <w:p>
                  <w:pPr>
                    <w:spacing w:before="88" w:line="189"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pacing w:val="-5"/>
                      <w:sz w:val="21"/>
                      <w:szCs w:val="21"/>
                    </w:rPr>
                    <w:t>15:00</w:t>
                  </w:r>
                </w:p>
              </w:tc>
              <w:tc>
                <w:tcPr>
                  <w:tcW w:w="1502" w:type="dxa"/>
                  <w:vAlign w:val="top"/>
                </w:tcPr>
                <w:p>
                  <w:pPr>
                    <w:spacing w:before="88" w:line="189"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0.012</w:t>
                  </w:r>
                </w:p>
              </w:tc>
              <w:tc>
                <w:tcPr>
                  <w:tcW w:w="1511" w:type="dxa"/>
                  <w:vAlign w:val="top"/>
                </w:tcPr>
                <w:p>
                  <w:pPr>
                    <w:spacing w:before="88" w:line="189"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0.035</w:t>
                  </w:r>
                </w:p>
              </w:tc>
              <w:tc>
                <w:tcPr>
                  <w:tcW w:w="1180" w:type="dxa"/>
                  <w:vMerge/>
                  <w:tcBorders>
                    <w:top w:val="nil"/>
                    <w:bottom w:val="nil"/>
                  </w:tcBorders>
                  <w:vAlign w:val="top"/>
                </w:tcPr>
                <w:p>
                  <w:pPr>
                    <w:rPr>
                      <w:rFonts w:ascii="Arial"/>
                      <w:sz w:val="21"/>
                    </w:rPr>
                  </w:pPr>
                </w:p>
              </w:tc>
            </w:tr>
            <w:tr>
              <w:tblPrEx>
                <w:tblW w:w="8270" w:type="dxa"/>
                <w:tblInd w:w="162" w:type="dxa"/>
                <w:tblLayout w:type="fixed"/>
              </w:tblPrEx>
              <w:trPr>
                <w:trHeight w:val="316"/>
              </w:trPr>
              <w:tc>
                <w:tcPr>
                  <w:tcW w:w="1089" w:type="dxa"/>
                  <w:vMerge/>
                  <w:tcBorders>
                    <w:top w:val="nil"/>
                    <w:bottom w:val="nil"/>
                  </w:tcBorders>
                  <w:vAlign w:val="top"/>
                </w:tcPr>
                <w:p>
                  <w:pPr>
                    <w:rPr>
                      <w:rFonts w:ascii="Arial"/>
                      <w:sz w:val="21"/>
                    </w:rPr>
                  </w:pPr>
                </w:p>
              </w:tc>
              <w:tc>
                <w:tcPr>
                  <w:tcW w:w="1482" w:type="dxa"/>
                  <w:vMerge/>
                  <w:tcBorders>
                    <w:top w:val="nil"/>
                  </w:tcBorders>
                  <w:vAlign w:val="top"/>
                </w:tcPr>
                <w:p>
                  <w:pPr>
                    <w:rPr>
                      <w:rFonts w:ascii="Arial"/>
                      <w:sz w:val="21"/>
                    </w:rPr>
                  </w:pPr>
                </w:p>
              </w:tc>
              <w:tc>
                <w:tcPr>
                  <w:tcW w:w="1506" w:type="dxa"/>
                  <w:vAlign w:val="top"/>
                </w:tcPr>
                <w:p>
                  <w:pPr>
                    <w:spacing w:before="89" w:line="189" w:lineRule="auto"/>
                    <w:ind w:left="241"/>
                    <w:rPr>
                      <w:rFonts w:ascii="Times New Roman" w:eastAsia="Times New Roman" w:hAnsi="Times New Roman" w:cs="Times New Roman"/>
                      <w:sz w:val="21"/>
                      <w:szCs w:val="21"/>
                    </w:rPr>
                  </w:pPr>
                  <w:r>
                    <w:rPr>
                      <w:rFonts w:ascii="Times New Roman" w:eastAsia="Times New Roman" w:hAnsi="Times New Roman" w:cs="Times New Roman"/>
                      <w:sz w:val="21"/>
                      <w:szCs w:val="21"/>
                    </w:rPr>
                    <w:t>20:00-21:00</w:t>
                  </w:r>
                </w:p>
              </w:tc>
              <w:tc>
                <w:tcPr>
                  <w:tcW w:w="1502" w:type="dxa"/>
                  <w:vAlign w:val="top"/>
                </w:tcPr>
                <w:p>
                  <w:pPr>
                    <w:spacing w:before="89" w:line="189"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0.009</w:t>
                  </w:r>
                </w:p>
              </w:tc>
              <w:tc>
                <w:tcPr>
                  <w:tcW w:w="1511" w:type="dxa"/>
                  <w:vAlign w:val="top"/>
                </w:tcPr>
                <w:p>
                  <w:pPr>
                    <w:spacing w:before="89" w:line="189"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0.042</w:t>
                  </w:r>
                </w:p>
              </w:tc>
              <w:tc>
                <w:tcPr>
                  <w:tcW w:w="1180" w:type="dxa"/>
                  <w:vMerge/>
                  <w:tcBorders>
                    <w:top w:val="nil"/>
                  </w:tcBorders>
                  <w:vAlign w:val="top"/>
                </w:tcPr>
                <w:p>
                  <w:pPr>
                    <w:rPr>
                      <w:rFonts w:ascii="Arial"/>
                      <w:sz w:val="21"/>
                    </w:rPr>
                  </w:pPr>
                </w:p>
              </w:tc>
            </w:tr>
            <w:tr>
              <w:tblPrEx>
                <w:tblW w:w="8270" w:type="dxa"/>
                <w:tblInd w:w="162" w:type="dxa"/>
                <w:tblLayout w:type="fixed"/>
              </w:tblPrEx>
              <w:trPr>
                <w:trHeight w:val="312"/>
              </w:trPr>
              <w:tc>
                <w:tcPr>
                  <w:tcW w:w="1089" w:type="dxa"/>
                  <w:vMerge/>
                  <w:tcBorders>
                    <w:top w:val="nil"/>
                    <w:bottom w:val="nil"/>
                  </w:tcBorders>
                  <w:vAlign w:val="top"/>
                </w:tcPr>
                <w:p>
                  <w:pPr>
                    <w:rPr>
                      <w:rFonts w:ascii="Arial"/>
                      <w:sz w:val="21"/>
                    </w:rPr>
                  </w:pPr>
                </w:p>
              </w:tc>
              <w:tc>
                <w:tcPr>
                  <w:tcW w:w="1482" w:type="dxa"/>
                  <w:vMerge w:val="restart"/>
                  <w:tcBorders>
                    <w:bottom w:val="nil"/>
                  </w:tcBorders>
                  <w:vAlign w:val="top"/>
                </w:tcPr>
                <w:p>
                  <w:pPr>
                    <w:spacing w:line="250" w:lineRule="auto"/>
                    <w:rPr>
                      <w:rFonts w:ascii="Arial"/>
                      <w:sz w:val="21"/>
                    </w:rPr>
                  </w:pPr>
                </w:p>
                <w:p>
                  <w:pPr>
                    <w:spacing w:line="251" w:lineRule="auto"/>
                    <w:rPr>
                      <w:rFonts w:ascii="Arial"/>
                      <w:sz w:val="21"/>
                    </w:rPr>
                  </w:pPr>
                </w:p>
                <w:p>
                  <w:pPr>
                    <w:spacing w:before="60" w:line="189" w:lineRule="auto"/>
                    <w:ind w:left="29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2014-5-26</w:t>
                  </w:r>
                </w:p>
              </w:tc>
              <w:tc>
                <w:tcPr>
                  <w:tcW w:w="1506" w:type="dxa"/>
                  <w:vAlign w:val="top"/>
                </w:tcPr>
                <w:p>
                  <w:pPr>
                    <w:spacing w:before="89" w:line="189" w:lineRule="auto"/>
                    <w:ind w:left="3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2:00-3:00</w:t>
                  </w:r>
                </w:p>
              </w:tc>
              <w:tc>
                <w:tcPr>
                  <w:tcW w:w="1502" w:type="dxa"/>
                  <w:vAlign w:val="top"/>
                </w:tcPr>
                <w:p>
                  <w:pPr>
                    <w:spacing w:before="89" w:line="189"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0.007</w:t>
                  </w:r>
                </w:p>
              </w:tc>
              <w:tc>
                <w:tcPr>
                  <w:tcW w:w="1511" w:type="dxa"/>
                  <w:vAlign w:val="top"/>
                </w:tcPr>
                <w:p>
                  <w:pPr>
                    <w:spacing w:before="89" w:line="189"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0.032</w:t>
                  </w:r>
                </w:p>
              </w:tc>
              <w:tc>
                <w:tcPr>
                  <w:tcW w:w="1180" w:type="dxa"/>
                  <w:vMerge w:val="restart"/>
                  <w:tcBorders>
                    <w:bottom w:val="nil"/>
                  </w:tcBorders>
                  <w:vAlign w:val="top"/>
                </w:tcPr>
                <w:p>
                  <w:pPr>
                    <w:spacing w:line="250" w:lineRule="auto"/>
                    <w:rPr>
                      <w:rFonts w:ascii="Arial"/>
                      <w:sz w:val="21"/>
                    </w:rPr>
                  </w:pPr>
                </w:p>
                <w:p>
                  <w:pPr>
                    <w:spacing w:line="251" w:lineRule="auto"/>
                    <w:rPr>
                      <w:rFonts w:ascii="Arial"/>
                      <w:sz w:val="21"/>
                    </w:rPr>
                  </w:pPr>
                </w:p>
                <w:p>
                  <w:pPr>
                    <w:spacing w:before="60" w:line="189" w:lineRule="auto"/>
                    <w:ind w:left="35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0.224</w:t>
                  </w:r>
                </w:p>
              </w:tc>
            </w:tr>
            <w:tr>
              <w:tblPrEx>
                <w:tblW w:w="8270" w:type="dxa"/>
                <w:tblInd w:w="162" w:type="dxa"/>
                <w:tblLayout w:type="fixed"/>
              </w:tblPrEx>
              <w:trPr>
                <w:trHeight w:val="316"/>
              </w:trPr>
              <w:tc>
                <w:tcPr>
                  <w:tcW w:w="1089" w:type="dxa"/>
                  <w:vMerge/>
                  <w:tcBorders>
                    <w:top w:val="nil"/>
                    <w:bottom w:val="nil"/>
                  </w:tcBorders>
                  <w:vAlign w:val="top"/>
                </w:tcPr>
                <w:p>
                  <w:pPr>
                    <w:rPr>
                      <w:rFonts w:ascii="Arial"/>
                      <w:sz w:val="21"/>
                    </w:rPr>
                  </w:pPr>
                </w:p>
              </w:tc>
              <w:tc>
                <w:tcPr>
                  <w:tcW w:w="1482" w:type="dxa"/>
                  <w:vMerge/>
                  <w:tcBorders>
                    <w:top w:val="nil"/>
                    <w:bottom w:val="nil"/>
                  </w:tcBorders>
                  <w:vAlign w:val="top"/>
                </w:tcPr>
                <w:p>
                  <w:pPr>
                    <w:rPr>
                      <w:rFonts w:ascii="Arial"/>
                      <w:sz w:val="21"/>
                    </w:rPr>
                  </w:pPr>
                </w:p>
              </w:tc>
              <w:tc>
                <w:tcPr>
                  <w:tcW w:w="1506" w:type="dxa"/>
                  <w:vAlign w:val="top"/>
                </w:tcPr>
                <w:p>
                  <w:pPr>
                    <w:spacing w:before="89" w:line="189" w:lineRule="auto"/>
                    <w:ind w:left="3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8:00-9:00</w:t>
                  </w:r>
                </w:p>
              </w:tc>
              <w:tc>
                <w:tcPr>
                  <w:tcW w:w="1502" w:type="dxa"/>
                  <w:vAlign w:val="top"/>
                </w:tcPr>
                <w:p>
                  <w:pPr>
                    <w:spacing w:before="89" w:line="189" w:lineRule="auto"/>
                    <w:ind w:left="453"/>
                    <w:rPr>
                      <w:rFonts w:ascii="Times New Roman" w:eastAsia="Times New Roman" w:hAnsi="Times New Roman" w:cs="Times New Roman"/>
                      <w:sz w:val="21"/>
                      <w:szCs w:val="21"/>
                    </w:rPr>
                  </w:pPr>
                  <w:r>
                    <w:rPr>
                      <w:rFonts w:ascii="Times New Roman" w:eastAsia="Times New Roman" w:hAnsi="Times New Roman" w:cs="Times New Roman"/>
                      <w:sz w:val="21"/>
                      <w:szCs w:val="21"/>
                    </w:rPr>
                    <w:t>&lt;0.007</w:t>
                  </w:r>
                </w:p>
              </w:tc>
              <w:tc>
                <w:tcPr>
                  <w:tcW w:w="1511" w:type="dxa"/>
                  <w:vAlign w:val="top"/>
                </w:tcPr>
                <w:p>
                  <w:pPr>
                    <w:spacing w:before="89" w:line="189"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0.028</w:t>
                  </w:r>
                </w:p>
              </w:tc>
              <w:tc>
                <w:tcPr>
                  <w:tcW w:w="1180" w:type="dxa"/>
                  <w:vMerge/>
                  <w:tcBorders>
                    <w:top w:val="nil"/>
                    <w:bottom w:val="nil"/>
                  </w:tcBorders>
                  <w:vAlign w:val="top"/>
                </w:tcPr>
                <w:p>
                  <w:pPr>
                    <w:rPr>
                      <w:rFonts w:ascii="Arial"/>
                      <w:sz w:val="21"/>
                    </w:rPr>
                  </w:pPr>
                </w:p>
              </w:tc>
            </w:tr>
            <w:tr>
              <w:tblPrEx>
                <w:tblW w:w="8270" w:type="dxa"/>
                <w:tblInd w:w="162" w:type="dxa"/>
                <w:tblLayout w:type="fixed"/>
              </w:tblPrEx>
              <w:trPr>
                <w:trHeight w:val="316"/>
              </w:trPr>
              <w:tc>
                <w:tcPr>
                  <w:tcW w:w="1089" w:type="dxa"/>
                  <w:vMerge/>
                  <w:tcBorders>
                    <w:top w:val="nil"/>
                    <w:bottom w:val="nil"/>
                  </w:tcBorders>
                  <w:vAlign w:val="top"/>
                </w:tcPr>
                <w:p>
                  <w:pPr>
                    <w:rPr>
                      <w:rFonts w:ascii="Arial"/>
                      <w:sz w:val="21"/>
                    </w:rPr>
                  </w:pPr>
                </w:p>
              </w:tc>
              <w:tc>
                <w:tcPr>
                  <w:tcW w:w="1482" w:type="dxa"/>
                  <w:vMerge/>
                  <w:tcBorders>
                    <w:top w:val="nil"/>
                    <w:bottom w:val="nil"/>
                  </w:tcBorders>
                  <w:vAlign w:val="top"/>
                </w:tcPr>
                <w:p>
                  <w:pPr>
                    <w:rPr>
                      <w:rFonts w:ascii="Arial"/>
                      <w:sz w:val="21"/>
                    </w:rPr>
                  </w:pPr>
                </w:p>
              </w:tc>
              <w:tc>
                <w:tcPr>
                  <w:tcW w:w="1506" w:type="dxa"/>
                  <w:vAlign w:val="top"/>
                </w:tcPr>
                <w:p>
                  <w:pPr>
                    <w:spacing w:before="90" w:line="189" w:lineRule="auto"/>
                    <w:ind w:left="26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14:00-</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pacing w:val="-5"/>
                      <w:sz w:val="21"/>
                      <w:szCs w:val="21"/>
                    </w:rPr>
                    <w:t>15:00</w:t>
                  </w:r>
                </w:p>
              </w:tc>
              <w:tc>
                <w:tcPr>
                  <w:tcW w:w="1502" w:type="dxa"/>
                  <w:vAlign w:val="top"/>
                </w:tcPr>
                <w:p>
                  <w:pPr>
                    <w:spacing w:before="90" w:line="189"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0.014</w:t>
                  </w:r>
                </w:p>
              </w:tc>
              <w:tc>
                <w:tcPr>
                  <w:tcW w:w="1511" w:type="dxa"/>
                  <w:vAlign w:val="top"/>
                </w:tcPr>
                <w:p>
                  <w:pPr>
                    <w:spacing w:before="90" w:line="189"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0.055</w:t>
                  </w:r>
                </w:p>
              </w:tc>
              <w:tc>
                <w:tcPr>
                  <w:tcW w:w="1180" w:type="dxa"/>
                  <w:vMerge/>
                  <w:tcBorders>
                    <w:top w:val="nil"/>
                    <w:bottom w:val="nil"/>
                  </w:tcBorders>
                  <w:vAlign w:val="top"/>
                </w:tcPr>
                <w:p>
                  <w:pPr>
                    <w:rPr>
                      <w:rFonts w:ascii="Arial"/>
                      <w:sz w:val="21"/>
                    </w:rPr>
                  </w:pPr>
                </w:p>
              </w:tc>
            </w:tr>
            <w:tr>
              <w:tblPrEx>
                <w:tblW w:w="8270" w:type="dxa"/>
                <w:tblInd w:w="162" w:type="dxa"/>
                <w:tblLayout w:type="fixed"/>
              </w:tblPrEx>
              <w:trPr>
                <w:trHeight w:val="316"/>
              </w:trPr>
              <w:tc>
                <w:tcPr>
                  <w:tcW w:w="1089" w:type="dxa"/>
                  <w:vMerge/>
                  <w:tcBorders>
                    <w:top w:val="nil"/>
                  </w:tcBorders>
                  <w:vAlign w:val="top"/>
                </w:tcPr>
                <w:p>
                  <w:pPr>
                    <w:rPr>
                      <w:rFonts w:ascii="Arial"/>
                      <w:sz w:val="21"/>
                    </w:rPr>
                  </w:pPr>
                </w:p>
              </w:tc>
              <w:tc>
                <w:tcPr>
                  <w:tcW w:w="1482" w:type="dxa"/>
                  <w:vMerge/>
                  <w:tcBorders>
                    <w:top w:val="nil"/>
                  </w:tcBorders>
                  <w:vAlign w:val="top"/>
                </w:tcPr>
                <w:p>
                  <w:pPr>
                    <w:rPr>
                      <w:rFonts w:ascii="Arial"/>
                      <w:sz w:val="21"/>
                    </w:rPr>
                  </w:pPr>
                </w:p>
              </w:tc>
              <w:tc>
                <w:tcPr>
                  <w:tcW w:w="1506" w:type="dxa"/>
                  <w:vAlign w:val="top"/>
                </w:tcPr>
                <w:p>
                  <w:pPr>
                    <w:spacing w:before="90" w:line="189" w:lineRule="auto"/>
                    <w:ind w:left="241"/>
                    <w:rPr>
                      <w:rFonts w:ascii="Times New Roman" w:eastAsia="Times New Roman" w:hAnsi="Times New Roman" w:cs="Times New Roman"/>
                      <w:sz w:val="21"/>
                      <w:szCs w:val="21"/>
                    </w:rPr>
                  </w:pPr>
                  <w:r>
                    <w:rPr>
                      <w:rFonts w:ascii="Times New Roman" w:eastAsia="Times New Roman" w:hAnsi="Times New Roman" w:cs="Times New Roman"/>
                      <w:sz w:val="21"/>
                      <w:szCs w:val="21"/>
                    </w:rPr>
                    <w:t>20:00-21:00</w:t>
                  </w:r>
                </w:p>
              </w:tc>
              <w:tc>
                <w:tcPr>
                  <w:tcW w:w="1502" w:type="dxa"/>
                  <w:vAlign w:val="top"/>
                </w:tcPr>
                <w:p>
                  <w:pPr>
                    <w:spacing w:before="90" w:line="189" w:lineRule="auto"/>
                    <w:ind w:left="51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0.008</w:t>
                  </w:r>
                </w:p>
              </w:tc>
              <w:tc>
                <w:tcPr>
                  <w:tcW w:w="1511" w:type="dxa"/>
                  <w:vAlign w:val="top"/>
                </w:tcPr>
                <w:p>
                  <w:pPr>
                    <w:spacing w:before="90" w:line="189" w:lineRule="auto"/>
                    <w:ind w:left="52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0.042</w:t>
                  </w:r>
                </w:p>
              </w:tc>
              <w:tc>
                <w:tcPr>
                  <w:tcW w:w="1180" w:type="dxa"/>
                  <w:vMerge/>
                  <w:tcBorders>
                    <w:top w:val="nil"/>
                  </w:tcBorders>
                  <w:vAlign w:val="top"/>
                </w:tcPr>
                <w:p>
                  <w:pPr>
                    <w:rPr>
                      <w:rFonts w:ascii="Arial"/>
                      <w:sz w:val="21"/>
                    </w:rPr>
                  </w:pPr>
                </w:p>
              </w:tc>
            </w:tr>
          </w:tbl>
          <w:p>
            <w:pPr>
              <w:pStyle w:val="TableText"/>
              <w:spacing w:before="117" w:line="273" w:lineRule="auto"/>
              <w:ind w:left="190" w:right="141" w:firstLine="477"/>
              <w:jc w:val="both"/>
            </w:pPr>
            <w:r>
              <w:rPr>
                <w:spacing w:val="-2"/>
              </w:rPr>
              <w:t>监测结果表明，评价区域环境空气监测点中</w:t>
            </w:r>
            <w:r>
              <w:rPr>
                <w:spacing w:val="26"/>
              </w:rPr>
              <w:t xml:space="preserve"> </w:t>
            </w:r>
            <w:r>
              <w:rPr>
                <w:rFonts w:ascii="Times New Roman" w:eastAsia="Times New Roman" w:hAnsi="Times New Roman" w:cs="Times New Roman"/>
                <w:spacing w:val="-2"/>
              </w:rPr>
              <w:t>S</w:t>
            </w:r>
            <w:r>
              <w:rPr>
                <w:rFonts w:ascii="Times New Roman" w:eastAsia="Times New Roman" w:hAnsi="Times New Roman" w:cs="Times New Roman"/>
                <w:spacing w:val="-3"/>
              </w:rPr>
              <w:t>O</w:t>
            </w:r>
            <w:r>
              <w:rPr>
                <w:rFonts w:ascii="Times New Roman" w:eastAsia="Times New Roman" w:hAnsi="Times New Roman" w:cs="Times New Roman"/>
                <w:spacing w:val="-3"/>
                <w:position w:val="-2"/>
                <w:sz w:val="15"/>
                <w:szCs w:val="15"/>
              </w:rPr>
              <w:t>2</w:t>
            </w:r>
            <w:r>
              <w:rPr>
                <w:rFonts w:ascii="Times New Roman" w:eastAsia="Times New Roman" w:hAnsi="Times New Roman" w:cs="Times New Roman"/>
                <w:spacing w:val="18"/>
                <w:position w:val="-2"/>
                <w:sz w:val="15"/>
                <w:szCs w:val="15"/>
              </w:rPr>
              <w:t xml:space="preserve"> </w:t>
            </w:r>
            <w:r>
              <w:rPr>
                <w:spacing w:val="-3"/>
              </w:rPr>
              <w:t xml:space="preserve">和 </w:t>
            </w:r>
            <w:r>
              <w:rPr>
                <w:rFonts w:ascii="Times New Roman" w:eastAsia="Times New Roman" w:hAnsi="Times New Roman" w:cs="Times New Roman"/>
                <w:spacing w:val="-3"/>
              </w:rPr>
              <w:t>NO</w:t>
            </w:r>
            <w:r>
              <w:rPr>
                <w:rFonts w:ascii="Times New Roman" w:eastAsia="Times New Roman" w:hAnsi="Times New Roman" w:cs="Times New Roman"/>
                <w:spacing w:val="-3"/>
                <w:position w:val="-2"/>
                <w:sz w:val="15"/>
                <w:szCs w:val="15"/>
              </w:rPr>
              <w:t xml:space="preserve">2  </w:t>
            </w:r>
            <w:r>
              <w:rPr>
                <w:spacing w:val="-3"/>
              </w:rPr>
              <w:t>的</w:t>
            </w:r>
            <w:r>
              <w:rPr>
                <w:spacing w:val="38"/>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9"/>
              </w:rPr>
              <w:t xml:space="preserve"> </w:t>
            </w:r>
            <w:r>
              <w:rPr>
                <w:spacing w:val="-3"/>
              </w:rPr>
              <w:t>小时平均浓度</w:t>
            </w:r>
            <w:r>
              <w:t xml:space="preserve"> </w:t>
            </w:r>
            <w:r>
              <w:rPr>
                <w:spacing w:val="-3"/>
              </w:rPr>
              <w:t>符合《环境空气质量标准》（</w:t>
            </w:r>
            <w:r>
              <w:rPr>
                <w:rFonts w:ascii="Times New Roman" w:eastAsia="Times New Roman" w:hAnsi="Times New Roman" w:cs="Times New Roman"/>
                <w:spacing w:val="-3"/>
              </w:rPr>
              <w:t>GB3095-2012</w:t>
            </w:r>
            <w:r>
              <w:rPr>
                <w:spacing w:val="-3"/>
              </w:rPr>
              <w:t>）</w:t>
            </w:r>
            <w:r>
              <w:rPr>
                <w:spacing w:val="-15"/>
              </w:rPr>
              <w:t xml:space="preserve"> </w:t>
            </w:r>
            <w:r>
              <w:rPr>
                <w:spacing w:val="-3"/>
              </w:rPr>
              <w:t>中的二级标准</w:t>
            </w:r>
            <w:r>
              <w:rPr>
                <w:spacing w:val="-40"/>
              </w:rPr>
              <w:t xml:space="preserve"> </w:t>
            </w:r>
            <w:r>
              <w:rPr>
                <w:spacing w:val="-3"/>
              </w:rPr>
              <w:t>，满足二类功能区要</w:t>
            </w:r>
            <w:r>
              <w:t xml:space="preserve"> </w:t>
            </w:r>
            <w:r>
              <w:rPr>
                <w:spacing w:val="-2"/>
              </w:rPr>
              <w:t xml:space="preserve">求；环境空气监测点中 </w:t>
            </w:r>
            <w:r>
              <w:rPr>
                <w:rFonts w:ascii="Times New Roman" w:eastAsia="Times New Roman" w:hAnsi="Times New Roman" w:cs="Times New Roman"/>
                <w:spacing w:val="-2"/>
              </w:rPr>
              <w:t>3</w:t>
            </w:r>
            <w:r>
              <w:rPr>
                <w:rFonts w:ascii="Times New Roman" w:eastAsia="Times New Roman" w:hAnsi="Times New Roman" w:cs="Times New Roman"/>
                <w:spacing w:val="48"/>
                <w:w w:val="101"/>
              </w:rPr>
              <w:t xml:space="preserve"> </w:t>
            </w:r>
            <w:r>
              <w:rPr>
                <w:spacing w:val="-2"/>
              </w:rPr>
              <w:t xml:space="preserve">日 </w:t>
            </w:r>
            <w:r>
              <w:rPr>
                <w:rFonts w:ascii="Times New Roman" w:eastAsia="Times New Roman" w:hAnsi="Times New Roman" w:cs="Times New Roman"/>
                <w:spacing w:val="-2"/>
              </w:rPr>
              <w:t>PM</w:t>
            </w:r>
            <w:r>
              <w:rPr>
                <w:rFonts w:ascii="Times New Roman" w:eastAsia="Times New Roman" w:hAnsi="Times New Roman" w:cs="Times New Roman"/>
                <w:spacing w:val="-2"/>
                <w:position w:val="-2"/>
                <w:sz w:val="15"/>
                <w:szCs w:val="15"/>
              </w:rPr>
              <w:t>10</w:t>
            </w:r>
            <w:r>
              <w:rPr>
                <w:rFonts w:ascii="Times New Roman" w:eastAsia="Times New Roman" w:hAnsi="Times New Roman" w:cs="Times New Roman"/>
                <w:spacing w:val="-2"/>
              </w:rPr>
              <w:t>24</w:t>
            </w:r>
            <w:r>
              <w:rPr>
                <w:rFonts w:ascii="Times New Roman" w:eastAsia="Times New Roman" w:hAnsi="Times New Roman" w:cs="Times New Roman"/>
                <w:spacing w:val="14"/>
              </w:rPr>
              <w:t xml:space="preserve"> </w:t>
            </w:r>
            <w:r>
              <w:rPr>
                <w:spacing w:val="-2"/>
              </w:rPr>
              <w:t>小时平均浓度超</w:t>
            </w:r>
            <w:r>
              <w:rPr>
                <w:spacing w:val="-3"/>
              </w:rPr>
              <w:t>标，超标原因主要是附近汽</w:t>
            </w:r>
          </w:p>
          <w:p>
            <w:pPr>
              <w:pStyle w:val="TableText"/>
              <w:spacing w:before="1" w:line="184" w:lineRule="auto"/>
              <w:ind w:left="190"/>
            </w:pPr>
            <w:r>
              <w:rPr>
                <w:spacing w:val="-1"/>
              </w:rPr>
              <w:t>车尾气、道路扬尘以及周边建筑工地扬尘引起。</w:t>
            </w:r>
          </w:p>
          <w:p>
            <w:pPr>
              <w:pStyle w:val="TableText"/>
              <w:spacing w:before="212" w:line="184" w:lineRule="auto"/>
              <w:ind w:left="189"/>
            </w:pPr>
            <w:r>
              <w:rPr>
                <w:rFonts w:ascii="Times New Roman" w:eastAsia="Times New Roman" w:hAnsi="Times New Roman" w:cs="Times New Roman"/>
                <w:spacing w:val="-1"/>
              </w:rPr>
              <w:t xml:space="preserve">3.1.2 </w:t>
            </w:r>
            <w:r>
              <w:rPr>
                <w:spacing w:val="-1"/>
              </w:rPr>
              <w:t>地表水环境质量现状</w:t>
            </w:r>
          </w:p>
        </w:tc>
      </w:tr>
    </w:tbl>
    <w:p>
      <w:pPr>
        <w:sectPr>
          <w:footerReference w:type="default" r:id="rId26"/>
          <w:type w:val="nextPage"/>
          <w:pgSz w:w="11900" w:h="16840"/>
          <w:pgMar w:top="1431" w:right="1635" w:bottom="1382" w:left="1610" w:header="0" w:footer="1218" w:gutter="0"/>
          <w:pgNumType w:start="22"/>
          <w:cols w:space="708"/>
          <w:titlePg w:val="0"/>
        </w:sectPr>
      </w:pPr>
    </w:p>
    <w:tbl>
      <w:tblPr>
        <w:tblStyle w:val="TableNormal18"/>
        <w:tblW w:w="8644" w:type="dxa"/>
        <w:tblInd w:w="5" w:type="dxa"/>
        <w:tblBorders>
          <w:top w:val="single" w:sz="4" w:space="0" w:color="000000"/>
          <w:left w:val="single" w:sz="4" w:space="0" w:color="000000"/>
          <w:bottom w:val="single" w:sz="4" w:space="0" w:color="000000"/>
          <w:right w:val="single" w:sz="4" w:space="0" w:color="000000"/>
        </w:tblBorders>
        <w:tblLayout w:type="fixed"/>
      </w:tblPr>
      <w:tblGrid>
        <w:gridCol w:w="8644"/>
      </w:tblGrid>
      <w:tr>
        <w:tblPrEx>
          <w:tblW w:w="8644"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410"/>
        </w:trPr>
        <w:tc>
          <w:tcPr>
            <w:tcW w:w="8644" w:type="dxa"/>
            <w:vAlign w:val="top"/>
          </w:tcPr>
          <w:p>
            <w:pPr>
              <w:pStyle w:val="TableText"/>
              <w:spacing w:before="101" w:line="273" w:lineRule="auto"/>
              <w:ind w:left="184" w:right="150" w:firstLine="492"/>
            </w:pPr>
            <w:r>
              <w:rPr>
                <w:spacing w:val="-4"/>
              </w:rPr>
              <w:t>为反映项目所在地水环境质量现状，引用浙江瑞启检测技术有限公司提供的</w:t>
            </w:r>
            <w:r>
              <w:rPr>
                <w:spacing w:val="17"/>
              </w:rPr>
              <w:t xml:space="preserve"> </w:t>
            </w:r>
            <w:r>
              <w:rPr>
                <w:rFonts w:ascii="Times New Roman" w:eastAsia="Times New Roman" w:hAnsi="Times New Roman" w:cs="Times New Roman"/>
                <w:spacing w:val="-4"/>
              </w:rPr>
              <w:t>2014</w:t>
            </w:r>
            <w:r>
              <w:rPr>
                <w:rFonts w:ascii="Times New Roman" w:eastAsia="Times New Roman" w:hAnsi="Times New Roman" w:cs="Times New Roman"/>
                <w:spacing w:val="28"/>
                <w:w w:val="101"/>
              </w:rPr>
              <w:t xml:space="preserve"> </w:t>
            </w:r>
            <w:r>
              <w:rPr>
                <w:spacing w:val="-4"/>
              </w:rPr>
              <w:t xml:space="preserve">年 </w:t>
            </w:r>
            <w:r>
              <w:rPr>
                <w:rFonts w:ascii="Times New Roman" w:eastAsia="Times New Roman" w:hAnsi="Times New Roman" w:cs="Times New Roman"/>
                <w:spacing w:val="-4"/>
              </w:rPr>
              <w:t>5</w:t>
            </w:r>
            <w:r>
              <w:rPr>
                <w:rFonts w:ascii="Times New Roman" w:eastAsia="Times New Roman" w:hAnsi="Times New Roman" w:cs="Times New Roman"/>
                <w:spacing w:val="28"/>
              </w:rPr>
              <w:t xml:space="preserve"> </w:t>
            </w:r>
            <w:r>
              <w:rPr>
                <w:spacing w:val="-4"/>
              </w:rPr>
              <w:t xml:space="preserve">月 </w:t>
            </w:r>
            <w:r>
              <w:rPr>
                <w:rFonts w:ascii="Times New Roman" w:eastAsia="Times New Roman" w:hAnsi="Times New Roman" w:cs="Times New Roman"/>
                <w:spacing w:val="-4"/>
              </w:rPr>
              <w:t xml:space="preserve">25  </w:t>
            </w:r>
            <w:r>
              <w:rPr>
                <w:spacing w:val="-4"/>
              </w:rPr>
              <w:t>日</w:t>
            </w:r>
            <w:r>
              <w:rPr>
                <w:rFonts w:ascii="Times New Roman" w:eastAsia="Times New Roman" w:hAnsi="Times New Roman" w:cs="Times New Roman"/>
                <w:spacing w:val="-4"/>
              </w:rPr>
              <w:t>-5</w:t>
            </w:r>
            <w:r>
              <w:rPr>
                <w:rFonts w:ascii="Times New Roman" w:eastAsia="Times New Roman" w:hAnsi="Times New Roman" w:cs="Times New Roman"/>
                <w:spacing w:val="27"/>
                <w:w w:val="101"/>
              </w:rPr>
              <w:t xml:space="preserve"> </w:t>
            </w:r>
            <w:r>
              <w:rPr>
                <w:spacing w:val="-4"/>
              </w:rPr>
              <w:t xml:space="preserve">月 </w:t>
            </w:r>
            <w:r>
              <w:rPr>
                <w:rFonts w:ascii="Times New Roman" w:eastAsia="Times New Roman" w:hAnsi="Times New Roman" w:cs="Times New Roman"/>
                <w:spacing w:val="-4"/>
              </w:rPr>
              <w:t xml:space="preserve">26  </w:t>
            </w:r>
            <w:r>
              <w:rPr>
                <w:spacing w:val="-4"/>
              </w:rPr>
              <w:t>日设在开源路与越秀路交叉口断面的水质监测结果。</w:t>
            </w:r>
          </w:p>
          <w:p>
            <w:pPr>
              <w:pStyle w:val="TableText"/>
              <w:spacing w:line="184" w:lineRule="auto"/>
              <w:ind w:left="193"/>
            </w:pPr>
            <w:r>
              <w:rPr>
                <w:spacing w:val="-3"/>
              </w:rPr>
              <w:t xml:space="preserve">具体监测点位见附图 </w:t>
            </w:r>
            <w:r>
              <w:rPr>
                <w:rFonts w:ascii="Times New Roman" w:eastAsia="Times New Roman" w:hAnsi="Times New Roman" w:cs="Times New Roman"/>
                <w:spacing w:val="-3"/>
              </w:rPr>
              <w:t>1</w:t>
            </w:r>
            <w:r>
              <w:rPr>
                <w:rFonts w:ascii="Times New Roman" w:eastAsia="Times New Roman" w:hAnsi="Times New Roman" w:cs="Times New Roman"/>
                <w:spacing w:val="-32"/>
              </w:rPr>
              <w:t xml:space="preserve"> </w:t>
            </w:r>
            <w:r>
              <w:rPr>
                <w:spacing w:val="-3"/>
              </w:rPr>
              <w:t xml:space="preserve">，监测结果见表 </w:t>
            </w:r>
            <w:r>
              <w:rPr>
                <w:rFonts w:ascii="Times New Roman" w:eastAsia="Times New Roman" w:hAnsi="Times New Roman" w:cs="Times New Roman"/>
                <w:spacing w:val="-3"/>
              </w:rPr>
              <w:t>3-2</w:t>
            </w:r>
            <w:r>
              <w:rPr>
                <w:spacing w:val="-3"/>
              </w:rPr>
              <w:t>。</w:t>
            </w:r>
          </w:p>
        </w:tc>
      </w:tr>
    </w:tbl>
    <w:p>
      <w:pPr>
        <w:spacing w:line="116" w:lineRule="exact"/>
        <w:rPr>
          <w:rFonts w:ascii="Arial"/>
          <w:sz w:val="10"/>
        </w:rPr>
      </w:pPr>
    </w:p>
    <w:p>
      <w:pPr>
        <w:spacing w:line="116" w:lineRule="exact"/>
        <w:rPr>
          <w:rFonts w:ascii="Arial" w:eastAsia="Arial" w:hAnsi="Arial" w:cs="Arial"/>
          <w:sz w:val="10"/>
          <w:szCs w:val="10"/>
        </w:rPr>
        <w:sectPr>
          <w:footerReference w:type="default" r:id="rId27"/>
          <w:type w:val="nextPage"/>
          <w:pgSz w:w="11900" w:h="16840"/>
          <w:pgMar w:top="1431" w:right="1635" w:bottom="1382" w:left="1610" w:header="0" w:footer="1218" w:gutter="0"/>
          <w:pgNumType w:start="23"/>
          <w:cols w:space="708"/>
          <w:titlePg w:val="0"/>
        </w:sectPr>
      </w:pPr>
    </w:p>
    <w:tbl>
      <w:tblPr>
        <w:tblStyle w:val="TableNormal19"/>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165" w:line="197" w:lineRule="auto"/>
              <w:ind w:left="1500"/>
              <w:rPr>
                <w:rFonts w:ascii="Times New Roman" w:eastAsia="Times New Roman" w:hAnsi="Times New Roman" w:cs="Times New Roman"/>
              </w:rPr>
            </w:pPr>
            <w:r>
              <w:rPr>
                <w:spacing w:val="-2"/>
              </w:rPr>
              <w:t xml:space="preserve">表 </w:t>
            </w:r>
            <w:r>
              <w:rPr>
                <w:rFonts w:ascii="Times New Roman" w:eastAsia="Times New Roman" w:hAnsi="Times New Roman" w:cs="Times New Roman"/>
                <w:spacing w:val="-2"/>
              </w:rPr>
              <w:t xml:space="preserve">3-2    </w:t>
            </w:r>
            <w:r>
              <w:rPr>
                <w:spacing w:val="-2"/>
              </w:rPr>
              <w:t>地表水水质监测结果</w:t>
            </w:r>
            <w:r>
              <w:rPr>
                <w:spacing w:val="14"/>
              </w:rPr>
              <w:t xml:space="preserve">   </w:t>
            </w:r>
            <w:r>
              <w:rPr>
                <w:spacing w:val="-2"/>
              </w:rPr>
              <w:t>单位：</w:t>
            </w:r>
            <w:r>
              <w:rPr>
                <w:rFonts w:ascii="Times New Roman" w:eastAsia="Times New Roman" w:hAnsi="Times New Roman" w:cs="Times New Roman"/>
                <w:spacing w:val="-2"/>
              </w:rPr>
              <w:t>mg/L(pH</w:t>
            </w:r>
            <w:r>
              <w:rPr>
                <w:rFonts w:ascii="Times New Roman" w:eastAsia="Times New Roman" w:hAnsi="Times New Roman" w:cs="Times New Roman"/>
                <w:spacing w:val="22"/>
                <w:w w:val="101"/>
              </w:rPr>
              <w:t xml:space="preserve"> </w:t>
            </w:r>
            <w:r>
              <w:rPr>
                <w:spacing w:val="-2"/>
              </w:rPr>
              <w:t>除外</w:t>
            </w:r>
            <w:r>
              <w:rPr>
                <w:rFonts w:ascii="Times New Roman" w:eastAsia="Times New Roman" w:hAnsi="Times New Roman" w:cs="Times New Roman"/>
                <w:spacing w:val="-2"/>
              </w:rPr>
              <w:t>)</w:t>
            </w:r>
          </w:p>
          <w:tbl>
            <w:tblPr>
              <w:tblStyle w:val="TableNormal19"/>
              <w:tblW w:w="8395" w:type="dxa"/>
              <w:tblInd w:w="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91"/>
              <w:gridCol w:w="1482"/>
              <w:gridCol w:w="859"/>
              <w:gridCol w:w="1079"/>
              <w:gridCol w:w="1079"/>
              <w:gridCol w:w="1079"/>
              <w:gridCol w:w="1526"/>
            </w:tblGrid>
            <w:tr>
              <w:tblPrEx>
                <w:tblW w:w="8395" w:type="dxa"/>
                <w:tblInd w:w="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03"/>
              </w:trPr>
              <w:tc>
                <w:tcPr>
                  <w:tcW w:w="1291" w:type="dxa"/>
                  <w:vAlign w:val="top"/>
                </w:tcPr>
                <w:p>
                  <w:pPr>
                    <w:pStyle w:val="TableText"/>
                    <w:spacing w:before="194" w:line="185" w:lineRule="auto"/>
                    <w:ind w:left="229"/>
                    <w:rPr>
                      <w:sz w:val="21"/>
                      <w:szCs w:val="21"/>
                    </w:rPr>
                  </w:pPr>
                  <w:r>
                    <w:rPr>
                      <w:spacing w:val="-2"/>
                      <w:sz w:val="21"/>
                      <w:szCs w:val="21"/>
                    </w:rPr>
                    <w:t>站位名称</w:t>
                  </w:r>
                </w:p>
              </w:tc>
              <w:tc>
                <w:tcPr>
                  <w:tcW w:w="1482" w:type="dxa"/>
                  <w:vAlign w:val="top"/>
                </w:tcPr>
                <w:p>
                  <w:pPr>
                    <w:pStyle w:val="TableText"/>
                    <w:spacing w:before="194" w:line="185" w:lineRule="auto"/>
                    <w:ind w:left="324"/>
                    <w:rPr>
                      <w:sz w:val="21"/>
                      <w:szCs w:val="21"/>
                    </w:rPr>
                  </w:pPr>
                  <w:r>
                    <w:rPr>
                      <w:spacing w:val="-1"/>
                      <w:sz w:val="21"/>
                      <w:szCs w:val="21"/>
                    </w:rPr>
                    <w:t>采样时间</w:t>
                  </w:r>
                </w:p>
              </w:tc>
              <w:tc>
                <w:tcPr>
                  <w:tcW w:w="859" w:type="dxa"/>
                  <w:vAlign w:val="top"/>
                </w:tcPr>
                <w:p>
                  <w:pPr>
                    <w:spacing w:before="232" w:line="186" w:lineRule="auto"/>
                    <w:ind w:left="298"/>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1079" w:type="dxa"/>
                  <w:vAlign w:val="top"/>
                </w:tcPr>
                <w:p>
                  <w:pPr>
                    <w:pStyle w:val="TableText"/>
                    <w:spacing w:before="194" w:line="185" w:lineRule="auto"/>
                    <w:ind w:left="231"/>
                    <w:rPr>
                      <w:sz w:val="21"/>
                      <w:szCs w:val="21"/>
                    </w:rPr>
                  </w:pPr>
                  <w:r>
                    <w:rPr>
                      <w:spacing w:val="-2"/>
                      <w:sz w:val="21"/>
                      <w:szCs w:val="21"/>
                    </w:rPr>
                    <w:t>溶解氧</w:t>
                  </w:r>
                </w:p>
              </w:tc>
              <w:tc>
                <w:tcPr>
                  <w:tcW w:w="1079" w:type="dxa"/>
                  <w:vAlign w:val="top"/>
                </w:tcPr>
                <w:p>
                  <w:pPr>
                    <w:spacing w:before="229" w:line="198" w:lineRule="auto"/>
                    <w:ind w:left="284"/>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2"/>
                      <w:sz w:val="13"/>
                      <w:szCs w:val="13"/>
                    </w:rPr>
                    <w:t>5</w:t>
                  </w:r>
                </w:p>
              </w:tc>
              <w:tc>
                <w:tcPr>
                  <w:tcW w:w="1079" w:type="dxa"/>
                  <w:vAlign w:val="top"/>
                </w:tcPr>
                <w:p>
                  <w:pPr>
                    <w:pStyle w:val="TableText"/>
                    <w:spacing w:before="193" w:line="185" w:lineRule="auto"/>
                    <w:ind w:left="338"/>
                    <w:rPr>
                      <w:sz w:val="21"/>
                      <w:szCs w:val="21"/>
                    </w:rPr>
                  </w:pPr>
                  <w:r>
                    <w:rPr>
                      <w:spacing w:val="-2"/>
                      <w:sz w:val="21"/>
                      <w:szCs w:val="21"/>
                    </w:rPr>
                    <w:t>氨氮</w:t>
                  </w:r>
                </w:p>
              </w:tc>
              <w:tc>
                <w:tcPr>
                  <w:tcW w:w="1526" w:type="dxa"/>
                  <w:vAlign w:val="top"/>
                </w:tcPr>
                <w:p>
                  <w:pPr>
                    <w:pStyle w:val="TableText"/>
                    <w:spacing w:before="193" w:line="184" w:lineRule="auto"/>
                    <w:ind w:left="143"/>
                    <w:rPr>
                      <w:sz w:val="21"/>
                      <w:szCs w:val="21"/>
                    </w:rPr>
                  </w:pPr>
                  <w:r>
                    <w:rPr>
                      <w:spacing w:val="-2"/>
                      <w:sz w:val="21"/>
                      <w:szCs w:val="21"/>
                    </w:rPr>
                    <w:t>高猛酸盐指数</w:t>
                  </w:r>
                </w:p>
              </w:tc>
            </w:tr>
            <w:tr>
              <w:tblPrEx>
                <w:tblW w:w="8395" w:type="dxa"/>
                <w:tblInd w:w="55" w:type="dxa"/>
                <w:tblLayout w:type="fixed"/>
              </w:tblPrEx>
              <w:trPr>
                <w:trHeight w:val="464"/>
              </w:trPr>
              <w:tc>
                <w:tcPr>
                  <w:tcW w:w="1291" w:type="dxa"/>
                  <w:vMerge w:val="restart"/>
                  <w:tcBorders>
                    <w:bottom w:val="nil"/>
                  </w:tcBorders>
                  <w:vAlign w:val="top"/>
                </w:tcPr>
                <w:p>
                  <w:pPr>
                    <w:spacing w:line="395" w:lineRule="auto"/>
                    <w:rPr>
                      <w:rFonts w:ascii="Arial"/>
                      <w:sz w:val="21"/>
                    </w:rPr>
                  </w:pPr>
                </w:p>
                <w:p>
                  <w:pPr>
                    <w:pStyle w:val="TableText"/>
                    <w:spacing w:before="90" w:line="160" w:lineRule="auto"/>
                    <w:ind w:left="128"/>
                    <w:rPr>
                      <w:sz w:val="21"/>
                      <w:szCs w:val="21"/>
                    </w:rPr>
                  </w:pPr>
                  <w:r>
                    <w:rPr>
                      <w:spacing w:val="-2"/>
                      <w:sz w:val="21"/>
                      <w:szCs w:val="21"/>
                    </w:rPr>
                    <w:t>开源路与越</w:t>
                  </w:r>
                </w:p>
                <w:p>
                  <w:pPr>
                    <w:pStyle w:val="TableText"/>
                    <w:spacing w:before="1" w:line="159" w:lineRule="auto"/>
                    <w:ind w:left="124"/>
                    <w:rPr>
                      <w:sz w:val="21"/>
                      <w:szCs w:val="21"/>
                    </w:rPr>
                  </w:pPr>
                  <w:r>
                    <w:rPr>
                      <w:spacing w:val="-1"/>
                      <w:sz w:val="21"/>
                      <w:szCs w:val="21"/>
                    </w:rPr>
                    <w:t>秀路交叉口</w:t>
                  </w:r>
                </w:p>
                <w:p>
                  <w:pPr>
                    <w:pStyle w:val="TableText"/>
                    <w:spacing w:before="1" w:line="184" w:lineRule="auto"/>
                    <w:ind w:left="448"/>
                    <w:rPr>
                      <w:sz w:val="21"/>
                      <w:szCs w:val="21"/>
                    </w:rPr>
                  </w:pPr>
                  <w:r>
                    <w:rPr>
                      <w:spacing w:val="-4"/>
                      <w:sz w:val="21"/>
                      <w:szCs w:val="21"/>
                    </w:rPr>
                    <w:t>断面</w:t>
                  </w:r>
                </w:p>
              </w:tc>
              <w:tc>
                <w:tcPr>
                  <w:tcW w:w="1482" w:type="dxa"/>
                  <w:vAlign w:val="top"/>
                </w:tcPr>
                <w:p>
                  <w:pPr>
                    <w:spacing w:before="158" w:line="189" w:lineRule="auto"/>
                    <w:ind w:left="321"/>
                    <w:rPr>
                      <w:rFonts w:ascii="Times New Roman" w:eastAsia="Times New Roman" w:hAnsi="Times New Roman" w:cs="Times New Roman"/>
                      <w:sz w:val="21"/>
                      <w:szCs w:val="21"/>
                    </w:rPr>
                  </w:pPr>
                  <w:r>
                    <w:rPr>
                      <w:rFonts w:ascii="Times New Roman" w:eastAsia="Times New Roman" w:hAnsi="Times New Roman" w:cs="Times New Roman"/>
                      <w:sz w:val="21"/>
                      <w:szCs w:val="21"/>
                    </w:rPr>
                    <w:t>2014.5.25</w:t>
                  </w:r>
                </w:p>
              </w:tc>
              <w:tc>
                <w:tcPr>
                  <w:tcW w:w="859" w:type="dxa"/>
                  <w:vAlign w:val="top"/>
                </w:tcPr>
                <w:p>
                  <w:pPr>
                    <w:spacing w:before="158" w:line="189" w:lineRule="auto"/>
                    <w:ind w:left="24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7.52</w:t>
                  </w:r>
                </w:p>
              </w:tc>
              <w:tc>
                <w:tcPr>
                  <w:tcW w:w="1079" w:type="dxa"/>
                  <w:vAlign w:val="top"/>
                </w:tcPr>
                <w:p>
                  <w:pPr>
                    <w:spacing w:before="158" w:line="189" w:lineRule="auto"/>
                    <w:ind w:left="40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w:t>
                  </w:r>
                </w:p>
              </w:tc>
              <w:tc>
                <w:tcPr>
                  <w:tcW w:w="1079" w:type="dxa"/>
                  <w:vAlign w:val="top"/>
                </w:tcPr>
                <w:p>
                  <w:pPr>
                    <w:spacing w:before="158" w:line="189" w:lineRule="auto"/>
                    <w:ind w:left="41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5.8</w:t>
                  </w:r>
                </w:p>
              </w:tc>
              <w:tc>
                <w:tcPr>
                  <w:tcW w:w="1079" w:type="dxa"/>
                  <w:vAlign w:val="top"/>
                </w:tcPr>
                <w:p>
                  <w:pPr>
                    <w:spacing w:before="158" w:line="189" w:lineRule="auto"/>
                    <w:ind w:left="41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w:t>
                  </w:r>
                </w:p>
              </w:tc>
              <w:tc>
                <w:tcPr>
                  <w:tcW w:w="1526" w:type="dxa"/>
                  <w:vAlign w:val="top"/>
                </w:tcPr>
                <w:p>
                  <w:pPr>
                    <w:spacing w:before="158" w:line="189" w:lineRule="auto"/>
                    <w:ind w:left="63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6.5</w:t>
                  </w:r>
                </w:p>
              </w:tc>
            </w:tr>
            <w:tr>
              <w:tblPrEx>
                <w:tblW w:w="8395" w:type="dxa"/>
                <w:tblInd w:w="55" w:type="dxa"/>
                <w:tblLayout w:type="fixed"/>
              </w:tblPrEx>
              <w:trPr>
                <w:trHeight w:val="464"/>
              </w:trPr>
              <w:tc>
                <w:tcPr>
                  <w:tcW w:w="1291" w:type="dxa"/>
                  <w:vMerge/>
                  <w:tcBorders>
                    <w:top w:val="nil"/>
                    <w:bottom w:val="nil"/>
                  </w:tcBorders>
                  <w:vAlign w:val="top"/>
                </w:tcPr>
                <w:p>
                  <w:pPr>
                    <w:rPr>
                      <w:rFonts w:ascii="Arial"/>
                      <w:sz w:val="21"/>
                    </w:rPr>
                  </w:pPr>
                </w:p>
              </w:tc>
              <w:tc>
                <w:tcPr>
                  <w:tcW w:w="1482" w:type="dxa"/>
                  <w:vAlign w:val="top"/>
                </w:tcPr>
                <w:p>
                  <w:pPr>
                    <w:spacing w:before="160" w:line="189" w:lineRule="auto"/>
                    <w:ind w:left="321"/>
                    <w:rPr>
                      <w:rFonts w:ascii="Times New Roman" w:eastAsia="Times New Roman" w:hAnsi="Times New Roman" w:cs="Times New Roman"/>
                      <w:sz w:val="21"/>
                      <w:szCs w:val="21"/>
                    </w:rPr>
                  </w:pPr>
                  <w:r>
                    <w:rPr>
                      <w:rFonts w:ascii="Times New Roman" w:eastAsia="Times New Roman" w:hAnsi="Times New Roman" w:cs="Times New Roman"/>
                      <w:sz w:val="21"/>
                      <w:szCs w:val="21"/>
                    </w:rPr>
                    <w:t>2014.5.26</w:t>
                  </w:r>
                </w:p>
              </w:tc>
              <w:tc>
                <w:tcPr>
                  <w:tcW w:w="859" w:type="dxa"/>
                  <w:vAlign w:val="top"/>
                </w:tcPr>
                <w:p>
                  <w:pPr>
                    <w:spacing w:before="160" w:line="189" w:lineRule="auto"/>
                    <w:ind w:left="24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7.49</w:t>
                  </w:r>
                </w:p>
              </w:tc>
              <w:tc>
                <w:tcPr>
                  <w:tcW w:w="1079" w:type="dxa"/>
                  <w:vAlign w:val="top"/>
                </w:tcPr>
                <w:p>
                  <w:pPr>
                    <w:spacing w:before="160" w:line="189" w:lineRule="auto"/>
                    <w:ind w:left="40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w:t>
                  </w:r>
                </w:p>
              </w:tc>
              <w:tc>
                <w:tcPr>
                  <w:tcW w:w="1079" w:type="dxa"/>
                  <w:vAlign w:val="top"/>
                </w:tcPr>
                <w:p>
                  <w:pPr>
                    <w:spacing w:before="160" w:line="189" w:lineRule="auto"/>
                    <w:ind w:left="41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5.4</w:t>
                  </w:r>
                </w:p>
              </w:tc>
              <w:tc>
                <w:tcPr>
                  <w:tcW w:w="1079" w:type="dxa"/>
                  <w:vAlign w:val="top"/>
                </w:tcPr>
                <w:p>
                  <w:pPr>
                    <w:spacing w:before="160" w:line="189" w:lineRule="auto"/>
                    <w:ind w:left="41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w:t>
                  </w:r>
                </w:p>
              </w:tc>
              <w:tc>
                <w:tcPr>
                  <w:tcW w:w="1526" w:type="dxa"/>
                  <w:vAlign w:val="top"/>
                </w:tcPr>
                <w:p>
                  <w:pPr>
                    <w:spacing w:before="160" w:line="189" w:lineRule="auto"/>
                    <w:ind w:left="63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6.4</w:t>
                  </w:r>
                </w:p>
              </w:tc>
            </w:tr>
            <w:tr>
              <w:tblPrEx>
                <w:tblW w:w="8395" w:type="dxa"/>
                <w:tblInd w:w="55" w:type="dxa"/>
                <w:tblLayout w:type="fixed"/>
              </w:tblPrEx>
              <w:trPr>
                <w:trHeight w:val="244"/>
              </w:trPr>
              <w:tc>
                <w:tcPr>
                  <w:tcW w:w="1291" w:type="dxa"/>
                  <w:vMerge/>
                  <w:tcBorders>
                    <w:top w:val="nil"/>
                    <w:bottom w:val="nil"/>
                  </w:tcBorders>
                  <w:vAlign w:val="top"/>
                </w:tcPr>
                <w:p>
                  <w:pPr>
                    <w:rPr>
                      <w:rFonts w:ascii="Arial"/>
                      <w:sz w:val="21"/>
                    </w:rPr>
                  </w:pPr>
                </w:p>
              </w:tc>
              <w:tc>
                <w:tcPr>
                  <w:tcW w:w="1482" w:type="dxa"/>
                  <w:vAlign w:val="top"/>
                </w:tcPr>
                <w:p>
                  <w:pPr>
                    <w:pStyle w:val="TableText"/>
                    <w:spacing w:before="15" w:line="219" w:lineRule="exact"/>
                    <w:ind w:left="326"/>
                    <w:rPr>
                      <w:sz w:val="21"/>
                      <w:szCs w:val="21"/>
                    </w:rPr>
                  </w:pPr>
                  <w:r>
                    <w:rPr>
                      <w:spacing w:val="-1"/>
                      <w:position w:val="-1"/>
                      <w:sz w:val="21"/>
                      <w:szCs w:val="21"/>
                    </w:rPr>
                    <w:t>水质类别</w:t>
                  </w:r>
                </w:p>
              </w:tc>
              <w:tc>
                <w:tcPr>
                  <w:tcW w:w="859" w:type="dxa"/>
                  <w:vAlign w:val="top"/>
                </w:tcPr>
                <w:p>
                  <w:pPr>
                    <w:spacing w:before="15" w:line="192" w:lineRule="auto"/>
                    <w:ind w:left="330"/>
                    <w:rPr>
                      <w:rFonts w:ascii="NSimSun" w:eastAsia="NSimSun" w:hAnsi="NSimSun" w:cs="NSimSun"/>
                      <w:sz w:val="21"/>
                      <w:szCs w:val="21"/>
                    </w:rPr>
                  </w:pPr>
                  <w:r>
                    <w:rPr>
                      <w:rFonts w:ascii="NSimSun" w:eastAsia="NSimSun" w:hAnsi="NSimSun" w:cs="NSimSun"/>
                      <w:sz w:val="21"/>
                      <w:szCs w:val="21"/>
                    </w:rPr>
                    <w:t>Ⅲ</w:t>
                  </w:r>
                </w:p>
              </w:tc>
              <w:tc>
                <w:tcPr>
                  <w:tcW w:w="1079" w:type="dxa"/>
                  <w:vAlign w:val="top"/>
                </w:tcPr>
                <w:p>
                  <w:pPr>
                    <w:spacing w:before="15" w:line="192" w:lineRule="auto"/>
                    <w:ind w:left="449"/>
                    <w:rPr>
                      <w:rFonts w:ascii="NSimSun" w:eastAsia="NSimSun" w:hAnsi="NSimSun" w:cs="NSimSun"/>
                      <w:sz w:val="21"/>
                      <w:szCs w:val="21"/>
                    </w:rPr>
                  </w:pPr>
                  <w:r>
                    <w:rPr>
                      <w:rFonts w:ascii="NSimSun" w:eastAsia="NSimSun" w:hAnsi="NSimSun" w:cs="NSimSun"/>
                      <w:sz w:val="21"/>
                      <w:szCs w:val="21"/>
                    </w:rPr>
                    <w:t>Ⅳ</w:t>
                  </w:r>
                </w:p>
              </w:tc>
              <w:tc>
                <w:tcPr>
                  <w:tcW w:w="1079" w:type="dxa"/>
                  <w:vAlign w:val="top"/>
                </w:tcPr>
                <w:p>
                  <w:pPr>
                    <w:spacing w:before="15" w:line="192" w:lineRule="auto"/>
                    <w:ind w:left="450"/>
                    <w:rPr>
                      <w:rFonts w:ascii="NSimSun" w:eastAsia="NSimSun" w:hAnsi="NSimSun" w:cs="NSimSun"/>
                      <w:sz w:val="21"/>
                      <w:szCs w:val="21"/>
                    </w:rPr>
                  </w:pPr>
                  <w:r>
                    <w:rPr>
                      <w:rFonts w:ascii="NSimSun" w:eastAsia="NSimSun" w:hAnsi="NSimSun" w:cs="NSimSun"/>
                      <w:sz w:val="21"/>
                      <w:szCs w:val="21"/>
                    </w:rPr>
                    <w:t>Ⅳ</w:t>
                  </w:r>
                </w:p>
              </w:tc>
              <w:tc>
                <w:tcPr>
                  <w:tcW w:w="1079" w:type="dxa"/>
                  <w:vAlign w:val="top"/>
                </w:tcPr>
                <w:p>
                  <w:pPr>
                    <w:pStyle w:val="TableText"/>
                    <w:spacing w:before="15" w:line="219" w:lineRule="exact"/>
                    <w:ind w:left="338"/>
                    <w:rPr>
                      <w:sz w:val="21"/>
                      <w:szCs w:val="21"/>
                    </w:rPr>
                  </w:pPr>
                  <w:r>
                    <w:rPr>
                      <w:spacing w:val="-4"/>
                      <w:position w:val="-1"/>
                      <w:sz w:val="21"/>
                      <w:szCs w:val="21"/>
                    </w:rPr>
                    <w:t>劣Ⅴ</w:t>
                  </w:r>
                </w:p>
              </w:tc>
              <w:tc>
                <w:tcPr>
                  <w:tcW w:w="1526" w:type="dxa"/>
                  <w:vAlign w:val="top"/>
                </w:tcPr>
                <w:p>
                  <w:pPr>
                    <w:spacing w:before="15" w:line="192" w:lineRule="auto"/>
                    <w:ind w:left="673"/>
                    <w:rPr>
                      <w:rFonts w:ascii="NSimSun" w:eastAsia="NSimSun" w:hAnsi="NSimSun" w:cs="NSimSun"/>
                      <w:sz w:val="21"/>
                      <w:szCs w:val="21"/>
                    </w:rPr>
                  </w:pPr>
                  <w:r>
                    <w:rPr>
                      <w:rFonts w:ascii="NSimSun" w:eastAsia="NSimSun" w:hAnsi="NSimSun" w:cs="NSimSun"/>
                      <w:sz w:val="21"/>
                      <w:szCs w:val="21"/>
                    </w:rPr>
                    <w:t>Ⅳ</w:t>
                  </w:r>
                </w:p>
              </w:tc>
            </w:tr>
            <w:tr>
              <w:tblPrEx>
                <w:tblW w:w="8395" w:type="dxa"/>
                <w:tblInd w:w="55" w:type="dxa"/>
                <w:tblLayout w:type="fixed"/>
              </w:tblPrEx>
              <w:trPr>
                <w:trHeight w:val="244"/>
              </w:trPr>
              <w:tc>
                <w:tcPr>
                  <w:tcW w:w="1291" w:type="dxa"/>
                  <w:vMerge/>
                  <w:tcBorders>
                    <w:top w:val="nil"/>
                    <w:bottom w:val="nil"/>
                  </w:tcBorders>
                  <w:vAlign w:val="top"/>
                </w:tcPr>
                <w:p>
                  <w:pPr>
                    <w:rPr>
                      <w:rFonts w:ascii="Arial"/>
                      <w:sz w:val="21"/>
                    </w:rPr>
                  </w:pPr>
                </w:p>
              </w:tc>
              <w:tc>
                <w:tcPr>
                  <w:tcW w:w="1482" w:type="dxa"/>
                  <w:vAlign w:val="top"/>
                </w:tcPr>
                <w:p>
                  <w:pPr>
                    <w:pStyle w:val="TableText"/>
                    <w:spacing w:before="16" w:line="218" w:lineRule="exact"/>
                    <w:ind w:left="325"/>
                    <w:rPr>
                      <w:sz w:val="21"/>
                      <w:szCs w:val="21"/>
                    </w:rPr>
                  </w:pPr>
                  <w:r>
                    <w:rPr>
                      <w:spacing w:val="-1"/>
                      <w:position w:val="-1"/>
                      <w:sz w:val="21"/>
                      <w:szCs w:val="21"/>
                    </w:rPr>
                    <w:t>执行标准</w:t>
                  </w:r>
                </w:p>
              </w:tc>
              <w:tc>
                <w:tcPr>
                  <w:tcW w:w="5622" w:type="dxa"/>
                  <w:gridSpan w:val="5"/>
                  <w:vAlign w:val="top"/>
                </w:tcPr>
                <w:p>
                  <w:pPr>
                    <w:spacing w:before="16" w:line="191" w:lineRule="auto"/>
                    <w:ind w:left="2706"/>
                    <w:rPr>
                      <w:rFonts w:ascii="NSimSun" w:eastAsia="NSimSun" w:hAnsi="NSimSun" w:cs="NSimSun"/>
                      <w:sz w:val="21"/>
                      <w:szCs w:val="21"/>
                    </w:rPr>
                  </w:pPr>
                  <w:r>
                    <w:rPr>
                      <w:rFonts w:ascii="NSimSun" w:eastAsia="NSimSun" w:hAnsi="NSimSun" w:cs="NSimSun"/>
                      <w:sz w:val="21"/>
                      <w:szCs w:val="21"/>
                    </w:rPr>
                    <w:t>Ⅲ</w:t>
                  </w:r>
                </w:p>
              </w:tc>
            </w:tr>
            <w:tr>
              <w:tblPrEx>
                <w:tblW w:w="8395" w:type="dxa"/>
                <w:tblInd w:w="55" w:type="dxa"/>
                <w:tblLayout w:type="fixed"/>
              </w:tblPrEx>
              <w:trPr>
                <w:trHeight w:val="249"/>
              </w:trPr>
              <w:tc>
                <w:tcPr>
                  <w:tcW w:w="1291" w:type="dxa"/>
                  <w:vMerge/>
                  <w:tcBorders>
                    <w:top w:val="nil"/>
                  </w:tcBorders>
                  <w:vAlign w:val="top"/>
                </w:tcPr>
                <w:p>
                  <w:pPr>
                    <w:rPr>
                      <w:rFonts w:ascii="Arial"/>
                      <w:sz w:val="21"/>
                    </w:rPr>
                  </w:pPr>
                </w:p>
              </w:tc>
              <w:tc>
                <w:tcPr>
                  <w:tcW w:w="1482" w:type="dxa"/>
                  <w:vAlign w:val="top"/>
                </w:tcPr>
                <w:p>
                  <w:pPr>
                    <w:pStyle w:val="TableText"/>
                    <w:spacing w:before="16" w:line="223" w:lineRule="exact"/>
                    <w:ind w:left="327"/>
                    <w:rPr>
                      <w:sz w:val="21"/>
                      <w:szCs w:val="21"/>
                    </w:rPr>
                  </w:pPr>
                  <w:r>
                    <w:rPr>
                      <w:spacing w:val="-2"/>
                      <w:position w:val="-1"/>
                      <w:sz w:val="21"/>
                      <w:szCs w:val="21"/>
                    </w:rPr>
                    <w:t>综合类别</w:t>
                  </w:r>
                </w:p>
              </w:tc>
              <w:tc>
                <w:tcPr>
                  <w:tcW w:w="5622" w:type="dxa"/>
                  <w:gridSpan w:val="5"/>
                  <w:vAlign w:val="top"/>
                </w:tcPr>
                <w:p>
                  <w:pPr>
                    <w:pStyle w:val="TableText"/>
                    <w:spacing w:before="16" w:line="223" w:lineRule="exact"/>
                    <w:ind w:left="2602"/>
                    <w:rPr>
                      <w:sz w:val="21"/>
                      <w:szCs w:val="21"/>
                    </w:rPr>
                  </w:pPr>
                  <w:r>
                    <w:rPr>
                      <w:spacing w:val="-4"/>
                      <w:position w:val="-1"/>
                      <w:sz w:val="21"/>
                      <w:szCs w:val="21"/>
                    </w:rPr>
                    <w:t>劣Ⅴ</w:t>
                  </w:r>
                </w:p>
              </w:tc>
            </w:tr>
          </w:tbl>
          <w:p>
            <w:pPr>
              <w:pStyle w:val="TableText"/>
              <w:spacing w:before="117" w:line="273" w:lineRule="auto"/>
              <w:ind w:left="95" w:right="85" w:firstLine="479"/>
              <w:jc w:val="both"/>
            </w:pPr>
            <w:r>
              <w:rPr>
                <w:spacing w:val="-3"/>
              </w:rPr>
              <w:t>监测结果表明，项目所在地附近水域开源路与越秀路交叉口</w:t>
            </w:r>
            <w:r>
              <w:rPr>
                <w:spacing w:val="-4"/>
              </w:rPr>
              <w:t>断面水环境质量</w:t>
            </w:r>
            <w:r>
              <w:t xml:space="preserve"> </w:t>
            </w:r>
            <w:r>
              <w:rPr>
                <w:spacing w:val="-3"/>
              </w:rPr>
              <w:t>为劣Ⅴ类水，不能满足</w:t>
            </w:r>
            <w:r>
              <w:rPr>
                <w:rFonts w:ascii="NSimSun" w:eastAsia="NSimSun" w:hAnsi="NSimSun" w:cs="NSimSun"/>
                <w:spacing w:val="-3"/>
              </w:rPr>
              <w:t>Ⅲ</w:t>
            </w:r>
            <w:r>
              <w:rPr>
                <w:spacing w:val="-3"/>
              </w:rPr>
              <w:t>类水功能要求</w:t>
            </w:r>
            <w:r>
              <w:rPr>
                <w:spacing w:val="-28"/>
              </w:rPr>
              <w:t xml:space="preserve"> </w:t>
            </w:r>
            <w:r>
              <w:rPr>
                <w:spacing w:val="-3"/>
              </w:rPr>
              <w:t xml:space="preserve">。超标因子主要为 </w:t>
            </w:r>
            <w:r>
              <w:rPr>
                <w:rFonts w:ascii="Times New Roman" w:eastAsia="Times New Roman" w:hAnsi="Times New Roman" w:cs="Times New Roman"/>
                <w:spacing w:val="-3"/>
              </w:rPr>
              <w:t>BOD</w:t>
            </w:r>
            <w:r>
              <w:rPr>
                <w:rFonts w:ascii="Times New Roman" w:eastAsia="Times New Roman" w:hAnsi="Times New Roman" w:cs="Times New Roman"/>
                <w:spacing w:val="-3"/>
                <w:position w:val="-2"/>
                <w:sz w:val="15"/>
                <w:szCs w:val="15"/>
              </w:rPr>
              <w:t>5</w:t>
            </w:r>
            <w:r>
              <w:rPr>
                <w:rFonts w:ascii="Times New Roman" w:eastAsia="Times New Roman" w:hAnsi="Times New Roman" w:cs="Times New Roman"/>
                <w:spacing w:val="-9"/>
                <w:position w:val="-2"/>
                <w:sz w:val="15"/>
                <w:szCs w:val="15"/>
              </w:rPr>
              <w:t xml:space="preserve"> </w:t>
            </w:r>
            <w:r>
              <w:rPr>
                <w:spacing w:val="-3"/>
              </w:rPr>
              <w:t>、溶解氧、氨氮</w:t>
            </w:r>
            <w:r>
              <w:t xml:space="preserve"> </w:t>
            </w:r>
            <w:r>
              <w:rPr>
                <w:spacing w:val="-3"/>
              </w:rPr>
              <w:t>和高猛酸盐指数，分析其原因主要是由于上游城区来水水质较差及沿河村</w:t>
            </w:r>
            <w:r>
              <w:rPr>
                <w:spacing w:val="-4"/>
              </w:rPr>
              <w:t>庄居民</w:t>
            </w:r>
          </w:p>
          <w:p>
            <w:pPr>
              <w:pStyle w:val="TableText"/>
              <w:spacing w:before="1" w:line="183" w:lineRule="auto"/>
              <w:ind w:left="102"/>
            </w:pPr>
            <w:r>
              <w:rPr>
                <w:spacing w:val="-1"/>
              </w:rPr>
              <w:t>生活污水排入河道、农业面源污染、河道淤泥中污染物释放等因素有关。</w:t>
            </w:r>
          </w:p>
          <w:p>
            <w:pPr>
              <w:pStyle w:val="TableText"/>
              <w:spacing w:before="213" w:line="184" w:lineRule="auto"/>
              <w:ind w:left="96"/>
            </w:pPr>
            <w:r>
              <w:rPr>
                <w:rFonts w:ascii="Times New Roman" w:eastAsia="Times New Roman" w:hAnsi="Times New Roman" w:cs="Times New Roman"/>
                <w:spacing w:val="-1"/>
              </w:rPr>
              <w:t xml:space="preserve">3.1.3 </w:t>
            </w:r>
            <w:r>
              <w:rPr>
                <w:spacing w:val="-1"/>
              </w:rPr>
              <w:t>声环境质量现状监测</w:t>
            </w:r>
          </w:p>
          <w:p>
            <w:pPr>
              <w:pStyle w:val="TableText"/>
              <w:spacing w:before="100" w:line="273" w:lineRule="auto"/>
              <w:ind w:left="96" w:right="85" w:firstLine="487"/>
              <w:jc w:val="both"/>
            </w:pPr>
            <w:r>
              <w:rPr>
                <w:spacing w:val="-5"/>
              </w:rPr>
              <w:t>为反映项目所在地声环境质量现状，在出租方厂区正常生产情况下，</w:t>
            </w:r>
            <w:r>
              <w:rPr>
                <w:spacing w:val="-6"/>
              </w:rPr>
              <w:t xml:space="preserve">于 </w:t>
            </w:r>
            <w:r>
              <w:rPr>
                <w:rFonts w:ascii="Times New Roman" w:eastAsia="Times New Roman" w:hAnsi="Times New Roman" w:cs="Times New Roman"/>
                <w:spacing w:val="-6"/>
              </w:rPr>
              <w:t>2015</w:t>
            </w:r>
            <w:r>
              <w:rPr>
                <w:rFonts w:ascii="Times New Roman" w:eastAsia="Times New Roman" w:hAnsi="Times New Roman" w:cs="Times New Roman"/>
              </w:rPr>
              <w:t xml:space="preserve"> </w:t>
            </w:r>
            <w:r>
              <w:rPr>
                <w:spacing w:val="-4"/>
              </w:rPr>
              <w:t>年</w:t>
            </w:r>
            <w:r>
              <w:rPr>
                <w:spacing w:val="26"/>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28"/>
              </w:rPr>
              <w:t xml:space="preserve"> </w:t>
            </w:r>
            <w:r>
              <w:rPr>
                <w:spacing w:val="-4"/>
              </w:rPr>
              <w:t>月</w:t>
            </w:r>
            <w:r>
              <w:rPr>
                <w:spacing w:val="24"/>
              </w:rPr>
              <w:t xml:space="preserve"> </w:t>
            </w:r>
            <w:r>
              <w:rPr>
                <w:rFonts w:ascii="Times New Roman" w:eastAsia="Times New Roman" w:hAnsi="Times New Roman" w:cs="Times New Roman"/>
                <w:spacing w:val="-4"/>
              </w:rPr>
              <w:t xml:space="preserve">12  </w:t>
            </w:r>
            <w:r>
              <w:rPr>
                <w:spacing w:val="-4"/>
              </w:rPr>
              <w:t>日浙江瑞启检测技术有限公司对项目拟建地四周厂界昼间声环境进行</w:t>
            </w:r>
          </w:p>
          <w:p>
            <w:pPr>
              <w:pStyle w:val="TableText"/>
              <w:spacing w:line="184" w:lineRule="auto"/>
              <w:ind w:left="116"/>
            </w:pPr>
            <w:r>
              <w:rPr>
                <w:spacing w:val="-3"/>
              </w:rPr>
              <w:t xml:space="preserve">了监测，监测结果见表 </w:t>
            </w:r>
            <w:r>
              <w:rPr>
                <w:rFonts w:ascii="Times New Roman" w:eastAsia="Times New Roman" w:hAnsi="Times New Roman" w:cs="Times New Roman"/>
                <w:spacing w:val="-3"/>
              </w:rPr>
              <w:t>3-3</w:t>
            </w:r>
            <w:r>
              <w:rPr>
                <w:rFonts w:ascii="Times New Roman" w:eastAsia="Times New Roman" w:hAnsi="Times New Roman" w:cs="Times New Roman"/>
                <w:spacing w:val="-34"/>
              </w:rPr>
              <w:t xml:space="preserve"> </w:t>
            </w:r>
            <w:r>
              <w:rPr>
                <w:spacing w:val="-3"/>
              </w:rPr>
              <w:t>，监测点位置见</w:t>
            </w:r>
            <w:r>
              <w:rPr>
                <w:spacing w:val="-4"/>
              </w:rPr>
              <w:t xml:space="preserve">附图 </w:t>
            </w:r>
            <w:r>
              <w:rPr>
                <w:rFonts w:ascii="Times New Roman" w:eastAsia="Times New Roman" w:hAnsi="Times New Roman" w:cs="Times New Roman"/>
                <w:spacing w:val="-4"/>
              </w:rPr>
              <w:t>2</w:t>
            </w:r>
            <w:r>
              <w:rPr>
                <w:spacing w:val="-4"/>
              </w:rPr>
              <w:t>。</w:t>
            </w:r>
          </w:p>
          <w:p>
            <w:pPr>
              <w:pStyle w:val="TableText"/>
              <w:spacing w:before="216" w:line="176" w:lineRule="auto"/>
              <w:ind w:left="2235"/>
            </w:pPr>
            <w:r>
              <w:rPr>
                <w:spacing w:val="-1"/>
              </w:rPr>
              <w:t xml:space="preserve">表 </w:t>
            </w:r>
            <w:r>
              <w:rPr>
                <w:rFonts w:ascii="Times New Roman" w:eastAsia="Times New Roman" w:hAnsi="Times New Roman" w:cs="Times New Roman"/>
                <w:spacing w:val="-1"/>
              </w:rPr>
              <w:t xml:space="preserve">3-3    </w:t>
            </w:r>
            <w:r>
              <w:rPr>
                <w:spacing w:val="-1"/>
              </w:rPr>
              <w:t>声环境监测结果（单位：</w:t>
            </w:r>
            <w:r>
              <w:rPr>
                <w:rFonts w:ascii="Times New Roman" w:eastAsia="Times New Roman" w:hAnsi="Times New Roman" w:cs="Times New Roman"/>
                <w:spacing w:val="-1"/>
              </w:rPr>
              <w:t>dB</w:t>
            </w:r>
            <w:r>
              <w:rPr>
                <w:spacing w:val="-1"/>
              </w:rPr>
              <w:t>）</w:t>
            </w:r>
          </w:p>
          <w:tbl>
            <w:tblPr>
              <w:tblStyle w:val="TableNormal19"/>
              <w:tblW w:w="7521" w:type="dxa"/>
              <w:tblInd w:w="4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64"/>
              <w:gridCol w:w="2043"/>
              <w:gridCol w:w="1756"/>
              <w:gridCol w:w="1458"/>
            </w:tblGrid>
            <w:tr>
              <w:tblPrEx>
                <w:tblW w:w="7521" w:type="dxa"/>
                <w:tblInd w:w="4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5"/>
              </w:trPr>
              <w:tc>
                <w:tcPr>
                  <w:tcW w:w="2264" w:type="dxa"/>
                  <w:vAlign w:val="top"/>
                </w:tcPr>
                <w:p>
                  <w:pPr>
                    <w:pStyle w:val="TableText"/>
                    <w:spacing w:before="241" w:line="185" w:lineRule="auto"/>
                    <w:ind w:left="611"/>
                    <w:rPr>
                      <w:sz w:val="21"/>
                      <w:szCs w:val="21"/>
                    </w:rPr>
                  </w:pPr>
                  <w:r>
                    <w:rPr>
                      <w:spacing w:val="-1"/>
                      <w:sz w:val="21"/>
                      <w:szCs w:val="21"/>
                    </w:rPr>
                    <w:t>监测点编号</w:t>
                  </w:r>
                </w:p>
              </w:tc>
              <w:tc>
                <w:tcPr>
                  <w:tcW w:w="2043" w:type="dxa"/>
                  <w:vAlign w:val="top"/>
                </w:tcPr>
                <w:p>
                  <w:pPr>
                    <w:pStyle w:val="TableText"/>
                    <w:spacing w:before="93" w:line="198" w:lineRule="auto"/>
                    <w:ind w:left="816"/>
                    <w:rPr>
                      <w:sz w:val="21"/>
                      <w:szCs w:val="21"/>
                    </w:rPr>
                  </w:pPr>
                  <w:r>
                    <w:rPr>
                      <w:spacing w:val="-2"/>
                      <w:sz w:val="21"/>
                      <w:szCs w:val="21"/>
                    </w:rPr>
                    <w:t>环境</w:t>
                  </w:r>
                </w:p>
                <w:p>
                  <w:pPr>
                    <w:pStyle w:val="TableText"/>
                    <w:spacing w:line="176" w:lineRule="auto"/>
                    <w:ind w:left="819"/>
                    <w:rPr>
                      <w:sz w:val="21"/>
                      <w:szCs w:val="21"/>
                    </w:rPr>
                  </w:pPr>
                  <w:r>
                    <w:rPr>
                      <w:spacing w:val="-3"/>
                      <w:sz w:val="21"/>
                      <w:szCs w:val="21"/>
                    </w:rPr>
                    <w:t>功能</w:t>
                  </w:r>
                </w:p>
              </w:tc>
              <w:tc>
                <w:tcPr>
                  <w:tcW w:w="1756" w:type="dxa"/>
                  <w:vAlign w:val="top"/>
                </w:tcPr>
                <w:p>
                  <w:pPr>
                    <w:pStyle w:val="TableText"/>
                    <w:spacing w:before="93" w:line="198" w:lineRule="auto"/>
                    <w:ind w:left="564"/>
                    <w:rPr>
                      <w:sz w:val="21"/>
                      <w:szCs w:val="21"/>
                    </w:rPr>
                  </w:pPr>
                  <w:r>
                    <w:rPr>
                      <w:spacing w:val="-2"/>
                      <w:sz w:val="21"/>
                      <w:szCs w:val="21"/>
                    </w:rPr>
                    <w:t>昼间平</w:t>
                  </w:r>
                </w:p>
                <w:p>
                  <w:pPr>
                    <w:pStyle w:val="TableText"/>
                    <w:spacing w:line="176" w:lineRule="auto"/>
                    <w:ind w:left="563"/>
                    <w:rPr>
                      <w:sz w:val="21"/>
                      <w:szCs w:val="21"/>
                    </w:rPr>
                  </w:pPr>
                  <w:r>
                    <w:rPr>
                      <w:spacing w:val="-2"/>
                      <w:sz w:val="21"/>
                      <w:szCs w:val="21"/>
                    </w:rPr>
                    <w:t>均声级</w:t>
                  </w:r>
                </w:p>
              </w:tc>
              <w:tc>
                <w:tcPr>
                  <w:tcW w:w="1458" w:type="dxa"/>
                  <w:vAlign w:val="top"/>
                </w:tcPr>
                <w:p>
                  <w:pPr>
                    <w:pStyle w:val="TableText"/>
                    <w:spacing w:before="93" w:line="198" w:lineRule="auto"/>
                    <w:ind w:left="524"/>
                    <w:rPr>
                      <w:sz w:val="21"/>
                      <w:szCs w:val="21"/>
                    </w:rPr>
                  </w:pPr>
                  <w:r>
                    <w:rPr>
                      <w:spacing w:val="-2"/>
                      <w:sz w:val="21"/>
                      <w:szCs w:val="21"/>
                    </w:rPr>
                    <w:t>达标</w:t>
                  </w:r>
                </w:p>
                <w:p>
                  <w:pPr>
                    <w:pStyle w:val="TableText"/>
                    <w:spacing w:line="176" w:lineRule="auto"/>
                    <w:ind w:left="524"/>
                    <w:rPr>
                      <w:sz w:val="21"/>
                      <w:szCs w:val="21"/>
                    </w:rPr>
                  </w:pPr>
                  <w:r>
                    <w:rPr>
                      <w:spacing w:val="-2"/>
                      <w:sz w:val="21"/>
                      <w:szCs w:val="21"/>
                    </w:rPr>
                    <w:t>状况</w:t>
                  </w:r>
                </w:p>
              </w:tc>
            </w:tr>
            <w:tr>
              <w:tblPrEx>
                <w:tblW w:w="7521" w:type="dxa"/>
                <w:tblInd w:w="477" w:type="dxa"/>
                <w:tblLayout w:type="fixed"/>
              </w:tblPrEx>
              <w:trPr>
                <w:trHeight w:val="340"/>
              </w:trPr>
              <w:tc>
                <w:tcPr>
                  <w:tcW w:w="2264" w:type="dxa"/>
                  <w:vAlign w:val="top"/>
                </w:tcPr>
                <w:p>
                  <w:pPr>
                    <w:pStyle w:val="TableText"/>
                    <w:spacing w:before="76" w:line="169" w:lineRule="auto"/>
                    <w:ind w:left="734"/>
                    <w:rPr>
                      <w:sz w:val="21"/>
                      <w:szCs w:val="21"/>
                    </w:rPr>
                  </w:pPr>
                  <w:r>
                    <w:rPr>
                      <w:rFonts w:ascii="Times New Roman" w:eastAsia="Times New Roman" w:hAnsi="Times New Roman" w:cs="Times New Roman"/>
                      <w:spacing w:val="-4"/>
                      <w:sz w:val="21"/>
                      <w:szCs w:val="21"/>
                    </w:rPr>
                    <w:t>1#</w:t>
                  </w:r>
                  <w:r>
                    <w:rPr>
                      <w:spacing w:val="-4"/>
                      <w:sz w:val="21"/>
                      <w:szCs w:val="21"/>
                    </w:rPr>
                    <w:t>边界东</w:t>
                  </w:r>
                </w:p>
              </w:tc>
              <w:tc>
                <w:tcPr>
                  <w:tcW w:w="2043" w:type="dxa"/>
                  <w:vAlign w:val="top"/>
                </w:tcPr>
                <w:p>
                  <w:pPr>
                    <w:pStyle w:val="TableText"/>
                    <w:spacing w:before="76" w:line="169" w:lineRule="auto"/>
                    <w:ind w:left="791"/>
                    <w:rPr>
                      <w:sz w:val="21"/>
                      <w:szCs w:val="21"/>
                    </w:rPr>
                  </w:pPr>
                  <w:r>
                    <w:rPr>
                      <w:rFonts w:ascii="Times New Roman" w:eastAsia="Times New Roman" w:hAnsi="Times New Roman" w:cs="Times New Roman"/>
                      <w:spacing w:val="-1"/>
                      <w:sz w:val="21"/>
                      <w:szCs w:val="21"/>
                    </w:rPr>
                    <w:t>4a</w:t>
                  </w:r>
                  <w:r>
                    <w:rPr>
                      <w:rFonts w:ascii="Times New Roman" w:eastAsia="Times New Roman" w:hAnsi="Times New Roman" w:cs="Times New Roman"/>
                      <w:spacing w:val="7"/>
                      <w:sz w:val="21"/>
                      <w:szCs w:val="21"/>
                    </w:rPr>
                    <w:t xml:space="preserve"> </w:t>
                  </w:r>
                  <w:r>
                    <w:rPr>
                      <w:spacing w:val="-1"/>
                      <w:sz w:val="21"/>
                      <w:szCs w:val="21"/>
                    </w:rPr>
                    <w:t>类</w:t>
                  </w:r>
                </w:p>
              </w:tc>
              <w:tc>
                <w:tcPr>
                  <w:tcW w:w="1756" w:type="dxa"/>
                  <w:vAlign w:val="top"/>
                </w:tcPr>
                <w:p>
                  <w:pPr>
                    <w:spacing w:before="96" w:line="189" w:lineRule="auto"/>
                    <w:ind w:left="69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64.6</w:t>
                  </w:r>
                </w:p>
              </w:tc>
              <w:tc>
                <w:tcPr>
                  <w:tcW w:w="1458" w:type="dxa"/>
                  <w:vAlign w:val="top"/>
                </w:tcPr>
                <w:p>
                  <w:pPr>
                    <w:pStyle w:val="TableText"/>
                    <w:spacing w:before="76" w:line="169" w:lineRule="auto"/>
                    <w:ind w:left="524"/>
                    <w:rPr>
                      <w:sz w:val="21"/>
                      <w:szCs w:val="21"/>
                    </w:rPr>
                  </w:pPr>
                  <w:r>
                    <w:rPr>
                      <w:spacing w:val="-2"/>
                      <w:sz w:val="21"/>
                      <w:szCs w:val="21"/>
                    </w:rPr>
                    <w:t>达标</w:t>
                  </w:r>
                </w:p>
              </w:tc>
            </w:tr>
            <w:tr>
              <w:tblPrEx>
                <w:tblW w:w="7521" w:type="dxa"/>
                <w:tblInd w:w="477" w:type="dxa"/>
                <w:tblLayout w:type="fixed"/>
              </w:tblPrEx>
              <w:trPr>
                <w:trHeight w:val="344"/>
              </w:trPr>
              <w:tc>
                <w:tcPr>
                  <w:tcW w:w="2264" w:type="dxa"/>
                  <w:vAlign w:val="top"/>
                </w:tcPr>
                <w:p>
                  <w:pPr>
                    <w:pStyle w:val="TableText"/>
                    <w:spacing w:before="75" w:line="172" w:lineRule="auto"/>
                    <w:ind w:left="714"/>
                    <w:rPr>
                      <w:sz w:val="21"/>
                      <w:szCs w:val="21"/>
                    </w:rPr>
                  </w:pPr>
                  <w:r>
                    <w:rPr>
                      <w:rFonts w:ascii="Times New Roman" w:eastAsia="Times New Roman" w:hAnsi="Times New Roman" w:cs="Times New Roman"/>
                      <w:sz w:val="21"/>
                      <w:szCs w:val="21"/>
                    </w:rPr>
                    <w:t>2#</w:t>
                  </w:r>
                  <w:r>
                    <w:rPr>
                      <w:sz w:val="21"/>
                      <w:szCs w:val="21"/>
                    </w:rPr>
                    <w:t>边界南</w:t>
                  </w:r>
                </w:p>
              </w:tc>
              <w:tc>
                <w:tcPr>
                  <w:tcW w:w="2043" w:type="dxa"/>
                  <w:vAlign w:val="top"/>
                </w:tcPr>
                <w:p>
                  <w:pPr>
                    <w:pStyle w:val="TableText"/>
                    <w:spacing w:before="75" w:line="172" w:lineRule="auto"/>
                    <w:ind w:left="845"/>
                    <w:rPr>
                      <w:sz w:val="21"/>
                      <w:szCs w:val="21"/>
                    </w:rPr>
                  </w:pPr>
                  <w:r>
                    <w:rPr>
                      <w:rFonts w:ascii="Times New Roman" w:eastAsia="Times New Roman" w:hAnsi="Times New Roman" w:cs="Times New Roman"/>
                      <w:spacing w:val="-5"/>
                      <w:sz w:val="21"/>
                      <w:szCs w:val="21"/>
                    </w:rPr>
                    <w:t>3</w:t>
                  </w:r>
                  <w:r>
                    <w:rPr>
                      <w:rFonts w:ascii="Times New Roman" w:eastAsia="Times New Roman" w:hAnsi="Times New Roman" w:cs="Times New Roman"/>
                      <w:spacing w:val="6"/>
                      <w:sz w:val="21"/>
                      <w:szCs w:val="21"/>
                    </w:rPr>
                    <w:t xml:space="preserve"> </w:t>
                  </w:r>
                  <w:r>
                    <w:rPr>
                      <w:spacing w:val="-5"/>
                      <w:sz w:val="21"/>
                      <w:szCs w:val="21"/>
                    </w:rPr>
                    <w:t>类</w:t>
                  </w:r>
                </w:p>
              </w:tc>
              <w:tc>
                <w:tcPr>
                  <w:tcW w:w="1756" w:type="dxa"/>
                  <w:vAlign w:val="top"/>
                </w:tcPr>
                <w:p>
                  <w:pPr>
                    <w:spacing w:before="97" w:line="189" w:lineRule="auto"/>
                    <w:ind w:left="69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55.2</w:t>
                  </w:r>
                </w:p>
              </w:tc>
              <w:tc>
                <w:tcPr>
                  <w:tcW w:w="1458" w:type="dxa"/>
                  <w:vAlign w:val="top"/>
                </w:tcPr>
                <w:p>
                  <w:pPr>
                    <w:pStyle w:val="TableText"/>
                    <w:spacing w:before="75" w:line="172" w:lineRule="auto"/>
                    <w:ind w:left="524"/>
                    <w:rPr>
                      <w:sz w:val="21"/>
                      <w:szCs w:val="21"/>
                    </w:rPr>
                  </w:pPr>
                  <w:r>
                    <w:rPr>
                      <w:spacing w:val="-2"/>
                      <w:sz w:val="21"/>
                      <w:szCs w:val="21"/>
                    </w:rPr>
                    <w:t>达标</w:t>
                  </w:r>
                </w:p>
              </w:tc>
            </w:tr>
            <w:tr>
              <w:tblPrEx>
                <w:tblW w:w="7521" w:type="dxa"/>
                <w:tblInd w:w="477" w:type="dxa"/>
                <w:tblLayout w:type="fixed"/>
              </w:tblPrEx>
              <w:trPr>
                <w:trHeight w:val="340"/>
              </w:trPr>
              <w:tc>
                <w:tcPr>
                  <w:tcW w:w="2264" w:type="dxa"/>
                  <w:vAlign w:val="top"/>
                </w:tcPr>
                <w:p>
                  <w:pPr>
                    <w:pStyle w:val="TableText"/>
                    <w:spacing w:before="77" w:line="168" w:lineRule="auto"/>
                    <w:ind w:left="718"/>
                    <w:rPr>
                      <w:sz w:val="21"/>
                      <w:szCs w:val="21"/>
                    </w:rPr>
                  </w:pPr>
                  <w:r>
                    <w:rPr>
                      <w:rFonts w:ascii="Times New Roman" w:eastAsia="Times New Roman" w:hAnsi="Times New Roman" w:cs="Times New Roman"/>
                      <w:spacing w:val="-1"/>
                      <w:sz w:val="21"/>
                      <w:szCs w:val="21"/>
                    </w:rPr>
                    <w:t>3#</w:t>
                  </w:r>
                  <w:r>
                    <w:rPr>
                      <w:spacing w:val="-1"/>
                      <w:sz w:val="21"/>
                      <w:szCs w:val="21"/>
                    </w:rPr>
                    <w:t>边界西</w:t>
                  </w:r>
                </w:p>
              </w:tc>
              <w:tc>
                <w:tcPr>
                  <w:tcW w:w="2043" w:type="dxa"/>
                  <w:vAlign w:val="top"/>
                </w:tcPr>
                <w:p>
                  <w:pPr>
                    <w:pStyle w:val="TableText"/>
                    <w:spacing w:before="77" w:line="168" w:lineRule="auto"/>
                    <w:ind w:left="845"/>
                    <w:rPr>
                      <w:sz w:val="21"/>
                      <w:szCs w:val="21"/>
                    </w:rPr>
                  </w:pPr>
                  <w:r>
                    <w:rPr>
                      <w:rFonts w:ascii="Times New Roman" w:eastAsia="Times New Roman" w:hAnsi="Times New Roman" w:cs="Times New Roman"/>
                      <w:spacing w:val="-5"/>
                      <w:sz w:val="21"/>
                      <w:szCs w:val="21"/>
                    </w:rPr>
                    <w:t>3</w:t>
                  </w:r>
                  <w:r>
                    <w:rPr>
                      <w:rFonts w:ascii="Times New Roman" w:eastAsia="Times New Roman" w:hAnsi="Times New Roman" w:cs="Times New Roman"/>
                      <w:spacing w:val="6"/>
                      <w:sz w:val="21"/>
                      <w:szCs w:val="21"/>
                    </w:rPr>
                    <w:t xml:space="preserve"> </w:t>
                  </w:r>
                  <w:r>
                    <w:rPr>
                      <w:spacing w:val="-5"/>
                      <w:sz w:val="21"/>
                      <w:szCs w:val="21"/>
                    </w:rPr>
                    <w:t>类</w:t>
                  </w:r>
                </w:p>
              </w:tc>
              <w:tc>
                <w:tcPr>
                  <w:tcW w:w="1756" w:type="dxa"/>
                  <w:vAlign w:val="top"/>
                </w:tcPr>
                <w:p>
                  <w:pPr>
                    <w:spacing w:before="98" w:line="189" w:lineRule="auto"/>
                    <w:ind w:left="69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58.2</w:t>
                  </w:r>
                </w:p>
              </w:tc>
              <w:tc>
                <w:tcPr>
                  <w:tcW w:w="1458" w:type="dxa"/>
                  <w:vAlign w:val="top"/>
                </w:tcPr>
                <w:p>
                  <w:pPr>
                    <w:pStyle w:val="TableText"/>
                    <w:spacing w:before="77" w:line="168" w:lineRule="auto"/>
                    <w:ind w:left="524"/>
                    <w:rPr>
                      <w:sz w:val="21"/>
                      <w:szCs w:val="21"/>
                    </w:rPr>
                  </w:pPr>
                  <w:r>
                    <w:rPr>
                      <w:spacing w:val="-2"/>
                      <w:sz w:val="21"/>
                      <w:szCs w:val="21"/>
                    </w:rPr>
                    <w:t>达标</w:t>
                  </w:r>
                </w:p>
              </w:tc>
            </w:tr>
            <w:tr>
              <w:tblPrEx>
                <w:tblW w:w="7521" w:type="dxa"/>
                <w:tblInd w:w="477" w:type="dxa"/>
                <w:tblLayout w:type="fixed"/>
              </w:tblPrEx>
              <w:trPr>
                <w:trHeight w:val="349"/>
              </w:trPr>
              <w:tc>
                <w:tcPr>
                  <w:tcW w:w="2264" w:type="dxa"/>
                  <w:vAlign w:val="top"/>
                </w:tcPr>
                <w:p>
                  <w:pPr>
                    <w:pStyle w:val="TableText"/>
                    <w:spacing w:before="77" w:line="174" w:lineRule="auto"/>
                    <w:ind w:left="713"/>
                    <w:rPr>
                      <w:sz w:val="21"/>
                      <w:szCs w:val="21"/>
                    </w:rPr>
                  </w:pPr>
                  <w:r>
                    <w:rPr>
                      <w:rFonts w:ascii="Times New Roman" w:eastAsia="Times New Roman" w:hAnsi="Times New Roman" w:cs="Times New Roman"/>
                      <w:sz w:val="21"/>
                      <w:szCs w:val="21"/>
                    </w:rPr>
                    <w:t>4#</w:t>
                  </w:r>
                  <w:r>
                    <w:rPr>
                      <w:sz w:val="21"/>
                      <w:szCs w:val="21"/>
                    </w:rPr>
                    <w:t>边界北</w:t>
                  </w:r>
                </w:p>
              </w:tc>
              <w:tc>
                <w:tcPr>
                  <w:tcW w:w="2043" w:type="dxa"/>
                  <w:vAlign w:val="top"/>
                </w:tcPr>
                <w:p>
                  <w:pPr>
                    <w:pStyle w:val="TableText"/>
                    <w:spacing w:before="77" w:line="174" w:lineRule="auto"/>
                    <w:ind w:left="845"/>
                    <w:rPr>
                      <w:sz w:val="21"/>
                      <w:szCs w:val="21"/>
                    </w:rPr>
                  </w:pPr>
                  <w:r>
                    <w:rPr>
                      <w:rFonts w:ascii="Times New Roman" w:eastAsia="Times New Roman" w:hAnsi="Times New Roman" w:cs="Times New Roman"/>
                      <w:spacing w:val="-5"/>
                      <w:sz w:val="21"/>
                      <w:szCs w:val="21"/>
                    </w:rPr>
                    <w:t>3</w:t>
                  </w:r>
                  <w:r>
                    <w:rPr>
                      <w:rFonts w:ascii="Times New Roman" w:eastAsia="Times New Roman" w:hAnsi="Times New Roman" w:cs="Times New Roman"/>
                      <w:spacing w:val="6"/>
                      <w:sz w:val="21"/>
                      <w:szCs w:val="21"/>
                    </w:rPr>
                    <w:t xml:space="preserve"> </w:t>
                  </w:r>
                  <w:r>
                    <w:rPr>
                      <w:spacing w:val="-5"/>
                      <w:sz w:val="21"/>
                      <w:szCs w:val="21"/>
                    </w:rPr>
                    <w:t>类</w:t>
                  </w:r>
                </w:p>
              </w:tc>
              <w:tc>
                <w:tcPr>
                  <w:tcW w:w="1756" w:type="dxa"/>
                  <w:vAlign w:val="top"/>
                </w:tcPr>
                <w:p>
                  <w:pPr>
                    <w:spacing w:before="99" w:line="189" w:lineRule="auto"/>
                    <w:ind w:left="69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56.8</w:t>
                  </w:r>
                </w:p>
              </w:tc>
              <w:tc>
                <w:tcPr>
                  <w:tcW w:w="1458" w:type="dxa"/>
                  <w:vAlign w:val="top"/>
                </w:tcPr>
                <w:p>
                  <w:pPr>
                    <w:pStyle w:val="TableText"/>
                    <w:spacing w:before="77" w:line="174" w:lineRule="auto"/>
                    <w:ind w:left="524"/>
                    <w:rPr>
                      <w:sz w:val="21"/>
                      <w:szCs w:val="21"/>
                    </w:rPr>
                  </w:pPr>
                  <w:r>
                    <w:rPr>
                      <w:spacing w:val="-3"/>
                      <w:sz w:val="21"/>
                      <w:szCs w:val="21"/>
                    </w:rPr>
                    <w:t>达标</w:t>
                  </w:r>
                </w:p>
              </w:tc>
            </w:tr>
          </w:tbl>
          <w:p>
            <w:pPr>
              <w:pStyle w:val="TableText"/>
              <w:spacing w:before="178" w:line="280" w:lineRule="auto"/>
              <w:ind w:left="96" w:right="90" w:firstLine="478"/>
              <w:jc w:val="both"/>
            </w:pPr>
            <w:r>
              <w:rPr>
                <w:spacing w:val="-3"/>
              </w:rPr>
              <w:t>监测结果表明，在出租方厂区正常生产情况下，</w:t>
            </w:r>
            <w:r>
              <w:rPr>
                <w:spacing w:val="-4"/>
              </w:rPr>
              <w:t>项目地厂界南、西和北三面</w:t>
            </w:r>
            <w:r>
              <w:t xml:space="preserve"> </w:t>
            </w:r>
            <w:r>
              <w:rPr>
                <w:spacing w:val="-4"/>
              </w:rPr>
              <w:t>昼间噪声均符合《声环境质量标准》（</w:t>
            </w:r>
            <w:r>
              <w:rPr>
                <w:rFonts w:ascii="Times New Roman" w:eastAsia="Times New Roman" w:hAnsi="Times New Roman" w:cs="Times New Roman"/>
                <w:spacing w:val="-4"/>
              </w:rPr>
              <w:t>GB3096-2008</w:t>
            </w:r>
            <w:r>
              <w:rPr>
                <w:spacing w:val="-4"/>
              </w:rPr>
              <w:t>）</w:t>
            </w:r>
            <w:r>
              <w:rPr>
                <w:spacing w:val="-41"/>
              </w:rPr>
              <w:t xml:space="preserve"> </w:t>
            </w:r>
            <w:r>
              <w:rPr>
                <w:spacing w:val="-4"/>
              </w:rPr>
              <w:t xml:space="preserve">中 </w:t>
            </w:r>
            <w:r>
              <w:rPr>
                <w:rFonts w:ascii="Times New Roman" w:eastAsia="Times New Roman" w:hAnsi="Times New Roman" w:cs="Times New Roman"/>
                <w:spacing w:val="-4"/>
              </w:rPr>
              <w:t>2</w:t>
            </w:r>
            <w:r>
              <w:rPr>
                <w:rFonts w:ascii="Times New Roman" w:eastAsia="Times New Roman" w:hAnsi="Times New Roman" w:cs="Times New Roman"/>
                <w:spacing w:val="27"/>
                <w:w w:val="101"/>
              </w:rPr>
              <w:t xml:space="preserve"> </w:t>
            </w:r>
            <w:r>
              <w:rPr>
                <w:spacing w:val="-5"/>
              </w:rPr>
              <w:t>类标准，满足</w:t>
            </w:r>
            <w:r>
              <w:rPr>
                <w:spacing w:val="20"/>
              </w:rPr>
              <w:t xml:space="preserve"> </w:t>
            </w:r>
            <w:r>
              <w:rPr>
                <w:rFonts w:ascii="Times New Roman" w:eastAsia="Times New Roman" w:hAnsi="Times New Roman" w:cs="Times New Roman"/>
                <w:spacing w:val="-5"/>
              </w:rPr>
              <w:t>3</w:t>
            </w:r>
            <w:r>
              <w:rPr>
                <w:rFonts w:ascii="Times New Roman" w:eastAsia="Times New Roman" w:hAnsi="Times New Roman" w:cs="Times New Roman"/>
                <w:spacing w:val="27"/>
                <w:w w:val="101"/>
              </w:rPr>
              <w:t xml:space="preserve"> </w:t>
            </w:r>
            <w:r>
              <w:rPr>
                <w:spacing w:val="-5"/>
              </w:rPr>
              <w:t>类功</w:t>
            </w:r>
          </w:p>
          <w:p>
            <w:pPr>
              <w:pStyle w:val="TableText"/>
              <w:spacing w:before="1" w:line="183" w:lineRule="auto"/>
              <w:ind w:left="105"/>
            </w:pPr>
            <w:r>
              <w:rPr>
                <w:spacing w:val="-4"/>
              </w:rPr>
              <w:t xml:space="preserve">能要求，其中项目地东面为越东路，属于交通干线，其东面昼间噪声符合 </w:t>
            </w:r>
            <w:r>
              <w:rPr>
                <w:rFonts w:ascii="Times New Roman" w:eastAsia="Times New Roman" w:hAnsi="Times New Roman" w:cs="Times New Roman"/>
                <w:spacing w:val="-4"/>
              </w:rPr>
              <w:t xml:space="preserve">3 </w:t>
            </w:r>
            <w:r>
              <w:rPr>
                <w:spacing w:val="-4"/>
              </w:rPr>
              <w:t>类标</w:t>
            </w:r>
          </w:p>
          <w:p>
            <w:pPr>
              <w:pStyle w:val="TableText"/>
              <w:spacing w:before="166" w:line="183" w:lineRule="auto"/>
              <w:ind w:left="95"/>
            </w:pPr>
            <w:r>
              <w:rPr>
                <w:spacing w:val="-3"/>
              </w:rPr>
              <w:t xml:space="preserve">准，满足 </w:t>
            </w:r>
            <w:r>
              <w:rPr>
                <w:rFonts w:ascii="Times New Roman" w:eastAsia="Times New Roman" w:hAnsi="Times New Roman" w:cs="Times New Roman"/>
                <w:spacing w:val="-3"/>
              </w:rPr>
              <w:t xml:space="preserve">4a </w:t>
            </w:r>
            <w:r>
              <w:rPr>
                <w:spacing w:val="-3"/>
              </w:rPr>
              <w:t>类功能要求</w:t>
            </w:r>
            <w:r>
              <w:rPr>
                <w:spacing w:val="-30"/>
              </w:rPr>
              <w:t xml:space="preserve"> </w:t>
            </w:r>
            <w:r>
              <w:rPr>
                <w:spacing w:val="-3"/>
              </w:rPr>
              <w:t>。因项目夜间不营运，</w:t>
            </w:r>
            <w:r>
              <w:rPr>
                <w:spacing w:val="-33"/>
              </w:rPr>
              <w:t xml:space="preserve"> </w:t>
            </w:r>
            <w:r>
              <w:rPr>
                <w:spacing w:val="-3"/>
              </w:rPr>
              <w:t>因此对夜间噪声未监测。</w:t>
            </w:r>
          </w:p>
          <w:p>
            <w:pPr>
              <w:pStyle w:val="TableText"/>
              <w:spacing w:before="102" w:line="185" w:lineRule="auto"/>
              <w:ind w:left="90"/>
              <w:outlineLvl w:val="1"/>
            </w:pPr>
            <w:r>
              <w:rPr>
                <w:rFonts w:ascii="Times New Roman" w:eastAsia="Times New Roman" w:hAnsi="Times New Roman" w:cs="Times New Roman"/>
                <w:b/>
                <w:bCs/>
              </w:rPr>
              <w:t xml:space="preserve">3.2 </w:t>
            </w:r>
            <w:r>
              <w:rPr>
                <w14:textOutline w14:w="3810" w14:cap="rnd">
                  <w14:solidFill>
                    <w14:srgbClr w14:val="000000"/>
                  </w14:solidFill>
                  <w14:prstDash w14:val="solid"/>
                  <w14:round/>
                </w14:textOutline>
              </w:rPr>
              <w:t>生态环境现状</w:t>
            </w:r>
          </w:p>
          <w:p>
            <w:pPr>
              <w:pStyle w:val="TableText"/>
              <w:spacing w:before="211" w:line="184" w:lineRule="auto"/>
              <w:ind w:left="575"/>
            </w:pPr>
            <w:r>
              <w:rPr>
                <w:rFonts w:ascii="NSimSun" w:eastAsia="NSimSun" w:hAnsi="NSimSun" w:cs="NSimSun"/>
                <w:spacing w:val="-1"/>
              </w:rPr>
              <w:t>⑴</w:t>
            </w:r>
            <w:r>
              <w:rPr>
                <w:spacing w:val="-1"/>
              </w:rPr>
              <w:t>土地利用及物种资源</w:t>
            </w:r>
          </w:p>
        </w:tc>
      </w:tr>
    </w:tbl>
    <w:p>
      <w:pPr>
        <w:sectPr>
          <w:footerReference w:type="default" r:id="rId28"/>
          <w:pgSz w:w="11900" w:h="16840"/>
          <w:pgMar w:top="1412" w:right="1704" w:bottom="400" w:left="1708" w:header="0" w:footer="0" w:gutter="0"/>
          <w:pgNumType w:start="24"/>
          <w:cols w:space="708"/>
        </w:sectPr>
      </w:pPr>
    </w:p>
    <w:tbl>
      <w:tblPr>
        <w:tblStyle w:val="TableNormal20"/>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164" w:line="280" w:lineRule="auto"/>
              <w:ind w:left="97" w:right="85" w:firstLine="477"/>
            </w:pPr>
            <w:r>
              <w:rPr>
                <w:spacing w:val="-3"/>
              </w:rPr>
              <w:t>通过对项目所在地周围区域的实地踏勘和调查，该项目地块</w:t>
            </w:r>
            <w:r>
              <w:rPr>
                <w:spacing w:val="-4"/>
              </w:rPr>
              <w:t>为工业用地，处</w:t>
            </w:r>
            <w:r>
              <w:t xml:space="preserve"> </w:t>
            </w:r>
            <w:r>
              <w:rPr>
                <w:spacing w:val="-3"/>
              </w:rPr>
              <w:t>于人类开发活动范围内，无原始植被生长和珍贵野生动物活动，区块生</w:t>
            </w:r>
            <w:r>
              <w:rPr>
                <w:spacing w:val="-4"/>
              </w:rPr>
              <w:t>态系统敏</w:t>
            </w:r>
            <w:r>
              <w:t xml:space="preserve"> </w:t>
            </w:r>
            <w:r>
              <w:rPr>
                <w:spacing w:val="-3"/>
              </w:rPr>
              <w:t>感程度较低，平原特征明显，基本无动物栖息之地，因此，区域内未曾</w:t>
            </w:r>
            <w:r>
              <w:rPr>
                <w:spacing w:val="-4"/>
              </w:rPr>
              <w:t>发现过国</w:t>
            </w:r>
          </w:p>
          <w:p>
            <w:pPr>
              <w:pStyle w:val="TableText"/>
              <w:spacing w:line="184" w:lineRule="auto"/>
              <w:ind w:left="97"/>
            </w:pPr>
            <w:r>
              <w:rPr>
                <w:spacing w:val="-2"/>
              </w:rPr>
              <w:t>家级保护动物。</w:t>
            </w:r>
          </w:p>
        </w:tc>
      </w:tr>
    </w:tbl>
    <w:p>
      <w:pPr>
        <w:spacing w:before="28" w:line="190" w:lineRule="auto"/>
        <w:ind w:left="417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p>
      <w:pPr>
        <w:spacing w:line="190" w:lineRule="auto"/>
        <w:rPr>
          <w:rFonts w:ascii="Times New Roman" w:eastAsia="Times New Roman" w:hAnsi="Times New Roman" w:cs="Times New Roman"/>
          <w:sz w:val="18"/>
          <w:szCs w:val="18"/>
        </w:rPr>
        <w:sectPr>
          <w:footerReference w:type="default" r:id="rId29"/>
          <w:type w:val="nextPage"/>
          <w:pgSz w:w="11900" w:h="16840"/>
          <w:pgMar w:top="1412" w:right="1704" w:bottom="400" w:left="1708" w:header="0" w:footer="0" w:gutter="0"/>
          <w:pgNumType w:start="25"/>
          <w:cols w:space="708"/>
          <w:titlePg w:val="0"/>
        </w:sectPr>
      </w:pPr>
    </w:p>
    <w:tbl>
      <w:tblPr>
        <w:tblStyle w:val="TableNormal21"/>
        <w:tblW w:w="8481" w:type="dxa"/>
        <w:tblInd w:w="2" w:type="dxa"/>
        <w:tblBorders>
          <w:top w:val="single" w:sz="2" w:space="0" w:color="000000"/>
          <w:left w:val="single" w:sz="2" w:space="0" w:color="000000"/>
          <w:bottom w:val="single" w:sz="2" w:space="0" w:color="000000"/>
          <w:right w:val="single" w:sz="2" w:space="0" w:color="000000"/>
        </w:tblBorders>
        <w:tblLayout w:type="fixed"/>
      </w:tblPr>
      <w:tblGrid>
        <w:gridCol w:w="8481"/>
      </w:tblGrid>
      <w:tr>
        <w:tblPrEx>
          <w:tblW w:w="8481"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4005"/>
        </w:trPr>
        <w:tc>
          <w:tcPr>
            <w:tcW w:w="8481" w:type="dxa"/>
            <w:vAlign w:val="top"/>
          </w:tcPr>
          <w:p>
            <w:pPr>
              <w:pStyle w:val="TableText"/>
              <w:spacing w:before="203" w:line="184" w:lineRule="auto"/>
              <w:ind w:left="575"/>
            </w:pPr>
            <w:r>
              <w:rPr>
                <w:rFonts w:ascii="NSimSun" w:eastAsia="NSimSun" w:hAnsi="NSimSun" w:cs="NSimSun"/>
                <w:spacing w:val="-2"/>
              </w:rPr>
              <w:t>⑵</w:t>
            </w:r>
            <w:r>
              <w:rPr>
                <w:spacing w:val="-2"/>
              </w:rPr>
              <w:t>渔业资源</w:t>
            </w:r>
          </w:p>
          <w:p>
            <w:pPr>
              <w:pStyle w:val="TableText"/>
              <w:spacing w:before="162" w:line="280" w:lineRule="auto"/>
              <w:ind w:left="92" w:firstLine="483"/>
            </w:pPr>
            <w:r>
              <w:rPr>
                <w:spacing w:val="-8"/>
              </w:rPr>
              <w:t>项目周围水域水生生物主要以自然生长的鱼类为主，品种有青、草、鲢、鳙、</w:t>
            </w:r>
            <w:r>
              <w:rPr>
                <w:spacing w:val="10"/>
              </w:rPr>
              <w:t xml:space="preserve"> </w:t>
            </w:r>
            <w:r>
              <w:rPr>
                <w:spacing w:val="-3"/>
              </w:rPr>
              <w:t>鳊、鲤等鱼种，随着大量生活、工业污水接</w:t>
            </w:r>
            <w:r>
              <w:rPr>
                <w:spacing w:val="-4"/>
              </w:rPr>
              <w:t>入截污管网，</w:t>
            </w:r>
            <w:r>
              <w:rPr>
                <w:spacing w:val="-48"/>
              </w:rPr>
              <w:t xml:space="preserve"> </w:t>
            </w:r>
            <w:r>
              <w:rPr>
                <w:spacing w:val="-4"/>
              </w:rPr>
              <w:t>内河水质有所改善，有</w:t>
            </w:r>
          </w:p>
          <w:p>
            <w:pPr>
              <w:pStyle w:val="TableText"/>
              <w:spacing w:line="184" w:lineRule="auto"/>
              <w:ind w:left="96"/>
            </w:pPr>
            <w:r>
              <w:rPr>
                <w:spacing w:val="-3"/>
              </w:rPr>
              <w:t>利于内河、</w:t>
            </w:r>
            <w:r>
              <w:rPr>
                <w:spacing w:val="-37"/>
              </w:rPr>
              <w:t xml:space="preserve"> </w:t>
            </w:r>
            <w:r>
              <w:rPr>
                <w:spacing w:val="-3"/>
              </w:rPr>
              <w:t>内塘等水域的渔业养殖。</w:t>
            </w:r>
          </w:p>
          <w:p>
            <w:pPr>
              <w:pStyle w:val="TableText"/>
              <w:spacing w:before="163" w:line="185" w:lineRule="auto"/>
              <w:ind w:left="90"/>
              <w:outlineLvl w:val="1"/>
            </w:pPr>
            <w:r>
              <w:rPr>
                <w:rFonts w:ascii="Times New Roman" w:eastAsia="Times New Roman" w:hAnsi="Times New Roman" w:cs="Times New Roman"/>
                <w:b/>
                <w:bCs/>
              </w:rPr>
              <w:t xml:space="preserve">3.2 </w:t>
            </w:r>
            <w:r>
              <w:rPr>
                <w14:textOutline w14:w="3810" w14:cap="rnd">
                  <w14:solidFill>
                    <w14:srgbClr w14:val="000000"/>
                  </w14:solidFill>
                  <w14:prstDash w14:val="solid"/>
                  <w14:round/>
                </w14:textOutline>
              </w:rPr>
              <w:t>主要环境保护目标</w:t>
            </w:r>
          </w:p>
          <w:p>
            <w:pPr>
              <w:pStyle w:val="TableText"/>
              <w:spacing w:before="164" w:line="183" w:lineRule="auto"/>
              <w:ind w:left="576"/>
            </w:pPr>
            <w:r>
              <w:rPr>
                <w:spacing w:val="-2"/>
              </w:rPr>
              <w:t xml:space="preserve">项目主要环境保护目标详见表 </w:t>
            </w:r>
            <w:r>
              <w:rPr>
                <w:rFonts w:ascii="Times New Roman" w:eastAsia="Times New Roman" w:hAnsi="Times New Roman" w:cs="Times New Roman"/>
                <w:spacing w:val="-2"/>
              </w:rPr>
              <w:t>3-4</w:t>
            </w:r>
            <w:r>
              <w:rPr>
                <w:spacing w:val="-2"/>
              </w:rPr>
              <w:t>。</w:t>
            </w:r>
          </w:p>
          <w:p>
            <w:pPr>
              <w:pStyle w:val="TableText"/>
              <w:spacing w:before="164" w:line="176" w:lineRule="auto"/>
              <w:ind w:left="2614"/>
            </w:pPr>
            <w:r>
              <w:rPr>
                <w:spacing w:val="-2"/>
              </w:rPr>
              <w:t xml:space="preserve">表 </w:t>
            </w:r>
            <w:r>
              <w:rPr>
                <w:rFonts w:ascii="Times New Roman" w:eastAsia="Times New Roman" w:hAnsi="Times New Roman" w:cs="Times New Roman"/>
                <w:spacing w:val="-2"/>
              </w:rPr>
              <w:t xml:space="preserve">3-4    </w:t>
            </w:r>
            <w:r>
              <w:rPr>
                <w:spacing w:val="-2"/>
              </w:rPr>
              <w:t>项目主要环境保护目标</w:t>
            </w:r>
          </w:p>
          <w:tbl>
            <w:tblPr>
              <w:tblStyle w:val="TableNormal21"/>
              <w:tblW w:w="8373"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02"/>
              <w:gridCol w:w="1237"/>
              <w:gridCol w:w="676"/>
              <w:gridCol w:w="1506"/>
              <w:gridCol w:w="1621"/>
              <w:gridCol w:w="1041"/>
              <w:gridCol w:w="1590"/>
            </w:tblGrid>
            <w:tr>
              <w:tblPrEx>
                <w:tblW w:w="8373"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4"/>
              </w:trPr>
              <w:tc>
                <w:tcPr>
                  <w:tcW w:w="702" w:type="dxa"/>
                  <w:vAlign w:val="top"/>
                </w:tcPr>
                <w:p>
                  <w:pPr>
                    <w:pStyle w:val="TableText"/>
                    <w:spacing w:before="208" w:line="185" w:lineRule="auto"/>
                    <w:ind w:left="141"/>
                    <w:rPr>
                      <w:sz w:val="21"/>
                      <w:szCs w:val="21"/>
                    </w:rPr>
                  </w:pPr>
                  <w:r>
                    <w:rPr>
                      <w:spacing w:val="-2"/>
                      <w:sz w:val="21"/>
                      <w:szCs w:val="21"/>
                    </w:rPr>
                    <w:t>序号</w:t>
                  </w:r>
                </w:p>
              </w:tc>
              <w:tc>
                <w:tcPr>
                  <w:tcW w:w="1237" w:type="dxa"/>
                  <w:vAlign w:val="top"/>
                </w:tcPr>
                <w:p>
                  <w:pPr>
                    <w:pStyle w:val="TableText"/>
                    <w:spacing w:before="53" w:line="190" w:lineRule="auto"/>
                    <w:ind w:left="411" w:right="187" w:hanging="208"/>
                    <w:rPr>
                      <w:sz w:val="21"/>
                      <w:szCs w:val="21"/>
                    </w:rPr>
                  </w:pPr>
                  <w:r>
                    <w:rPr>
                      <w:spacing w:val="-1"/>
                      <w:sz w:val="21"/>
                      <w:szCs w:val="21"/>
                    </w:rPr>
                    <w:t>保护目标</w:t>
                  </w:r>
                  <w:r>
                    <w:rPr>
                      <w:sz w:val="21"/>
                      <w:szCs w:val="21"/>
                    </w:rPr>
                    <w:t xml:space="preserve"> </w:t>
                  </w:r>
                  <w:r>
                    <w:rPr>
                      <w:spacing w:val="-3"/>
                      <w:sz w:val="21"/>
                      <w:szCs w:val="21"/>
                    </w:rPr>
                    <w:t>名称</w:t>
                  </w:r>
                </w:p>
              </w:tc>
              <w:tc>
                <w:tcPr>
                  <w:tcW w:w="676" w:type="dxa"/>
                  <w:vAlign w:val="top"/>
                </w:tcPr>
                <w:p>
                  <w:pPr>
                    <w:pStyle w:val="TableText"/>
                    <w:spacing w:before="208" w:line="185" w:lineRule="auto"/>
                    <w:ind w:left="128"/>
                    <w:rPr>
                      <w:sz w:val="21"/>
                      <w:szCs w:val="21"/>
                    </w:rPr>
                  </w:pPr>
                  <w:r>
                    <w:rPr>
                      <w:spacing w:val="-2"/>
                      <w:sz w:val="21"/>
                      <w:szCs w:val="21"/>
                    </w:rPr>
                    <w:t>方位</w:t>
                  </w:r>
                </w:p>
              </w:tc>
              <w:tc>
                <w:tcPr>
                  <w:tcW w:w="1506" w:type="dxa"/>
                  <w:vAlign w:val="top"/>
                </w:tcPr>
                <w:p>
                  <w:pPr>
                    <w:pStyle w:val="TableText"/>
                    <w:spacing w:before="53" w:line="190" w:lineRule="auto"/>
                    <w:ind w:left="285" w:right="117" w:hanging="162"/>
                    <w:rPr>
                      <w:rFonts w:ascii="Times New Roman" w:eastAsia="Times New Roman" w:hAnsi="Times New Roman" w:cs="Times New Roman"/>
                      <w:sz w:val="21"/>
                      <w:szCs w:val="21"/>
                    </w:rPr>
                  </w:pPr>
                  <w:r>
                    <w:rPr>
                      <w:spacing w:val="-1"/>
                      <w:sz w:val="21"/>
                      <w:szCs w:val="21"/>
                    </w:rPr>
                    <w:t>距项目车间最</w:t>
                  </w:r>
                  <w:r>
                    <w:rPr>
                      <w:sz w:val="21"/>
                      <w:szCs w:val="21"/>
                    </w:rPr>
                    <w:t xml:space="preserve"> </w:t>
                  </w:r>
                  <w:r>
                    <w:rPr>
                      <w:spacing w:val="-1"/>
                      <w:sz w:val="21"/>
                      <w:szCs w:val="21"/>
                    </w:rPr>
                    <w:t>近距离</w:t>
                  </w:r>
                  <w:r>
                    <w:rPr>
                      <w:rFonts w:ascii="Times New Roman" w:eastAsia="Times New Roman" w:hAnsi="Times New Roman" w:cs="Times New Roman"/>
                      <w:spacing w:val="-1"/>
                      <w:sz w:val="21"/>
                      <w:szCs w:val="21"/>
                    </w:rPr>
                    <w:t>(m)</w:t>
                  </w:r>
                </w:p>
              </w:tc>
              <w:tc>
                <w:tcPr>
                  <w:tcW w:w="1621" w:type="dxa"/>
                  <w:vAlign w:val="top"/>
                </w:tcPr>
                <w:p>
                  <w:pPr>
                    <w:pStyle w:val="TableText"/>
                    <w:spacing w:before="208" w:line="185" w:lineRule="auto"/>
                    <w:ind w:left="606"/>
                    <w:rPr>
                      <w:sz w:val="21"/>
                      <w:szCs w:val="21"/>
                    </w:rPr>
                  </w:pPr>
                  <w:r>
                    <w:rPr>
                      <w:spacing w:val="-2"/>
                      <w:sz w:val="21"/>
                      <w:szCs w:val="21"/>
                    </w:rPr>
                    <w:t>规模</w:t>
                  </w:r>
                </w:p>
              </w:tc>
              <w:tc>
                <w:tcPr>
                  <w:tcW w:w="1041" w:type="dxa"/>
                  <w:vAlign w:val="top"/>
                </w:tcPr>
                <w:p>
                  <w:pPr>
                    <w:pStyle w:val="TableText"/>
                    <w:spacing w:before="54" w:line="185" w:lineRule="auto"/>
                    <w:ind w:left="209"/>
                    <w:rPr>
                      <w:sz w:val="21"/>
                      <w:szCs w:val="21"/>
                    </w:rPr>
                  </w:pPr>
                  <w:r>
                    <w:rPr>
                      <w:spacing w:val="-2"/>
                      <w:sz w:val="21"/>
                      <w:szCs w:val="21"/>
                    </w:rPr>
                    <w:t>敏感性</w:t>
                  </w:r>
                </w:p>
                <w:p>
                  <w:pPr>
                    <w:pStyle w:val="TableText"/>
                    <w:spacing w:before="33" w:line="172" w:lineRule="auto"/>
                    <w:ind w:left="315"/>
                    <w:rPr>
                      <w:sz w:val="21"/>
                      <w:szCs w:val="21"/>
                    </w:rPr>
                  </w:pPr>
                  <w:r>
                    <w:rPr>
                      <w:spacing w:val="-2"/>
                      <w:sz w:val="21"/>
                      <w:szCs w:val="21"/>
                    </w:rPr>
                    <w:t>描述</w:t>
                  </w:r>
                </w:p>
              </w:tc>
              <w:tc>
                <w:tcPr>
                  <w:tcW w:w="1590" w:type="dxa"/>
                  <w:tcBorders>
                    <w:right w:val="single" w:sz="2" w:space="0" w:color="000000"/>
                  </w:tcBorders>
                  <w:vAlign w:val="top"/>
                </w:tcPr>
                <w:p>
                  <w:pPr>
                    <w:pStyle w:val="TableText"/>
                    <w:spacing w:before="231" w:line="186" w:lineRule="auto"/>
                    <w:ind w:left="372"/>
                    <w:rPr>
                      <w:sz w:val="21"/>
                      <w:szCs w:val="21"/>
                    </w:rPr>
                  </w:pPr>
                  <w:r>
                    <w:rPr>
                      <w:spacing w:val="-1"/>
                      <w:sz w:val="21"/>
                      <w:szCs w:val="21"/>
                    </w:rPr>
                    <w:t>保护级别</w:t>
                  </w:r>
                </w:p>
              </w:tc>
            </w:tr>
            <w:tr>
              <w:tblPrEx>
                <w:tblW w:w="8373" w:type="dxa"/>
                <w:tblInd w:w="52" w:type="dxa"/>
                <w:tblLayout w:type="fixed"/>
              </w:tblPrEx>
              <w:trPr>
                <w:trHeight w:val="682"/>
              </w:trPr>
              <w:tc>
                <w:tcPr>
                  <w:tcW w:w="702" w:type="dxa"/>
                  <w:vAlign w:val="top"/>
                </w:tcPr>
                <w:p>
                  <w:pPr>
                    <w:spacing w:before="266" w:line="189" w:lineRule="auto"/>
                    <w:ind w:left="31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37" w:type="dxa"/>
                  <w:vAlign w:val="top"/>
                </w:tcPr>
                <w:p>
                  <w:pPr>
                    <w:pStyle w:val="TableText"/>
                    <w:spacing w:before="231" w:line="186" w:lineRule="auto"/>
                    <w:ind w:left="305"/>
                    <w:rPr>
                      <w:sz w:val="21"/>
                      <w:szCs w:val="21"/>
                    </w:rPr>
                  </w:pPr>
                  <w:r>
                    <w:rPr>
                      <w:spacing w:val="-2"/>
                      <w:sz w:val="21"/>
                      <w:szCs w:val="21"/>
                    </w:rPr>
                    <w:t>洋江村</w:t>
                  </w:r>
                </w:p>
              </w:tc>
              <w:tc>
                <w:tcPr>
                  <w:tcW w:w="676" w:type="dxa"/>
                  <w:vAlign w:val="top"/>
                </w:tcPr>
                <w:p>
                  <w:pPr>
                    <w:spacing w:before="269" w:line="186" w:lineRule="auto"/>
                    <w:ind w:left="232"/>
                    <w:rPr>
                      <w:rFonts w:ascii="Times New Roman" w:eastAsia="Times New Roman" w:hAnsi="Times New Roman" w:cs="Times New Roman"/>
                      <w:sz w:val="21"/>
                      <w:szCs w:val="21"/>
                    </w:rPr>
                  </w:pPr>
                  <w:r>
                    <w:rPr>
                      <w:rFonts w:ascii="Times New Roman" w:eastAsia="Times New Roman" w:hAnsi="Times New Roman" w:cs="Times New Roman"/>
                      <w:sz w:val="21"/>
                      <w:szCs w:val="21"/>
                    </w:rPr>
                    <w:t>W</w:t>
                  </w:r>
                </w:p>
              </w:tc>
              <w:tc>
                <w:tcPr>
                  <w:tcW w:w="1506" w:type="dxa"/>
                  <w:vAlign w:val="top"/>
                </w:tcPr>
                <w:p>
                  <w:pPr>
                    <w:spacing w:before="266" w:line="189" w:lineRule="auto"/>
                    <w:ind w:left="59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650</w:t>
                  </w:r>
                </w:p>
              </w:tc>
              <w:tc>
                <w:tcPr>
                  <w:tcW w:w="1621" w:type="dxa"/>
                  <w:tcBorders>
                    <w:bottom w:val="single" w:sz="2" w:space="0" w:color="000000"/>
                  </w:tcBorders>
                  <w:vAlign w:val="top"/>
                </w:tcPr>
                <w:p>
                  <w:pPr>
                    <w:pStyle w:val="TableText"/>
                    <w:spacing w:before="230" w:line="185" w:lineRule="auto"/>
                    <w:ind w:left="421"/>
                    <w:rPr>
                      <w:sz w:val="21"/>
                      <w:szCs w:val="21"/>
                    </w:rPr>
                  </w:pPr>
                  <w:r>
                    <w:rPr>
                      <w:spacing w:val="-4"/>
                      <w:sz w:val="21"/>
                      <w:szCs w:val="21"/>
                    </w:rPr>
                    <w:t xml:space="preserve">约 </w:t>
                  </w:r>
                  <w:r>
                    <w:rPr>
                      <w:rFonts w:ascii="Times New Roman" w:eastAsia="Times New Roman" w:hAnsi="Times New Roman" w:cs="Times New Roman"/>
                      <w:spacing w:val="-4"/>
                      <w:sz w:val="21"/>
                      <w:szCs w:val="21"/>
                    </w:rPr>
                    <w:t>300</w:t>
                  </w:r>
                  <w:r>
                    <w:rPr>
                      <w:rFonts w:ascii="Times New Roman" w:eastAsia="Times New Roman" w:hAnsi="Times New Roman" w:cs="Times New Roman"/>
                      <w:spacing w:val="14"/>
                      <w:sz w:val="21"/>
                      <w:szCs w:val="21"/>
                    </w:rPr>
                    <w:t xml:space="preserve"> </w:t>
                  </w:r>
                  <w:r>
                    <w:rPr>
                      <w:spacing w:val="-4"/>
                      <w:sz w:val="21"/>
                      <w:szCs w:val="21"/>
                    </w:rPr>
                    <w:t>户</w:t>
                  </w:r>
                </w:p>
              </w:tc>
              <w:tc>
                <w:tcPr>
                  <w:tcW w:w="1041" w:type="dxa"/>
                  <w:tcBorders>
                    <w:bottom w:val="single" w:sz="2" w:space="0" w:color="000000"/>
                  </w:tcBorders>
                  <w:vAlign w:val="top"/>
                </w:tcPr>
                <w:p>
                  <w:pPr>
                    <w:pStyle w:val="TableText"/>
                    <w:spacing w:before="230" w:line="186" w:lineRule="auto"/>
                    <w:ind w:left="316"/>
                    <w:rPr>
                      <w:sz w:val="21"/>
                      <w:szCs w:val="21"/>
                    </w:rPr>
                  </w:pPr>
                  <w:r>
                    <w:rPr>
                      <w:spacing w:val="-5"/>
                      <w:sz w:val="21"/>
                      <w:szCs w:val="21"/>
                    </w:rPr>
                    <w:t>一般</w:t>
                  </w:r>
                </w:p>
              </w:tc>
              <w:tc>
                <w:tcPr>
                  <w:tcW w:w="1590" w:type="dxa"/>
                  <w:tcBorders>
                    <w:right w:val="single" w:sz="2" w:space="0" w:color="000000"/>
                  </w:tcBorders>
                  <w:vAlign w:val="top"/>
                </w:tcPr>
                <w:p>
                  <w:pPr>
                    <w:pStyle w:val="TableText"/>
                    <w:spacing w:before="87" w:line="185" w:lineRule="auto"/>
                    <w:ind w:left="165"/>
                    <w:rPr>
                      <w:sz w:val="21"/>
                      <w:szCs w:val="21"/>
                    </w:rPr>
                  </w:pPr>
                  <w:r>
                    <w:rPr>
                      <w:spacing w:val="-1"/>
                      <w:sz w:val="21"/>
                      <w:szCs w:val="21"/>
                    </w:rPr>
                    <w:t>环境空气二级</w:t>
                  </w:r>
                </w:p>
                <w:p>
                  <w:pPr>
                    <w:pStyle w:val="TableText"/>
                    <w:spacing w:before="61" w:line="163" w:lineRule="auto"/>
                    <w:ind w:left="272"/>
                    <w:rPr>
                      <w:sz w:val="21"/>
                      <w:szCs w:val="21"/>
                    </w:rPr>
                  </w:pPr>
                  <w:r>
                    <w:rPr>
                      <w:spacing w:val="-2"/>
                      <w:sz w:val="21"/>
                      <w:szCs w:val="21"/>
                    </w:rPr>
                    <w:t xml:space="preserve">声环境 </w:t>
                  </w:r>
                  <w:r>
                    <w:rPr>
                      <w:rFonts w:ascii="Times New Roman" w:eastAsia="Times New Roman" w:hAnsi="Times New Roman" w:cs="Times New Roman"/>
                      <w:spacing w:val="-2"/>
                      <w:sz w:val="21"/>
                      <w:szCs w:val="21"/>
                    </w:rPr>
                    <w:t xml:space="preserve">2 </w:t>
                  </w:r>
                  <w:r>
                    <w:rPr>
                      <w:spacing w:val="-2"/>
                      <w:sz w:val="21"/>
                      <w:szCs w:val="21"/>
                    </w:rPr>
                    <w:t>类</w:t>
                  </w:r>
                </w:p>
              </w:tc>
            </w:tr>
            <w:tr>
              <w:tblPrEx>
                <w:tblW w:w="8373" w:type="dxa"/>
                <w:tblInd w:w="52" w:type="dxa"/>
                <w:tblLayout w:type="fixed"/>
              </w:tblPrEx>
              <w:trPr>
                <w:trHeight w:val="323"/>
              </w:trPr>
              <w:tc>
                <w:tcPr>
                  <w:tcW w:w="702" w:type="dxa"/>
                  <w:vAlign w:val="top"/>
                </w:tcPr>
                <w:p>
                  <w:pPr>
                    <w:spacing w:before="93" w:line="189" w:lineRule="auto"/>
                    <w:ind w:left="29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237" w:type="dxa"/>
                  <w:vMerge w:val="restart"/>
                  <w:tcBorders>
                    <w:bottom w:val="nil"/>
                  </w:tcBorders>
                  <w:vAlign w:val="top"/>
                </w:tcPr>
                <w:p>
                  <w:pPr>
                    <w:spacing w:line="283" w:lineRule="auto"/>
                    <w:rPr>
                      <w:rFonts w:ascii="Arial"/>
                      <w:sz w:val="21"/>
                    </w:rPr>
                  </w:pPr>
                </w:p>
                <w:p>
                  <w:pPr>
                    <w:pStyle w:val="TableText"/>
                    <w:spacing w:before="90" w:line="185" w:lineRule="auto"/>
                    <w:ind w:left="411"/>
                    <w:rPr>
                      <w:sz w:val="21"/>
                      <w:szCs w:val="21"/>
                    </w:rPr>
                  </w:pPr>
                  <w:r>
                    <w:rPr>
                      <w:spacing w:val="-2"/>
                      <w:sz w:val="21"/>
                      <w:szCs w:val="21"/>
                    </w:rPr>
                    <w:t>河流</w:t>
                  </w:r>
                </w:p>
              </w:tc>
              <w:tc>
                <w:tcPr>
                  <w:tcW w:w="676" w:type="dxa"/>
                  <w:vAlign w:val="top"/>
                </w:tcPr>
                <w:p>
                  <w:pPr>
                    <w:spacing w:before="96" w:line="186" w:lineRule="auto"/>
                    <w:ind w:left="232"/>
                    <w:rPr>
                      <w:rFonts w:ascii="Times New Roman" w:eastAsia="Times New Roman" w:hAnsi="Times New Roman" w:cs="Times New Roman"/>
                      <w:sz w:val="21"/>
                      <w:szCs w:val="21"/>
                    </w:rPr>
                  </w:pPr>
                  <w:r>
                    <w:rPr>
                      <w:rFonts w:ascii="Times New Roman" w:eastAsia="Times New Roman" w:hAnsi="Times New Roman" w:cs="Times New Roman"/>
                      <w:sz w:val="21"/>
                      <w:szCs w:val="21"/>
                    </w:rPr>
                    <w:t>W</w:t>
                  </w:r>
                </w:p>
              </w:tc>
              <w:tc>
                <w:tcPr>
                  <w:tcW w:w="1506" w:type="dxa"/>
                  <w:vAlign w:val="top"/>
                </w:tcPr>
                <w:p>
                  <w:pPr>
                    <w:spacing w:before="93" w:line="189" w:lineRule="auto"/>
                    <w:ind w:left="59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341</w:t>
                  </w:r>
                </w:p>
              </w:tc>
              <w:tc>
                <w:tcPr>
                  <w:tcW w:w="1621" w:type="dxa"/>
                  <w:tcBorders>
                    <w:top w:val="single" w:sz="2" w:space="0" w:color="000000"/>
                    <w:bottom w:val="single" w:sz="2" w:space="0" w:color="000000"/>
                  </w:tcBorders>
                  <w:vAlign w:val="top"/>
                </w:tcPr>
                <w:p>
                  <w:pPr>
                    <w:pStyle w:val="TableText"/>
                    <w:spacing w:before="77" w:line="157" w:lineRule="auto"/>
                    <w:ind w:left="285"/>
                    <w:rPr>
                      <w:rFonts w:ascii="Times New Roman" w:eastAsia="Times New Roman" w:hAnsi="Times New Roman" w:cs="Times New Roman"/>
                      <w:sz w:val="21"/>
                      <w:szCs w:val="21"/>
                    </w:rPr>
                  </w:pPr>
                  <w:r>
                    <w:rPr>
                      <w:spacing w:val="-6"/>
                      <w:sz w:val="21"/>
                      <w:szCs w:val="21"/>
                    </w:rPr>
                    <w:t>河宽</w:t>
                  </w:r>
                  <w:r>
                    <w:rPr>
                      <w:spacing w:val="-19"/>
                      <w:sz w:val="21"/>
                      <w:szCs w:val="21"/>
                    </w:rPr>
                    <w:t xml:space="preserve"> </w:t>
                  </w:r>
                  <w:r>
                    <w:rPr>
                      <w:rFonts w:ascii="Times New Roman" w:eastAsia="Times New Roman" w:hAnsi="Times New Roman" w:cs="Times New Roman"/>
                      <w:spacing w:val="-6"/>
                      <w:sz w:val="21"/>
                      <w:szCs w:val="21"/>
                    </w:rPr>
                    <w:t>31-85m</w:t>
                  </w:r>
                </w:p>
              </w:tc>
              <w:tc>
                <w:tcPr>
                  <w:tcW w:w="1041" w:type="dxa"/>
                  <w:tcBorders>
                    <w:top w:val="single" w:sz="2" w:space="0" w:color="000000"/>
                    <w:bottom w:val="single" w:sz="2" w:space="0" w:color="000000"/>
                  </w:tcBorders>
                  <w:vAlign w:val="top"/>
                </w:tcPr>
                <w:p>
                  <w:pPr>
                    <w:pStyle w:val="TableText"/>
                    <w:spacing w:before="57" w:line="170" w:lineRule="auto"/>
                    <w:ind w:left="316"/>
                    <w:rPr>
                      <w:sz w:val="21"/>
                      <w:szCs w:val="21"/>
                    </w:rPr>
                  </w:pPr>
                  <w:r>
                    <w:rPr>
                      <w:spacing w:val="-5"/>
                      <w:sz w:val="21"/>
                      <w:szCs w:val="21"/>
                    </w:rPr>
                    <w:t>一般</w:t>
                  </w:r>
                </w:p>
              </w:tc>
              <w:tc>
                <w:tcPr>
                  <w:tcW w:w="1590" w:type="dxa"/>
                  <w:vMerge w:val="restart"/>
                  <w:tcBorders>
                    <w:bottom w:val="nil"/>
                    <w:right w:val="single" w:sz="2" w:space="0" w:color="000000"/>
                  </w:tcBorders>
                  <w:vAlign w:val="top"/>
                </w:tcPr>
                <w:p>
                  <w:pPr>
                    <w:spacing w:line="296" w:lineRule="auto"/>
                    <w:rPr>
                      <w:rFonts w:ascii="Arial"/>
                      <w:sz w:val="21"/>
                    </w:rPr>
                  </w:pPr>
                </w:p>
                <w:p>
                  <w:pPr>
                    <w:pStyle w:val="TableText"/>
                    <w:spacing w:before="90" w:line="185" w:lineRule="auto"/>
                    <w:ind w:left="268"/>
                    <w:rPr>
                      <w:sz w:val="21"/>
                      <w:szCs w:val="21"/>
                    </w:rPr>
                  </w:pPr>
                  <w:r>
                    <w:rPr>
                      <w:spacing w:val="-1"/>
                      <w:sz w:val="21"/>
                      <w:szCs w:val="21"/>
                    </w:rPr>
                    <w:t>水环境</w:t>
                  </w:r>
                  <w:r>
                    <w:rPr>
                      <w:rFonts w:ascii="NSimSun" w:eastAsia="NSimSun" w:hAnsi="NSimSun" w:cs="NSimSun"/>
                      <w:spacing w:val="-1"/>
                      <w:sz w:val="21"/>
                      <w:szCs w:val="21"/>
                    </w:rPr>
                    <w:t>Ⅲ</w:t>
                  </w:r>
                  <w:r>
                    <w:rPr>
                      <w:spacing w:val="-1"/>
                      <w:sz w:val="21"/>
                      <w:szCs w:val="21"/>
                    </w:rPr>
                    <w:t>类</w:t>
                  </w:r>
                </w:p>
              </w:tc>
            </w:tr>
            <w:tr>
              <w:tblPrEx>
                <w:tblW w:w="8373" w:type="dxa"/>
                <w:tblInd w:w="52" w:type="dxa"/>
                <w:tblLayout w:type="fixed"/>
              </w:tblPrEx>
              <w:trPr>
                <w:trHeight w:val="315"/>
              </w:trPr>
              <w:tc>
                <w:tcPr>
                  <w:tcW w:w="702" w:type="dxa"/>
                  <w:vAlign w:val="top"/>
                </w:tcPr>
                <w:p>
                  <w:pPr>
                    <w:spacing w:before="91" w:line="189" w:lineRule="auto"/>
                    <w:ind w:left="30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237" w:type="dxa"/>
                  <w:vMerge/>
                  <w:tcBorders>
                    <w:top w:val="nil"/>
                    <w:bottom w:val="nil"/>
                  </w:tcBorders>
                  <w:vAlign w:val="top"/>
                </w:tcPr>
                <w:p>
                  <w:pPr>
                    <w:rPr>
                      <w:rFonts w:ascii="Arial"/>
                      <w:sz w:val="21"/>
                    </w:rPr>
                  </w:pPr>
                </w:p>
              </w:tc>
              <w:tc>
                <w:tcPr>
                  <w:tcW w:w="676" w:type="dxa"/>
                  <w:vAlign w:val="top"/>
                </w:tcPr>
                <w:p>
                  <w:pPr>
                    <w:spacing w:before="91" w:line="189" w:lineRule="auto"/>
                    <w:ind w:left="286"/>
                    <w:rPr>
                      <w:rFonts w:ascii="Times New Roman" w:eastAsia="Times New Roman" w:hAnsi="Times New Roman" w:cs="Times New Roman"/>
                      <w:sz w:val="21"/>
                      <w:szCs w:val="21"/>
                    </w:rPr>
                  </w:pPr>
                  <w:r>
                    <w:rPr>
                      <w:rFonts w:ascii="Times New Roman" w:eastAsia="Times New Roman" w:hAnsi="Times New Roman" w:cs="Times New Roman"/>
                      <w:sz w:val="21"/>
                      <w:szCs w:val="21"/>
                    </w:rPr>
                    <w:t>S</w:t>
                  </w:r>
                </w:p>
              </w:tc>
              <w:tc>
                <w:tcPr>
                  <w:tcW w:w="1506" w:type="dxa"/>
                  <w:vAlign w:val="top"/>
                </w:tcPr>
                <w:p>
                  <w:pPr>
                    <w:spacing w:before="91" w:line="189" w:lineRule="auto"/>
                    <w:ind w:left="59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340</w:t>
                  </w:r>
                </w:p>
              </w:tc>
              <w:tc>
                <w:tcPr>
                  <w:tcW w:w="1621" w:type="dxa"/>
                  <w:vMerge w:val="restart"/>
                  <w:tcBorders>
                    <w:top w:val="single" w:sz="2" w:space="0" w:color="000000"/>
                    <w:bottom w:val="nil"/>
                  </w:tcBorders>
                  <w:vAlign w:val="top"/>
                </w:tcPr>
                <w:p>
                  <w:pPr>
                    <w:pStyle w:val="TableText"/>
                    <w:spacing w:before="228" w:line="186" w:lineRule="auto"/>
                    <w:ind w:left="222"/>
                    <w:rPr>
                      <w:rFonts w:ascii="Times New Roman" w:eastAsia="Times New Roman" w:hAnsi="Times New Roman" w:cs="Times New Roman"/>
                      <w:sz w:val="21"/>
                      <w:szCs w:val="21"/>
                    </w:rPr>
                  </w:pPr>
                  <w:r>
                    <w:rPr>
                      <w:spacing w:val="-7"/>
                      <w:sz w:val="21"/>
                      <w:szCs w:val="21"/>
                    </w:rPr>
                    <w:t>河宽</w:t>
                  </w:r>
                  <w:r>
                    <w:rPr>
                      <w:spacing w:val="-14"/>
                      <w:sz w:val="21"/>
                      <w:szCs w:val="21"/>
                    </w:rPr>
                    <w:t xml:space="preserve"> </w:t>
                  </w:r>
                  <w:r>
                    <w:rPr>
                      <w:rFonts w:ascii="Times New Roman" w:eastAsia="Times New Roman" w:hAnsi="Times New Roman" w:cs="Times New Roman"/>
                      <w:spacing w:val="-7"/>
                      <w:sz w:val="21"/>
                      <w:szCs w:val="21"/>
                    </w:rPr>
                    <w:t>41-</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pacing w:val="-7"/>
                      <w:sz w:val="21"/>
                      <w:szCs w:val="21"/>
                    </w:rPr>
                    <w:t>115m</w:t>
                  </w:r>
                </w:p>
              </w:tc>
              <w:tc>
                <w:tcPr>
                  <w:tcW w:w="1041" w:type="dxa"/>
                  <w:tcBorders>
                    <w:top w:val="single" w:sz="2" w:space="0" w:color="000000"/>
                    <w:bottom w:val="single" w:sz="2" w:space="0" w:color="000000"/>
                  </w:tcBorders>
                  <w:vAlign w:val="top"/>
                </w:tcPr>
                <w:p>
                  <w:pPr>
                    <w:pStyle w:val="TableText"/>
                    <w:spacing w:before="55" w:line="166" w:lineRule="auto"/>
                    <w:ind w:left="316"/>
                    <w:rPr>
                      <w:sz w:val="21"/>
                      <w:szCs w:val="21"/>
                    </w:rPr>
                  </w:pPr>
                  <w:r>
                    <w:rPr>
                      <w:spacing w:val="-5"/>
                      <w:sz w:val="21"/>
                      <w:szCs w:val="21"/>
                    </w:rPr>
                    <w:t>一般</w:t>
                  </w:r>
                </w:p>
              </w:tc>
              <w:tc>
                <w:tcPr>
                  <w:tcW w:w="1590" w:type="dxa"/>
                  <w:vMerge/>
                  <w:tcBorders>
                    <w:top w:val="nil"/>
                    <w:bottom w:val="nil"/>
                    <w:right w:val="single" w:sz="2" w:space="0" w:color="000000"/>
                  </w:tcBorders>
                  <w:vAlign w:val="top"/>
                </w:tcPr>
                <w:p>
                  <w:pPr>
                    <w:rPr>
                      <w:rFonts w:ascii="Arial"/>
                      <w:sz w:val="21"/>
                    </w:rPr>
                  </w:pPr>
                </w:p>
              </w:tc>
            </w:tr>
            <w:tr>
              <w:tblPrEx>
                <w:tblW w:w="8373" w:type="dxa"/>
                <w:tblInd w:w="52" w:type="dxa"/>
                <w:tblLayout w:type="fixed"/>
              </w:tblPrEx>
              <w:trPr>
                <w:trHeight w:val="323"/>
              </w:trPr>
              <w:tc>
                <w:tcPr>
                  <w:tcW w:w="702" w:type="dxa"/>
                  <w:vAlign w:val="top"/>
                </w:tcPr>
                <w:p>
                  <w:pPr>
                    <w:spacing w:before="92" w:line="189" w:lineRule="auto"/>
                    <w:ind w:left="29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237" w:type="dxa"/>
                  <w:vMerge/>
                  <w:tcBorders>
                    <w:top w:val="nil"/>
                  </w:tcBorders>
                  <w:vAlign w:val="top"/>
                </w:tcPr>
                <w:p>
                  <w:pPr>
                    <w:rPr>
                      <w:rFonts w:ascii="Arial"/>
                      <w:sz w:val="21"/>
                    </w:rPr>
                  </w:pPr>
                </w:p>
              </w:tc>
              <w:tc>
                <w:tcPr>
                  <w:tcW w:w="676" w:type="dxa"/>
                  <w:tcBorders>
                    <w:bottom w:val="single" w:sz="2" w:space="0" w:color="000000"/>
                  </w:tcBorders>
                  <w:vAlign w:val="top"/>
                </w:tcPr>
                <w:p>
                  <w:pPr>
                    <w:spacing w:before="92" w:line="189" w:lineRule="auto"/>
                    <w:ind w:left="185"/>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SW</w:t>
                  </w:r>
                </w:p>
              </w:tc>
              <w:tc>
                <w:tcPr>
                  <w:tcW w:w="1506" w:type="dxa"/>
                  <w:tcBorders>
                    <w:bottom w:val="single" w:sz="2" w:space="0" w:color="000000"/>
                  </w:tcBorders>
                  <w:vAlign w:val="top"/>
                </w:tcPr>
                <w:p>
                  <w:pPr>
                    <w:spacing w:before="92" w:line="189"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279</w:t>
                  </w:r>
                </w:p>
              </w:tc>
              <w:tc>
                <w:tcPr>
                  <w:tcW w:w="1621" w:type="dxa"/>
                  <w:vMerge/>
                  <w:tcBorders>
                    <w:top w:val="nil"/>
                    <w:bottom w:val="single" w:sz="2" w:space="0" w:color="000000"/>
                  </w:tcBorders>
                  <w:vAlign w:val="top"/>
                </w:tcPr>
                <w:p>
                  <w:pPr>
                    <w:rPr>
                      <w:rFonts w:ascii="Arial"/>
                      <w:sz w:val="21"/>
                    </w:rPr>
                  </w:pPr>
                </w:p>
              </w:tc>
              <w:tc>
                <w:tcPr>
                  <w:tcW w:w="1041" w:type="dxa"/>
                  <w:tcBorders>
                    <w:top w:val="single" w:sz="2" w:space="0" w:color="000000"/>
                    <w:bottom w:val="single" w:sz="2" w:space="0" w:color="000000"/>
                  </w:tcBorders>
                  <w:vAlign w:val="top"/>
                </w:tcPr>
                <w:p>
                  <w:pPr>
                    <w:pStyle w:val="TableText"/>
                    <w:spacing w:before="56" w:line="171" w:lineRule="auto"/>
                    <w:ind w:left="316"/>
                    <w:rPr>
                      <w:sz w:val="21"/>
                      <w:szCs w:val="21"/>
                    </w:rPr>
                  </w:pPr>
                  <w:r>
                    <w:rPr>
                      <w:spacing w:val="-5"/>
                      <w:sz w:val="21"/>
                      <w:szCs w:val="21"/>
                    </w:rPr>
                    <w:t>一般</w:t>
                  </w:r>
                </w:p>
              </w:tc>
              <w:tc>
                <w:tcPr>
                  <w:tcW w:w="1590" w:type="dxa"/>
                  <w:vMerge/>
                  <w:tcBorders>
                    <w:top w:val="nil"/>
                    <w:right w:val="single" w:sz="2" w:space="0" w:color="000000"/>
                  </w:tcBorders>
                  <w:vAlign w:val="top"/>
                </w:tcPr>
                <w:p>
                  <w:pPr>
                    <w:rPr>
                      <w:rFonts w:ascii="Arial"/>
                      <w:sz w:val="21"/>
                    </w:rPr>
                  </w:pPr>
                </w:p>
              </w:tc>
            </w:tr>
          </w:tbl>
          <w:p>
            <w:pPr>
              <w:rPr>
                <w:rFonts w:ascii="Arial"/>
                <w:sz w:val="21"/>
              </w:rPr>
            </w:pPr>
          </w:p>
        </w:tc>
      </w:tr>
    </w:tbl>
    <w:p>
      <w:pPr>
        <w:spacing w:before="28" w:line="190" w:lineRule="auto"/>
        <w:ind w:left="417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p>
      <w:pPr>
        <w:spacing w:line="190" w:lineRule="auto"/>
        <w:rPr>
          <w:rFonts w:ascii="Times New Roman" w:eastAsia="Times New Roman" w:hAnsi="Times New Roman" w:cs="Times New Roman"/>
          <w:sz w:val="18"/>
          <w:szCs w:val="18"/>
        </w:rPr>
        <w:sectPr>
          <w:footerReference w:type="default" r:id="rId30"/>
          <w:pgSz w:w="11900" w:h="16840"/>
          <w:pgMar w:top="1412" w:right="1704" w:bottom="400" w:left="1708" w:header="0" w:footer="0" w:gutter="0"/>
          <w:pgNumType w:start="26"/>
          <w:cols w:space="708"/>
        </w:sectPr>
      </w:pPr>
    </w:p>
    <w:p>
      <w:pPr>
        <w:spacing w:before="136" w:line="165" w:lineRule="auto"/>
        <w:ind w:left="155"/>
        <w:outlineLvl w:val="0"/>
        <w:rPr>
          <w:rFonts w:ascii="Microsoft YaHei" w:eastAsia="Microsoft YaHei" w:hAnsi="Microsoft YaHei" w:cs="Microsoft YaHei"/>
          <w:sz w:val="30"/>
          <w:szCs w:val="30"/>
        </w:rPr>
        <w:sectPr>
          <w:footerReference w:type="default" r:id="rId31"/>
          <w:pgSz w:w="11900" w:h="16840"/>
          <w:pgMar w:top="1431" w:right="1632" w:bottom="1382" w:left="1684" w:header="0" w:footer="1218" w:gutter="0"/>
          <w:pgNumType w:start="27"/>
          <w:cols w:space="708"/>
        </w:sectPr>
      </w:pPr>
      <w:r>
        <w:rPr>
          <w:rFonts w:ascii="Microsoft YaHei" w:eastAsia="Microsoft YaHei" w:hAnsi="Microsoft YaHei" w:cs="Microsoft YaHei"/>
          <w:spacing w:val="-4"/>
          <w:sz w:val="30"/>
          <w:szCs w:val="30"/>
          <w14:textOutline w14:w="4800" w14:cap="rnd">
            <w14:solidFill>
              <w14:srgbClr w14:val="000000"/>
            </w14:solidFill>
            <w14:prstDash w14:val="solid"/>
            <w14:round/>
          </w14:textOutline>
        </w:rPr>
        <w:t>四、评价适用标准</w:t>
      </w:r>
    </w:p>
    <w:tbl>
      <w:tblPr>
        <w:tblStyle w:val="TableNormal22"/>
        <w:tblW w:w="8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4"/>
        <w:gridCol w:w="8073"/>
      </w:tblGrid>
      <w:tr>
        <w:tblPrEx>
          <w:tblW w:w="8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377"/>
        </w:trPr>
        <w:tc>
          <w:tcPr>
            <w:tcW w:w="504" w:type="dxa"/>
            <w:textDirection w:val="tbRlV"/>
            <w:vAlign w:val="top"/>
          </w:tcPr>
          <w:p>
            <w:pPr>
              <w:pStyle w:val="TableText"/>
              <w:spacing w:before="109" w:line="181" w:lineRule="auto"/>
              <w:ind w:left="4835"/>
              <w:rPr>
                <w:sz w:val="27"/>
                <w:szCs w:val="27"/>
              </w:rPr>
            </w:pPr>
            <w:r>
              <w:rPr>
                <w:spacing w:val="7"/>
                <w:sz w:val="27"/>
                <w:szCs w:val="27"/>
                <w14:textOutline w14:w="4418" w14:cap="rnd">
                  <w14:solidFill>
                    <w14:srgbClr w14:val="000000"/>
                  </w14:solidFill>
                  <w14:prstDash w14:val="solid"/>
                  <w14:round/>
                </w14:textOutline>
              </w:rPr>
              <w:t>环</w:t>
            </w:r>
            <w:r>
              <w:rPr>
                <w:spacing w:val="2"/>
                <w:sz w:val="27"/>
                <w:szCs w:val="27"/>
              </w:rPr>
              <w:t xml:space="preserve">     </w:t>
            </w:r>
            <w:r>
              <w:rPr>
                <w:spacing w:val="7"/>
                <w:sz w:val="27"/>
                <w:szCs w:val="27"/>
                <w14:textOutline w14:w="4418" w14:cap="rnd">
                  <w14:solidFill>
                    <w14:srgbClr w14:val="000000"/>
                  </w14:solidFill>
                  <w14:prstDash w14:val="solid"/>
                  <w14:round/>
                </w14:textOutline>
              </w:rPr>
              <w:t>境</w:t>
            </w:r>
            <w:r>
              <w:rPr>
                <w:spacing w:val="1"/>
                <w:sz w:val="27"/>
                <w:szCs w:val="27"/>
              </w:rPr>
              <w:t xml:space="preserve">     </w:t>
            </w:r>
            <w:r>
              <w:rPr>
                <w:spacing w:val="7"/>
                <w:sz w:val="27"/>
                <w:szCs w:val="27"/>
                <w14:textOutline w14:w="4418" w14:cap="rnd">
                  <w14:solidFill>
                    <w14:srgbClr w14:val="000000"/>
                  </w14:solidFill>
                  <w14:prstDash w14:val="solid"/>
                  <w14:round/>
                </w14:textOutline>
              </w:rPr>
              <w:t>质</w:t>
            </w:r>
            <w:r>
              <w:rPr>
                <w:spacing w:val="1"/>
                <w:sz w:val="27"/>
                <w:szCs w:val="27"/>
              </w:rPr>
              <w:t xml:space="preserve">     </w:t>
            </w:r>
            <w:r>
              <w:rPr>
                <w:spacing w:val="7"/>
                <w:sz w:val="27"/>
                <w:szCs w:val="27"/>
                <w14:textOutline w14:w="4418" w14:cap="rnd">
                  <w14:solidFill>
                    <w14:srgbClr w14:val="000000"/>
                  </w14:solidFill>
                  <w14:prstDash w14:val="solid"/>
                  <w14:round/>
                </w14:textOutline>
              </w:rPr>
              <w:t>量</w:t>
            </w:r>
            <w:r>
              <w:rPr>
                <w:spacing w:val="2"/>
                <w:sz w:val="27"/>
                <w:szCs w:val="27"/>
              </w:rPr>
              <w:t xml:space="preserve">     </w:t>
            </w:r>
            <w:r>
              <w:rPr>
                <w:spacing w:val="7"/>
                <w:sz w:val="27"/>
                <w:szCs w:val="27"/>
                <w14:textOutline w14:w="4418" w14:cap="rnd">
                  <w14:solidFill>
                    <w14:srgbClr w14:val="000000"/>
                  </w14:solidFill>
                  <w14:prstDash w14:val="solid"/>
                  <w14:round/>
                </w14:textOutline>
              </w:rPr>
              <w:t>标</w:t>
            </w:r>
            <w:r>
              <w:rPr>
                <w:spacing w:val="2"/>
                <w:sz w:val="27"/>
                <w:szCs w:val="27"/>
              </w:rPr>
              <w:t xml:space="preserve">     </w:t>
            </w:r>
            <w:r>
              <w:rPr>
                <w:spacing w:val="7"/>
                <w:sz w:val="27"/>
                <w:szCs w:val="27"/>
                <w14:textOutline w14:w="4418" w14:cap="rnd">
                  <w14:solidFill>
                    <w14:srgbClr w14:val="000000"/>
                  </w14:solidFill>
                  <w14:prstDash w14:val="solid"/>
                  <w14:round/>
                </w14:textOutline>
              </w:rPr>
              <w:t>准</w:t>
            </w:r>
          </w:p>
        </w:tc>
        <w:tc>
          <w:tcPr>
            <w:tcW w:w="8073" w:type="dxa"/>
            <w:vAlign w:val="top"/>
          </w:tcPr>
          <w:p>
            <w:pPr>
              <w:pStyle w:val="TableText"/>
              <w:spacing w:before="275" w:line="184" w:lineRule="auto"/>
              <w:ind w:left="121"/>
            </w:pPr>
            <w:r>
              <w:rPr>
                <w:rFonts w:ascii="Times New Roman" w:eastAsia="Times New Roman" w:hAnsi="Times New Roman" w:cs="Times New Roman"/>
                <w:b/>
                <w:bCs/>
                <w:spacing w:val="-2"/>
              </w:rPr>
              <w:t xml:space="preserve">1 </w:t>
            </w:r>
            <w:r>
              <w:rPr>
                <w:spacing w:val="-2"/>
                <w14:textOutline w14:w="3810" w14:cap="rnd">
                  <w14:solidFill>
                    <w14:srgbClr w14:val="000000"/>
                  </w14:solidFill>
                  <w14:prstDash w14:val="solid"/>
                  <w14:round/>
                </w14:textOutline>
              </w:rPr>
              <w:t>环境空气质量</w:t>
            </w:r>
          </w:p>
          <w:p>
            <w:pPr>
              <w:pStyle w:val="TableText"/>
              <w:spacing w:before="216" w:line="480" w:lineRule="exact"/>
              <w:ind w:left="595"/>
            </w:pPr>
            <w:r>
              <w:rPr>
                <w:spacing w:val="-3"/>
                <w:position w:val="18"/>
              </w:rPr>
              <w:t>项目所在地环境空气为二类功能区，故评价范围内的环境空气执行《环</w:t>
            </w:r>
          </w:p>
          <w:p>
            <w:pPr>
              <w:pStyle w:val="TableText"/>
              <w:spacing w:line="179" w:lineRule="auto"/>
              <w:ind w:left="115"/>
            </w:pPr>
            <w:r>
              <w:rPr>
                <w:spacing w:val="-5"/>
              </w:rPr>
              <w:t>境空气质量标准》（</w:t>
            </w:r>
            <w:r>
              <w:rPr>
                <w:rFonts w:ascii="Times New Roman" w:eastAsia="Times New Roman" w:hAnsi="Times New Roman" w:cs="Times New Roman"/>
                <w:spacing w:val="-5"/>
              </w:rPr>
              <w:t>GB3095-2012</w:t>
            </w:r>
            <w:r>
              <w:rPr>
                <w:spacing w:val="-5"/>
              </w:rPr>
              <w:t>）</w:t>
            </w:r>
            <w:r>
              <w:rPr>
                <w:spacing w:val="-40"/>
              </w:rPr>
              <w:t xml:space="preserve"> </w:t>
            </w:r>
            <w:r>
              <w:rPr>
                <w:spacing w:val="-5"/>
              </w:rPr>
              <w:t xml:space="preserve">中的二级标准，相关标准限值见表 </w:t>
            </w:r>
            <w:r>
              <w:rPr>
                <w:rFonts w:ascii="Times New Roman" w:eastAsia="Times New Roman" w:hAnsi="Times New Roman" w:cs="Times New Roman"/>
                <w:spacing w:val="-5"/>
              </w:rPr>
              <w:t>4-</w:t>
            </w:r>
            <w:r>
              <w:rPr>
                <w:rFonts w:ascii="Times New Roman" w:eastAsia="Times New Roman" w:hAnsi="Times New Roman" w:cs="Times New Roman"/>
                <w:spacing w:val="-30"/>
              </w:rPr>
              <w:t xml:space="preserve"> </w:t>
            </w:r>
            <w:r>
              <w:rPr>
                <w:rFonts w:ascii="Times New Roman" w:eastAsia="Times New Roman" w:hAnsi="Times New Roman" w:cs="Times New Roman"/>
                <w:spacing w:val="-5"/>
              </w:rPr>
              <w:t>1</w:t>
            </w:r>
            <w:r>
              <w:rPr>
                <w:spacing w:val="-5"/>
              </w:rPr>
              <w:t>。</w:t>
            </w:r>
          </w:p>
          <w:p>
            <w:pPr>
              <w:pStyle w:val="TableText"/>
              <w:spacing w:before="27" w:line="162" w:lineRule="auto"/>
              <w:ind w:left="2648"/>
            </w:pPr>
            <w:r>
              <w:rPr>
                <w:spacing w:val="-3"/>
              </w:rPr>
              <w:t xml:space="preserve">表 </w:t>
            </w:r>
            <w:r>
              <w:rPr>
                <w:rFonts w:ascii="Times New Roman" w:eastAsia="Times New Roman" w:hAnsi="Times New Roman" w:cs="Times New Roman"/>
                <w:spacing w:val="-3"/>
              </w:rPr>
              <w:t>4-</w:t>
            </w:r>
            <w:r>
              <w:rPr>
                <w:rFonts w:ascii="Times New Roman" w:eastAsia="Times New Roman" w:hAnsi="Times New Roman" w:cs="Times New Roman"/>
                <w:spacing w:val="-30"/>
              </w:rPr>
              <w:t xml:space="preserve"> </w:t>
            </w:r>
            <w:r>
              <w:rPr>
                <w:rFonts w:ascii="Times New Roman" w:eastAsia="Times New Roman" w:hAnsi="Times New Roman" w:cs="Times New Roman"/>
                <w:spacing w:val="-3"/>
              </w:rPr>
              <w:t xml:space="preserve">1    </w:t>
            </w:r>
            <w:r>
              <w:rPr>
                <w:spacing w:val="-3"/>
              </w:rPr>
              <w:t>环境空气质量标准</w:t>
            </w:r>
          </w:p>
          <w:tbl>
            <w:tblPr>
              <w:tblStyle w:val="TableNormal22"/>
              <w:tblW w:w="7910"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21"/>
              <w:gridCol w:w="863"/>
              <w:gridCol w:w="897"/>
              <w:gridCol w:w="1382"/>
              <w:gridCol w:w="1386"/>
              <w:gridCol w:w="1861"/>
            </w:tblGrid>
            <w:tr>
              <w:tblPrEx>
                <w:tblW w:w="7910" w:type="dxa"/>
                <w:tblInd w:w="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8"/>
              </w:trPr>
              <w:tc>
                <w:tcPr>
                  <w:tcW w:w="1521" w:type="dxa"/>
                  <w:vMerge w:val="restart"/>
                  <w:tcBorders>
                    <w:bottom w:val="nil"/>
                  </w:tcBorders>
                  <w:vAlign w:val="top"/>
                </w:tcPr>
                <w:p>
                  <w:pPr>
                    <w:pStyle w:val="TableText"/>
                    <w:spacing w:before="318" w:line="185" w:lineRule="auto"/>
                    <w:ind w:left="240"/>
                    <w:rPr>
                      <w:sz w:val="21"/>
                      <w:szCs w:val="21"/>
                    </w:rPr>
                  </w:pPr>
                  <w:r>
                    <w:rPr>
                      <w:spacing w:val="-1"/>
                      <w:sz w:val="21"/>
                      <w:szCs w:val="21"/>
                    </w:rPr>
                    <w:t>污染物名称</w:t>
                  </w:r>
                </w:p>
              </w:tc>
              <w:tc>
                <w:tcPr>
                  <w:tcW w:w="863" w:type="dxa"/>
                  <w:vMerge w:val="restart"/>
                  <w:tcBorders>
                    <w:bottom w:val="nil"/>
                  </w:tcBorders>
                  <w:vAlign w:val="top"/>
                </w:tcPr>
                <w:p>
                  <w:pPr>
                    <w:pStyle w:val="TableText"/>
                    <w:spacing w:before="317" w:line="186" w:lineRule="auto"/>
                    <w:ind w:left="226"/>
                    <w:rPr>
                      <w:sz w:val="21"/>
                      <w:szCs w:val="21"/>
                    </w:rPr>
                  </w:pPr>
                  <w:r>
                    <w:rPr>
                      <w:spacing w:val="-2"/>
                      <w:sz w:val="21"/>
                      <w:szCs w:val="21"/>
                    </w:rPr>
                    <w:t>单位</w:t>
                  </w:r>
                </w:p>
              </w:tc>
              <w:tc>
                <w:tcPr>
                  <w:tcW w:w="3665" w:type="dxa"/>
                  <w:gridSpan w:val="3"/>
                  <w:vAlign w:val="top"/>
                </w:tcPr>
                <w:p>
                  <w:pPr>
                    <w:pStyle w:val="TableText"/>
                    <w:spacing w:before="131" w:line="164" w:lineRule="auto"/>
                    <w:ind w:left="1416"/>
                    <w:rPr>
                      <w:sz w:val="21"/>
                      <w:szCs w:val="21"/>
                    </w:rPr>
                  </w:pPr>
                  <w:r>
                    <w:rPr>
                      <w:spacing w:val="-1"/>
                      <w:sz w:val="21"/>
                      <w:szCs w:val="21"/>
                    </w:rPr>
                    <w:t>浓度限值</w:t>
                  </w:r>
                </w:p>
              </w:tc>
              <w:tc>
                <w:tcPr>
                  <w:tcW w:w="1861" w:type="dxa"/>
                  <w:vMerge w:val="restart"/>
                  <w:tcBorders>
                    <w:bottom w:val="nil"/>
                  </w:tcBorders>
                  <w:vAlign w:val="top"/>
                </w:tcPr>
                <w:p>
                  <w:pPr>
                    <w:pStyle w:val="TableText"/>
                    <w:spacing w:before="317" w:line="185" w:lineRule="auto"/>
                    <w:ind w:left="527"/>
                    <w:rPr>
                      <w:sz w:val="21"/>
                      <w:szCs w:val="21"/>
                    </w:rPr>
                  </w:pPr>
                  <w:r>
                    <w:rPr>
                      <w:spacing w:val="-3"/>
                      <w:sz w:val="21"/>
                      <w:szCs w:val="21"/>
                    </w:rPr>
                    <w:t>引用标准</w:t>
                  </w:r>
                </w:p>
              </w:tc>
            </w:tr>
            <w:tr>
              <w:tblPrEx>
                <w:tblW w:w="7910" w:type="dxa"/>
                <w:tblInd w:w="74" w:type="dxa"/>
                <w:tblLayout w:type="fixed"/>
              </w:tblPrEx>
              <w:trPr>
                <w:trHeight w:val="383"/>
              </w:trPr>
              <w:tc>
                <w:tcPr>
                  <w:tcW w:w="1521" w:type="dxa"/>
                  <w:vMerge/>
                  <w:tcBorders>
                    <w:top w:val="nil"/>
                  </w:tcBorders>
                  <w:vAlign w:val="top"/>
                </w:tcPr>
                <w:p>
                  <w:pPr>
                    <w:rPr>
                      <w:rFonts w:ascii="Arial"/>
                      <w:sz w:val="21"/>
                    </w:rPr>
                  </w:pPr>
                </w:p>
              </w:tc>
              <w:tc>
                <w:tcPr>
                  <w:tcW w:w="863" w:type="dxa"/>
                  <w:vMerge/>
                  <w:tcBorders>
                    <w:top w:val="nil"/>
                  </w:tcBorders>
                  <w:vAlign w:val="top"/>
                </w:tcPr>
                <w:p>
                  <w:pPr>
                    <w:rPr>
                      <w:rFonts w:ascii="Arial"/>
                      <w:sz w:val="21"/>
                    </w:rPr>
                  </w:pPr>
                </w:p>
              </w:tc>
              <w:tc>
                <w:tcPr>
                  <w:tcW w:w="897" w:type="dxa"/>
                  <w:vAlign w:val="top"/>
                </w:tcPr>
                <w:p>
                  <w:pPr>
                    <w:pStyle w:val="TableText"/>
                    <w:spacing w:before="126" w:line="164" w:lineRule="auto"/>
                    <w:ind w:left="135"/>
                    <w:rPr>
                      <w:sz w:val="21"/>
                      <w:szCs w:val="21"/>
                    </w:rPr>
                  </w:pPr>
                  <w:r>
                    <w:rPr>
                      <w:spacing w:val="-2"/>
                      <w:sz w:val="21"/>
                      <w:szCs w:val="21"/>
                    </w:rPr>
                    <w:t>年平均</w:t>
                  </w:r>
                </w:p>
              </w:tc>
              <w:tc>
                <w:tcPr>
                  <w:tcW w:w="1382" w:type="dxa"/>
                  <w:vAlign w:val="top"/>
                </w:tcPr>
                <w:p>
                  <w:pPr>
                    <w:pStyle w:val="TableText"/>
                    <w:spacing w:before="126" w:line="164" w:lineRule="auto"/>
                    <w:ind w:left="136"/>
                    <w:rPr>
                      <w:sz w:val="21"/>
                      <w:szCs w:val="21"/>
                    </w:rPr>
                  </w:pPr>
                  <w:r>
                    <w:rPr>
                      <w:rFonts w:ascii="Times New Roman" w:eastAsia="Times New Roman" w:hAnsi="Times New Roman" w:cs="Times New Roman"/>
                      <w:spacing w:val="-2"/>
                      <w:sz w:val="21"/>
                      <w:szCs w:val="21"/>
                    </w:rPr>
                    <w:t>24</w:t>
                  </w:r>
                  <w:r>
                    <w:rPr>
                      <w:rFonts w:ascii="Times New Roman" w:eastAsia="Times New Roman" w:hAnsi="Times New Roman" w:cs="Times New Roman"/>
                      <w:spacing w:val="15"/>
                      <w:sz w:val="21"/>
                      <w:szCs w:val="21"/>
                    </w:rPr>
                    <w:t xml:space="preserve"> </w:t>
                  </w:r>
                  <w:r>
                    <w:rPr>
                      <w:spacing w:val="-2"/>
                      <w:sz w:val="21"/>
                      <w:szCs w:val="21"/>
                    </w:rPr>
                    <w:t>小时平均</w:t>
                  </w:r>
                </w:p>
              </w:tc>
              <w:tc>
                <w:tcPr>
                  <w:tcW w:w="1386" w:type="dxa"/>
                  <w:vAlign w:val="top"/>
                </w:tcPr>
                <w:p>
                  <w:pPr>
                    <w:pStyle w:val="TableText"/>
                    <w:spacing w:before="126" w:line="164" w:lineRule="auto"/>
                    <w:ind w:left="214"/>
                    <w:rPr>
                      <w:sz w:val="21"/>
                      <w:szCs w:val="21"/>
                    </w:rPr>
                  </w:pPr>
                  <w:r>
                    <w:rPr>
                      <w:rFonts w:ascii="Times New Roman" w:eastAsia="Times New Roman" w:hAnsi="Times New Roman" w:cs="Times New Roman"/>
                      <w:spacing w:val="-7"/>
                      <w:sz w:val="21"/>
                      <w:szCs w:val="21"/>
                    </w:rPr>
                    <w:t>1</w:t>
                  </w:r>
                  <w:r>
                    <w:rPr>
                      <w:rFonts w:ascii="Times New Roman" w:eastAsia="Times New Roman" w:hAnsi="Times New Roman" w:cs="Times New Roman"/>
                      <w:spacing w:val="17"/>
                      <w:sz w:val="21"/>
                      <w:szCs w:val="21"/>
                    </w:rPr>
                    <w:t xml:space="preserve"> </w:t>
                  </w:r>
                  <w:r>
                    <w:rPr>
                      <w:spacing w:val="-7"/>
                      <w:sz w:val="21"/>
                      <w:szCs w:val="21"/>
                    </w:rPr>
                    <w:t>小时平均</w:t>
                  </w:r>
                </w:p>
              </w:tc>
              <w:tc>
                <w:tcPr>
                  <w:tcW w:w="1861" w:type="dxa"/>
                  <w:vMerge/>
                  <w:tcBorders>
                    <w:top w:val="nil"/>
                  </w:tcBorders>
                  <w:vAlign w:val="top"/>
                </w:tcPr>
                <w:p>
                  <w:pPr>
                    <w:rPr>
                      <w:rFonts w:ascii="Arial"/>
                      <w:sz w:val="21"/>
                    </w:rPr>
                  </w:pPr>
                </w:p>
              </w:tc>
            </w:tr>
            <w:tr>
              <w:tblPrEx>
                <w:tblW w:w="7910" w:type="dxa"/>
                <w:tblInd w:w="74" w:type="dxa"/>
                <w:tblLayout w:type="fixed"/>
              </w:tblPrEx>
              <w:trPr>
                <w:trHeight w:val="407"/>
              </w:trPr>
              <w:tc>
                <w:tcPr>
                  <w:tcW w:w="1521" w:type="dxa"/>
                  <w:vAlign w:val="top"/>
                </w:tcPr>
                <w:p>
                  <w:pPr>
                    <w:spacing w:before="173" w:line="198" w:lineRule="auto"/>
                    <w:ind w:left="603"/>
                    <w:rPr>
                      <w:rFonts w:ascii="Times New Roman" w:eastAsia="Times New Roman" w:hAnsi="Times New Roman" w:cs="Times New Roman"/>
                      <w:sz w:val="13"/>
                      <w:szCs w:val="13"/>
                    </w:rPr>
                  </w:pPr>
                  <w:r>
                    <w:rPr>
                      <w:rFonts w:ascii="Times New Roman" w:eastAsia="Times New Roman" w:hAnsi="Times New Roman" w:cs="Times New Roman"/>
                      <w:spacing w:val="-3"/>
                      <w:sz w:val="21"/>
                      <w:szCs w:val="21"/>
                    </w:rPr>
                    <w:t>SO</w:t>
                  </w:r>
                  <w:r>
                    <w:rPr>
                      <w:rFonts w:ascii="Times New Roman" w:eastAsia="Times New Roman" w:hAnsi="Times New Roman" w:cs="Times New Roman"/>
                      <w:spacing w:val="-3"/>
                      <w:position w:val="-2"/>
                      <w:sz w:val="13"/>
                      <w:szCs w:val="13"/>
                    </w:rPr>
                    <w:t>2</w:t>
                  </w:r>
                </w:p>
              </w:tc>
              <w:tc>
                <w:tcPr>
                  <w:tcW w:w="863" w:type="dxa"/>
                  <w:vMerge w:val="restart"/>
                  <w:tcBorders>
                    <w:bottom w:val="nil"/>
                  </w:tcBorders>
                  <w:vAlign w:val="top"/>
                </w:tcPr>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before="61" w:line="277" w:lineRule="exact"/>
                    <w:ind w:left="185"/>
                    <w:rPr>
                      <w:rFonts w:ascii="Times New Roman" w:eastAsia="Times New Roman" w:hAnsi="Times New Roman" w:cs="Times New Roman"/>
                      <w:sz w:val="13"/>
                      <w:szCs w:val="13"/>
                    </w:rPr>
                  </w:pPr>
                  <w:r>
                    <w:rPr>
                      <w:rFonts w:ascii="Times New Roman" w:eastAsia="Times New Roman" w:hAnsi="Times New Roman" w:cs="Times New Roman"/>
                      <w:spacing w:val="-2"/>
                      <w:position w:val="2"/>
                      <w:sz w:val="21"/>
                      <w:szCs w:val="21"/>
                    </w:rPr>
                    <w:t>μg/m</w:t>
                  </w:r>
                  <w:r>
                    <w:rPr>
                      <w:rFonts w:ascii="Times New Roman" w:eastAsia="Times New Roman" w:hAnsi="Times New Roman" w:cs="Times New Roman"/>
                      <w:spacing w:val="-2"/>
                      <w:position w:val="11"/>
                      <w:sz w:val="13"/>
                      <w:szCs w:val="13"/>
                    </w:rPr>
                    <w:t>3</w:t>
                  </w:r>
                </w:p>
              </w:tc>
              <w:tc>
                <w:tcPr>
                  <w:tcW w:w="897" w:type="dxa"/>
                  <w:vAlign w:val="top"/>
                </w:tcPr>
                <w:p>
                  <w:pPr>
                    <w:spacing w:before="177" w:line="189" w:lineRule="auto"/>
                    <w:ind w:left="34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60</w:t>
                  </w:r>
                </w:p>
              </w:tc>
              <w:tc>
                <w:tcPr>
                  <w:tcW w:w="1382" w:type="dxa"/>
                  <w:vAlign w:val="top"/>
                </w:tcPr>
                <w:p>
                  <w:pPr>
                    <w:spacing w:before="177" w:line="189" w:lineRule="auto"/>
                    <w:ind w:left="55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386" w:type="dxa"/>
                  <w:vAlign w:val="top"/>
                </w:tcPr>
                <w:p>
                  <w:pPr>
                    <w:spacing w:before="177" w:line="189" w:lineRule="auto"/>
                    <w:ind w:left="54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1861" w:type="dxa"/>
                  <w:vMerge w:val="restart"/>
                  <w:tcBorders>
                    <w:bottom w:val="nil"/>
                  </w:tcBorders>
                  <w:vAlign w:val="top"/>
                </w:tcPr>
                <w:p>
                  <w:pPr>
                    <w:spacing w:line="307" w:lineRule="auto"/>
                    <w:rPr>
                      <w:rFonts w:ascii="Arial"/>
                      <w:sz w:val="21"/>
                    </w:rPr>
                  </w:pPr>
                </w:p>
                <w:p>
                  <w:pPr>
                    <w:spacing w:line="307" w:lineRule="auto"/>
                    <w:rPr>
                      <w:rFonts w:ascii="Arial"/>
                      <w:sz w:val="21"/>
                    </w:rPr>
                  </w:pPr>
                </w:p>
                <w:p>
                  <w:pPr>
                    <w:spacing w:line="308" w:lineRule="auto"/>
                    <w:rPr>
                      <w:rFonts w:ascii="Arial"/>
                      <w:sz w:val="21"/>
                    </w:rPr>
                  </w:pPr>
                </w:p>
                <w:p>
                  <w:pPr>
                    <w:spacing w:before="61" w:line="189" w:lineRule="auto"/>
                    <w:ind w:left="33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GB3095-2012</w:t>
                  </w:r>
                </w:p>
              </w:tc>
            </w:tr>
            <w:tr>
              <w:tblPrEx>
                <w:tblW w:w="7910" w:type="dxa"/>
                <w:tblInd w:w="74" w:type="dxa"/>
                <w:tblLayout w:type="fixed"/>
              </w:tblPrEx>
              <w:trPr>
                <w:trHeight w:val="402"/>
              </w:trPr>
              <w:tc>
                <w:tcPr>
                  <w:tcW w:w="1521" w:type="dxa"/>
                  <w:vAlign w:val="top"/>
                </w:tcPr>
                <w:p>
                  <w:pPr>
                    <w:spacing w:before="173" w:line="198" w:lineRule="auto"/>
                    <w:ind w:left="568"/>
                    <w:rPr>
                      <w:rFonts w:ascii="Times New Roman" w:eastAsia="Times New Roman" w:hAnsi="Times New Roman" w:cs="Times New Roman"/>
                      <w:sz w:val="13"/>
                      <w:szCs w:val="13"/>
                    </w:rPr>
                  </w:pPr>
                  <w:r>
                    <w:rPr>
                      <w:rFonts w:ascii="Times New Roman" w:eastAsia="Times New Roman" w:hAnsi="Times New Roman" w:cs="Times New Roman"/>
                      <w:sz w:val="21"/>
                      <w:szCs w:val="21"/>
                    </w:rPr>
                    <w:t>NO</w:t>
                  </w:r>
                  <w:r>
                    <w:rPr>
                      <w:rFonts w:ascii="Times New Roman" w:eastAsia="Times New Roman" w:hAnsi="Times New Roman" w:cs="Times New Roman"/>
                      <w:spacing w:val="11"/>
                      <w:position w:val="-2"/>
                      <w:sz w:val="13"/>
                      <w:szCs w:val="13"/>
                    </w:rPr>
                    <w:t>2</w:t>
                  </w:r>
                </w:p>
              </w:tc>
              <w:tc>
                <w:tcPr>
                  <w:tcW w:w="863" w:type="dxa"/>
                  <w:vMerge/>
                  <w:tcBorders>
                    <w:top w:val="nil"/>
                    <w:bottom w:val="nil"/>
                  </w:tcBorders>
                  <w:vAlign w:val="top"/>
                </w:tcPr>
                <w:p>
                  <w:pPr>
                    <w:rPr>
                      <w:rFonts w:ascii="Arial"/>
                      <w:sz w:val="21"/>
                    </w:rPr>
                  </w:pPr>
                </w:p>
              </w:tc>
              <w:tc>
                <w:tcPr>
                  <w:tcW w:w="897" w:type="dxa"/>
                  <w:vAlign w:val="top"/>
                </w:tcPr>
                <w:p>
                  <w:pPr>
                    <w:spacing w:before="178" w:line="189" w:lineRule="auto"/>
                    <w:ind w:left="34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40</w:t>
                  </w:r>
                </w:p>
              </w:tc>
              <w:tc>
                <w:tcPr>
                  <w:tcW w:w="1382" w:type="dxa"/>
                  <w:vAlign w:val="top"/>
                </w:tcPr>
                <w:p>
                  <w:pPr>
                    <w:spacing w:before="178" w:line="189" w:lineRule="auto"/>
                    <w:ind w:left="59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80</w:t>
                  </w:r>
                </w:p>
              </w:tc>
              <w:tc>
                <w:tcPr>
                  <w:tcW w:w="1386" w:type="dxa"/>
                  <w:vAlign w:val="top"/>
                </w:tcPr>
                <w:p>
                  <w:pPr>
                    <w:spacing w:before="178" w:line="189" w:lineRule="auto"/>
                    <w:ind w:left="53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861" w:type="dxa"/>
                  <w:vMerge/>
                  <w:tcBorders>
                    <w:top w:val="nil"/>
                    <w:bottom w:val="nil"/>
                  </w:tcBorders>
                  <w:vAlign w:val="top"/>
                </w:tcPr>
                <w:p>
                  <w:pPr>
                    <w:rPr>
                      <w:rFonts w:ascii="Arial"/>
                      <w:sz w:val="21"/>
                    </w:rPr>
                  </w:pPr>
                </w:p>
              </w:tc>
            </w:tr>
            <w:tr>
              <w:tblPrEx>
                <w:tblW w:w="7910" w:type="dxa"/>
                <w:tblInd w:w="74" w:type="dxa"/>
                <w:tblLayout w:type="fixed"/>
              </w:tblPrEx>
              <w:trPr>
                <w:trHeight w:val="407"/>
              </w:trPr>
              <w:tc>
                <w:tcPr>
                  <w:tcW w:w="1521" w:type="dxa"/>
                  <w:vAlign w:val="top"/>
                </w:tcPr>
                <w:p>
                  <w:pPr>
                    <w:spacing w:before="177" w:line="195" w:lineRule="auto"/>
                    <w:ind w:left="526"/>
                    <w:rPr>
                      <w:rFonts w:ascii="Times New Roman" w:eastAsia="Times New Roman" w:hAnsi="Times New Roman" w:cs="Times New Roman"/>
                      <w:sz w:val="13"/>
                      <w:szCs w:val="13"/>
                    </w:rPr>
                  </w:pPr>
                  <w:r>
                    <w:rPr>
                      <w:rFonts w:ascii="Times New Roman" w:eastAsia="Times New Roman" w:hAnsi="Times New Roman" w:cs="Times New Roman"/>
                      <w:position w:val="1"/>
                      <w:sz w:val="21"/>
                      <w:szCs w:val="21"/>
                    </w:rPr>
                    <w:t>PM</w:t>
                  </w:r>
                  <w:r>
                    <w:rPr>
                      <w:rFonts w:ascii="Times New Roman" w:eastAsia="Times New Roman" w:hAnsi="Times New Roman" w:cs="Times New Roman"/>
                      <w:spacing w:val="2"/>
                      <w:position w:val="-1"/>
                      <w:sz w:val="13"/>
                      <w:szCs w:val="13"/>
                    </w:rPr>
                    <w:t>2.5</w:t>
                  </w:r>
                </w:p>
              </w:tc>
              <w:tc>
                <w:tcPr>
                  <w:tcW w:w="863" w:type="dxa"/>
                  <w:vMerge/>
                  <w:tcBorders>
                    <w:top w:val="nil"/>
                    <w:bottom w:val="nil"/>
                  </w:tcBorders>
                  <w:vAlign w:val="top"/>
                </w:tcPr>
                <w:p>
                  <w:pPr>
                    <w:rPr>
                      <w:rFonts w:ascii="Arial"/>
                      <w:sz w:val="21"/>
                    </w:rPr>
                  </w:pPr>
                </w:p>
              </w:tc>
              <w:tc>
                <w:tcPr>
                  <w:tcW w:w="897" w:type="dxa"/>
                  <w:vAlign w:val="top"/>
                </w:tcPr>
                <w:p>
                  <w:pPr>
                    <w:spacing w:before="179" w:line="189" w:lineRule="auto"/>
                    <w:ind w:left="34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1382" w:type="dxa"/>
                  <w:vAlign w:val="top"/>
                </w:tcPr>
                <w:p>
                  <w:pPr>
                    <w:spacing w:before="182" w:line="186" w:lineRule="auto"/>
                    <w:ind w:left="5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75</w:t>
                  </w:r>
                </w:p>
              </w:tc>
              <w:tc>
                <w:tcPr>
                  <w:tcW w:w="1386" w:type="dxa"/>
                  <w:vAlign w:val="top"/>
                </w:tcPr>
                <w:p>
                  <w:pPr>
                    <w:spacing w:before="111" w:line="278" w:lineRule="exact"/>
                    <w:ind w:left="66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861" w:type="dxa"/>
                  <w:vMerge/>
                  <w:tcBorders>
                    <w:top w:val="nil"/>
                    <w:bottom w:val="nil"/>
                  </w:tcBorders>
                  <w:vAlign w:val="top"/>
                </w:tcPr>
                <w:p>
                  <w:pPr>
                    <w:rPr>
                      <w:rFonts w:ascii="Arial"/>
                      <w:sz w:val="21"/>
                    </w:rPr>
                  </w:pPr>
                </w:p>
              </w:tc>
            </w:tr>
            <w:tr>
              <w:tblPrEx>
                <w:tblW w:w="7910" w:type="dxa"/>
                <w:tblInd w:w="74" w:type="dxa"/>
                <w:tblLayout w:type="fixed"/>
              </w:tblPrEx>
              <w:trPr>
                <w:trHeight w:val="403"/>
              </w:trPr>
              <w:tc>
                <w:tcPr>
                  <w:tcW w:w="1521" w:type="dxa"/>
                  <w:vAlign w:val="top"/>
                </w:tcPr>
                <w:p>
                  <w:pPr>
                    <w:spacing w:before="178" w:line="205" w:lineRule="auto"/>
                    <w:ind w:left="545"/>
                    <w:rPr>
                      <w:rFonts w:ascii="Times New Roman" w:eastAsia="Times New Roman" w:hAnsi="Times New Roman" w:cs="Times New Roman"/>
                      <w:sz w:val="13"/>
                      <w:szCs w:val="13"/>
                    </w:rPr>
                  </w:pPr>
                  <w:r>
                    <w:rPr>
                      <w:rFonts w:ascii="Times New Roman" w:eastAsia="Times New Roman" w:hAnsi="Times New Roman" w:cs="Times New Roman"/>
                      <w:sz w:val="21"/>
                      <w:szCs w:val="21"/>
                    </w:rPr>
                    <w:t>PM</w:t>
                  </w:r>
                  <w:r>
                    <w:rPr>
                      <w:rFonts w:ascii="Times New Roman" w:eastAsia="Times New Roman" w:hAnsi="Times New Roman" w:cs="Times New Roman"/>
                      <w:spacing w:val="1"/>
                      <w:position w:val="-1"/>
                      <w:sz w:val="13"/>
                      <w:szCs w:val="13"/>
                    </w:rPr>
                    <w:t>10</w:t>
                  </w:r>
                </w:p>
              </w:tc>
              <w:tc>
                <w:tcPr>
                  <w:tcW w:w="863" w:type="dxa"/>
                  <w:vMerge/>
                  <w:tcBorders>
                    <w:top w:val="nil"/>
                    <w:bottom w:val="nil"/>
                  </w:tcBorders>
                  <w:vAlign w:val="top"/>
                </w:tcPr>
                <w:p>
                  <w:pPr>
                    <w:rPr>
                      <w:rFonts w:ascii="Arial"/>
                      <w:sz w:val="21"/>
                    </w:rPr>
                  </w:pPr>
                </w:p>
              </w:tc>
              <w:tc>
                <w:tcPr>
                  <w:tcW w:w="897" w:type="dxa"/>
                  <w:vAlign w:val="top"/>
                </w:tcPr>
                <w:p>
                  <w:pPr>
                    <w:spacing w:before="180" w:line="189" w:lineRule="auto"/>
                    <w:ind w:left="34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70</w:t>
                  </w:r>
                </w:p>
              </w:tc>
              <w:tc>
                <w:tcPr>
                  <w:tcW w:w="1382" w:type="dxa"/>
                  <w:vAlign w:val="top"/>
                </w:tcPr>
                <w:p>
                  <w:pPr>
                    <w:spacing w:before="180" w:line="189" w:lineRule="auto"/>
                    <w:ind w:left="55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386" w:type="dxa"/>
                  <w:vAlign w:val="top"/>
                </w:tcPr>
                <w:p>
                  <w:pPr>
                    <w:spacing w:before="112" w:line="278" w:lineRule="exact"/>
                    <w:ind w:left="66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861" w:type="dxa"/>
                  <w:vMerge/>
                  <w:tcBorders>
                    <w:top w:val="nil"/>
                    <w:bottom w:val="nil"/>
                  </w:tcBorders>
                  <w:vAlign w:val="top"/>
                </w:tcPr>
                <w:p>
                  <w:pPr>
                    <w:rPr>
                      <w:rFonts w:ascii="Arial"/>
                      <w:sz w:val="21"/>
                    </w:rPr>
                  </w:pPr>
                </w:p>
              </w:tc>
            </w:tr>
            <w:tr>
              <w:tblPrEx>
                <w:tblW w:w="7910" w:type="dxa"/>
                <w:tblInd w:w="74" w:type="dxa"/>
                <w:tblLayout w:type="fixed"/>
              </w:tblPrEx>
              <w:trPr>
                <w:trHeight w:val="407"/>
              </w:trPr>
              <w:tc>
                <w:tcPr>
                  <w:tcW w:w="1521" w:type="dxa"/>
                  <w:vAlign w:val="top"/>
                </w:tcPr>
                <w:p>
                  <w:pPr>
                    <w:spacing w:before="175" w:line="189" w:lineRule="auto"/>
                    <w:ind w:left="58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TSP</w:t>
                  </w:r>
                </w:p>
              </w:tc>
              <w:tc>
                <w:tcPr>
                  <w:tcW w:w="863" w:type="dxa"/>
                  <w:vMerge/>
                  <w:tcBorders>
                    <w:top w:val="nil"/>
                  </w:tcBorders>
                  <w:vAlign w:val="top"/>
                </w:tcPr>
                <w:p>
                  <w:pPr>
                    <w:rPr>
                      <w:rFonts w:ascii="Arial"/>
                      <w:sz w:val="21"/>
                    </w:rPr>
                  </w:pPr>
                </w:p>
              </w:tc>
              <w:tc>
                <w:tcPr>
                  <w:tcW w:w="897" w:type="dxa"/>
                  <w:vAlign w:val="top"/>
                </w:tcPr>
                <w:p>
                  <w:pPr>
                    <w:spacing w:before="180" w:line="189" w:lineRule="auto"/>
                    <w:ind w:left="2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382" w:type="dxa"/>
                  <w:vAlign w:val="top"/>
                </w:tcPr>
                <w:p>
                  <w:pPr>
                    <w:spacing w:before="180" w:line="189" w:lineRule="auto"/>
                    <w:ind w:left="53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1386" w:type="dxa"/>
                  <w:vAlign w:val="top"/>
                </w:tcPr>
                <w:p>
                  <w:pPr>
                    <w:spacing w:before="112" w:line="278" w:lineRule="exact"/>
                    <w:ind w:left="66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861" w:type="dxa"/>
                  <w:vMerge/>
                  <w:tcBorders>
                    <w:top w:val="nil"/>
                  </w:tcBorders>
                  <w:vAlign w:val="top"/>
                </w:tcPr>
                <w:p>
                  <w:pPr>
                    <w:rPr>
                      <w:rFonts w:ascii="Arial"/>
                      <w:sz w:val="21"/>
                    </w:rPr>
                  </w:pPr>
                </w:p>
              </w:tc>
            </w:tr>
            <w:tr>
              <w:tblPrEx>
                <w:tblW w:w="7910" w:type="dxa"/>
                <w:tblInd w:w="74" w:type="dxa"/>
                <w:tblLayout w:type="fixed"/>
              </w:tblPrEx>
              <w:trPr>
                <w:trHeight w:val="767"/>
              </w:trPr>
              <w:tc>
                <w:tcPr>
                  <w:tcW w:w="1521" w:type="dxa"/>
                  <w:vAlign w:val="top"/>
                </w:tcPr>
                <w:p>
                  <w:pPr>
                    <w:pStyle w:val="TableText"/>
                    <w:spacing w:before="318" w:line="186" w:lineRule="auto"/>
                    <w:ind w:left="241"/>
                    <w:rPr>
                      <w:sz w:val="21"/>
                      <w:szCs w:val="21"/>
                    </w:rPr>
                  </w:pPr>
                  <w:r>
                    <w:rPr>
                      <w:spacing w:val="-1"/>
                      <w:sz w:val="21"/>
                      <w:szCs w:val="21"/>
                    </w:rPr>
                    <w:t>非甲烷总烃</w:t>
                  </w:r>
                </w:p>
              </w:tc>
              <w:tc>
                <w:tcPr>
                  <w:tcW w:w="863" w:type="dxa"/>
                  <w:vAlign w:val="top"/>
                </w:tcPr>
                <w:p>
                  <w:pPr>
                    <w:spacing w:before="286" w:line="277" w:lineRule="exact"/>
                    <w:ind w:left="150"/>
                    <w:rPr>
                      <w:rFonts w:ascii="Times New Roman" w:eastAsia="Times New Roman" w:hAnsi="Times New Roman" w:cs="Times New Roman"/>
                      <w:sz w:val="13"/>
                      <w:szCs w:val="13"/>
                    </w:rPr>
                  </w:pPr>
                  <w:r>
                    <w:rPr>
                      <w:rFonts w:ascii="Times New Roman" w:eastAsia="Times New Roman" w:hAnsi="Times New Roman" w:cs="Times New Roman"/>
                      <w:spacing w:val="-1"/>
                      <w:position w:val="2"/>
                      <w:sz w:val="21"/>
                      <w:szCs w:val="21"/>
                    </w:rPr>
                    <w:t>mg/m</w:t>
                  </w:r>
                  <w:r>
                    <w:rPr>
                      <w:rFonts w:ascii="Times New Roman" w:eastAsia="Times New Roman" w:hAnsi="Times New Roman" w:cs="Times New Roman"/>
                      <w:spacing w:val="-1"/>
                      <w:position w:val="11"/>
                      <w:sz w:val="13"/>
                      <w:szCs w:val="13"/>
                    </w:rPr>
                    <w:t>3</w:t>
                  </w:r>
                </w:p>
              </w:tc>
              <w:tc>
                <w:tcPr>
                  <w:tcW w:w="897" w:type="dxa"/>
                  <w:vAlign w:val="top"/>
                </w:tcPr>
                <w:p>
                  <w:pPr>
                    <w:spacing w:before="291" w:line="277" w:lineRule="exact"/>
                    <w:ind w:left="414"/>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382" w:type="dxa"/>
                  <w:vAlign w:val="top"/>
                </w:tcPr>
                <w:p>
                  <w:pPr>
                    <w:spacing w:before="291" w:line="277" w:lineRule="exact"/>
                    <w:ind w:left="659"/>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386" w:type="dxa"/>
                  <w:vAlign w:val="top"/>
                </w:tcPr>
                <w:p>
                  <w:pPr>
                    <w:spacing w:line="296" w:lineRule="auto"/>
                    <w:rPr>
                      <w:rFonts w:ascii="Arial"/>
                      <w:sz w:val="21"/>
                    </w:rPr>
                  </w:pPr>
                </w:p>
                <w:p>
                  <w:pPr>
                    <w:spacing w:before="61" w:line="189" w:lineRule="auto"/>
                    <w:ind w:left="56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w:t>
                  </w:r>
                </w:p>
              </w:tc>
              <w:tc>
                <w:tcPr>
                  <w:tcW w:w="1861" w:type="dxa"/>
                  <w:vAlign w:val="top"/>
                </w:tcPr>
                <w:p>
                  <w:pPr>
                    <w:pStyle w:val="TableText"/>
                    <w:spacing w:before="131" w:line="379" w:lineRule="exact"/>
                    <w:ind w:left="205"/>
                    <w:rPr>
                      <w:sz w:val="21"/>
                      <w:szCs w:val="21"/>
                    </w:rPr>
                  </w:pPr>
                  <w:r>
                    <w:rPr>
                      <w:spacing w:val="-1"/>
                      <w:position w:val="12"/>
                      <w:sz w:val="21"/>
                      <w:szCs w:val="21"/>
                    </w:rPr>
                    <w:t>《大气污染物综</w:t>
                  </w:r>
                </w:p>
                <w:p>
                  <w:pPr>
                    <w:pStyle w:val="TableText"/>
                    <w:spacing w:line="164" w:lineRule="auto"/>
                    <w:ind w:left="118"/>
                    <w:rPr>
                      <w:sz w:val="21"/>
                      <w:szCs w:val="21"/>
                    </w:rPr>
                  </w:pPr>
                  <w:r>
                    <w:rPr>
                      <w:spacing w:val="-1"/>
                      <w:sz w:val="21"/>
                      <w:szCs w:val="21"/>
                    </w:rPr>
                    <w:t>合排放标准详解》</w:t>
                  </w:r>
                </w:p>
              </w:tc>
            </w:tr>
          </w:tbl>
          <w:p>
            <w:pPr>
              <w:pStyle w:val="TableText"/>
              <w:spacing w:before="269" w:line="185" w:lineRule="auto"/>
              <w:ind w:left="111"/>
            </w:pPr>
            <w:r>
              <w:rPr>
                <w:rFonts w:ascii="Times New Roman" w:eastAsia="Times New Roman" w:hAnsi="Times New Roman" w:cs="Times New Roman"/>
                <w:b/>
                <w:bCs/>
                <w:spacing w:val="-4"/>
              </w:rPr>
              <w:t>2</w:t>
            </w:r>
            <w:r>
              <w:rPr>
                <w:rFonts w:ascii="Times New Roman" w:eastAsia="Times New Roman" w:hAnsi="Times New Roman" w:cs="Times New Roman"/>
                <w:b/>
                <w:bCs/>
                <w:spacing w:val="14"/>
              </w:rPr>
              <w:t xml:space="preserve"> </w:t>
            </w:r>
            <w:r>
              <w:rPr>
                <w:spacing w:val="-4"/>
                <w14:textOutline w14:w="3810" w14:cap="rnd">
                  <w14:solidFill>
                    <w14:srgbClr w14:val="000000"/>
                  </w14:solidFill>
                  <w14:prstDash w14:val="solid"/>
                  <w14:round/>
                </w14:textOutline>
              </w:rPr>
              <w:t>地表水</w:t>
            </w:r>
          </w:p>
          <w:p>
            <w:pPr>
              <w:pStyle w:val="TableText"/>
              <w:spacing w:before="153" w:line="471" w:lineRule="exact"/>
              <w:jc w:val="right"/>
            </w:pPr>
            <w:r>
              <w:rPr>
                <w:spacing w:val="-13"/>
                <w:position w:val="17"/>
              </w:rPr>
              <w:t>项</w:t>
            </w:r>
            <w:r>
              <w:rPr>
                <w:spacing w:val="36"/>
                <w:position w:val="17"/>
              </w:rPr>
              <w:t xml:space="preserve"> </w:t>
            </w:r>
            <w:r>
              <w:rPr>
                <w:spacing w:val="-13"/>
                <w:position w:val="17"/>
              </w:rPr>
              <w:t>目</w:t>
            </w:r>
            <w:r>
              <w:rPr>
                <w:spacing w:val="-19"/>
                <w:position w:val="17"/>
              </w:rPr>
              <w:t xml:space="preserve"> </w:t>
            </w:r>
            <w:r>
              <w:rPr>
                <w:spacing w:val="-13"/>
                <w:position w:val="17"/>
              </w:rPr>
              <w:t>地 附</w:t>
            </w:r>
            <w:r>
              <w:rPr>
                <w:spacing w:val="-20"/>
                <w:position w:val="17"/>
              </w:rPr>
              <w:t xml:space="preserve"> </w:t>
            </w:r>
            <w:r>
              <w:rPr>
                <w:spacing w:val="-13"/>
                <w:position w:val="17"/>
              </w:rPr>
              <w:t>近</w:t>
            </w:r>
            <w:r>
              <w:rPr>
                <w:spacing w:val="-16"/>
                <w:position w:val="17"/>
              </w:rPr>
              <w:t xml:space="preserve"> </w:t>
            </w:r>
            <w:r>
              <w:rPr>
                <w:spacing w:val="-13"/>
                <w:position w:val="17"/>
              </w:rPr>
              <w:t>河</w:t>
            </w:r>
            <w:r>
              <w:rPr>
                <w:spacing w:val="-22"/>
                <w:position w:val="17"/>
              </w:rPr>
              <w:t xml:space="preserve"> </w:t>
            </w:r>
            <w:r>
              <w:rPr>
                <w:spacing w:val="-13"/>
                <w:position w:val="17"/>
              </w:rPr>
              <w:t>流</w:t>
            </w:r>
            <w:r>
              <w:rPr>
                <w:spacing w:val="-18"/>
                <w:position w:val="17"/>
              </w:rPr>
              <w:t xml:space="preserve"> </w:t>
            </w:r>
            <w:r>
              <w:rPr>
                <w:spacing w:val="-13"/>
                <w:position w:val="17"/>
              </w:rPr>
              <w:t>地</w:t>
            </w:r>
            <w:r>
              <w:rPr>
                <w:spacing w:val="-25"/>
                <w:position w:val="17"/>
              </w:rPr>
              <w:t xml:space="preserve"> </w:t>
            </w:r>
            <w:r>
              <w:rPr>
                <w:spacing w:val="-13"/>
                <w:position w:val="17"/>
              </w:rPr>
              <w:t>表</w:t>
            </w:r>
            <w:r>
              <w:rPr>
                <w:spacing w:val="-16"/>
                <w:position w:val="17"/>
              </w:rPr>
              <w:t xml:space="preserve"> </w:t>
            </w:r>
            <w:r>
              <w:rPr>
                <w:spacing w:val="-13"/>
                <w:position w:val="17"/>
              </w:rPr>
              <w:t>水</w:t>
            </w:r>
            <w:r>
              <w:rPr>
                <w:spacing w:val="-19"/>
                <w:position w:val="17"/>
              </w:rPr>
              <w:t xml:space="preserve"> </w:t>
            </w:r>
            <w:r>
              <w:rPr>
                <w:spacing w:val="-13"/>
                <w:position w:val="17"/>
              </w:rPr>
              <w:t>环</w:t>
            </w:r>
            <w:r>
              <w:rPr>
                <w:spacing w:val="-22"/>
                <w:position w:val="17"/>
              </w:rPr>
              <w:t xml:space="preserve"> </w:t>
            </w:r>
            <w:r>
              <w:rPr>
                <w:spacing w:val="-13"/>
                <w:position w:val="17"/>
              </w:rPr>
              <w:t>境</w:t>
            </w:r>
            <w:r>
              <w:rPr>
                <w:spacing w:val="-19"/>
                <w:position w:val="17"/>
              </w:rPr>
              <w:t xml:space="preserve"> </w:t>
            </w:r>
            <w:r>
              <w:rPr>
                <w:spacing w:val="-13"/>
                <w:position w:val="17"/>
              </w:rPr>
              <w:t>质</w:t>
            </w:r>
            <w:r>
              <w:rPr>
                <w:spacing w:val="-24"/>
                <w:position w:val="17"/>
              </w:rPr>
              <w:t xml:space="preserve"> </w:t>
            </w:r>
            <w:r>
              <w:rPr>
                <w:spacing w:val="-13"/>
                <w:position w:val="17"/>
              </w:rPr>
              <w:t>量</w:t>
            </w:r>
            <w:r>
              <w:rPr>
                <w:spacing w:val="-18"/>
                <w:position w:val="17"/>
              </w:rPr>
              <w:t xml:space="preserve"> </w:t>
            </w:r>
            <w:r>
              <w:rPr>
                <w:spacing w:val="-13"/>
                <w:position w:val="17"/>
              </w:rPr>
              <w:t>执</w:t>
            </w:r>
            <w:r>
              <w:rPr>
                <w:spacing w:val="-18"/>
                <w:position w:val="17"/>
              </w:rPr>
              <w:t xml:space="preserve"> </w:t>
            </w:r>
            <w:r>
              <w:rPr>
                <w:spacing w:val="-13"/>
                <w:position w:val="17"/>
              </w:rPr>
              <w:t>行</w:t>
            </w:r>
            <w:r>
              <w:rPr>
                <w:spacing w:val="-19"/>
                <w:position w:val="17"/>
              </w:rPr>
              <w:t xml:space="preserve"> </w:t>
            </w:r>
            <w:r>
              <w:rPr>
                <w:spacing w:val="-13"/>
                <w:position w:val="17"/>
              </w:rPr>
              <w:t>《</w:t>
            </w:r>
            <w:r>
              <w:rPr>
                <w:spacing w:val="-17"/>
                <w:position w:val="17"/>
              </w:rPr>
              <w:t xml:space="preserve"> </w:t>
            </w:r>
            <w:r>
              <w:rPr>
                <w:spacing w:val="-13"/>
                <w:position w:val="17"/>
              </w:rPr>
              <w:t>地</w:t>
            </w:r>
            <w:r>
              <w:rPr>
                <w:spacing w:val="-19"/>
                <w:position w:val="17"/>
              </w:rPr>
              <w:t xml:space="preserve"> </w:t>
            </w:r>
            <w:r>
              <w:rPr>
                <w:spacing w:val="-13"/>
                <w:position w:val="17"/>
              </w:rPr>
              <w:t>表</w:t>
            </w:r>
            <w:r>
              <w:rPr>
                <w:spacing w:val="-17"/>
                <w:position w:val="17"/>
              </w:rPr>
              <w:t xml:space="preserve"> </w:t>
            </w:r>
            <w:r>
              <w:rPr>
                <w:spacing w:val="-13"/>
                <w:position w:val="17"/>
              </w:rPr>
              <w:t>水</w:t>
            </w:r>
            <w:r>
              <w:rPr>
                <w:spacing w:val="-23"/>
                <w:position w:val="17"/>
              </w:rPr>
              <w:t xml:space="preserve"> </w:t>
            </w:r>
            <w:r>
              <w:rPr>
                <w:spacing w:val="-13"/>
                <w:position w:val="17"/>
              </w:rPr>
              <w:t>环</w:t>
            </w:r>
            <w:r>
              <w:rPr>
                <w:spacing w:val="-18"/>
                <w:position w:val="17"/>
              </w:rPr>
              <w:t xml:space="preserve"> </w:t>
            </w:r>
            <w:r>
              <w:rPr>
                <w:spacing w:val="-13"/>
                <w:position w:val="17"/>
              </w:rPr>
              <w:t>境</w:t>
            </w:r>
            <w:r>
              <w:rPr>
                <w:spacing w:val="-19"/>
                <w:position w:val="17"/>
              </w:rPr>
              <w:t xml:space="preserve"> </w:t>
            </w:r>
            <w:r>
              <w:rPr>
                <w:spacing w:val="-13"/>
                <w:position w:val="17"/>
              </w:rPr>
              <w:t>质</w:t>
            </w:r>
            <w:r>
              <w:rPr>
                <w:spacing w:val="-23"/>
                <w:position w:val="17"/>
              </w:rPr>
              <w:t xml:space="preserve"> </w:t>
            </w:r>
            <w:r>
              <w:rPr>
                <w:spacing w:val="-13"/>
                <w:position w:val="17"/>
              </w:rPr>
              <w:t>量</w:t>
            </w:r>
            <w:r>
              <w:rPr>
                <w:spacing w:val="-18"/>
                <w:position w:val="17"/>
              </w:rPr>
              <w:t xml:space="preserve"> </w:t>
            </w:r>
            <w:r>
              <w:rPr>
                <w:spacing w:val="-13"/>
                <w:position w:val="17"/>
              </w:rPr>
              <w:t>标</w:t>
            </w:r>
            <w:r>
              <w:rPr>
                <w:spacing w:val="-23"/>
                <w:position w:val="17"/>
              </w:rPr>
              <w:t xml:space="preserve"> </w:t>
            </w:r>
            <w:r>
              <w:rPr>
                <w:spacing w:val="-13"/>
                <w:position w:val="17"/>
              </w:rPr>
              <w:t>准 》</w:t>
            </w:r>
          </w:p>
          <w:p>
            <w:pPr>
              <w:pStyle w:val="TableText"/>
              <w:spacing w:before="1" w:line="179" w:lineRule="auto"/>
              <w:ind w:left="121"/>
            </w:pPr>
            <w:r>
              <w:rPr>
                <w:spacing w:val="-2"/>
              </w:rPr>
              <w:t>（</w:t>
            </w:r>
            <w:r>
              <w:rPr>
                <w:rFonts w:ascii="Times New Roman" w:eastAsia="Times New Roman" w:hAnsi="Times New Roman" w:cs="Times New Roman"/>
                <w:spacing w:val="-2"/>
              </w:rPr>
              <w:t>GB3838-2002</w:t>
            </w:r>
            <w:r>
              <w:rPr>
                <w:spacing w:val="-2"/>
              </w:rPr>
              <w:t>）</w:t>
            </w:r>
            <w:r>
              <w:rPr>
                <w:spacing w:val="-35"/>
              </w:rPr>
              <w:t xml:space="preserve"> </w:t>
            </w:r>
            <w:r>
              <w:rPr>
                <w:spacing w:val="-2"/>
              </w:rPr>
              <w:t>中的</w:t>
            </w:r>
            <w:r>
              <w:rPr>
                <w:rFonts w:ascii="NSimSun" w:eastAsia="NSimSun" w:hAnsi="NSimSun" w:cs="NSimSun"/>
                <w:spacing w:val="-2"/>
              </w:rPr>
              <w:t>Ⅲ</w:t>
            </w:r>
            <w:r>
              <w:rPr>
                <w:spacing w:val="-2"/>
              </w:rPr>
              <w:t xml:space="preserve">类水标准，相关标准值见表 </w:t>
            </w:r>
            <w:r>
              <w:rPr>
                <w:rFonts w:ascii="Times New Roman" w:eastAsia="Times New Roman" w:hAnsi="Times New Roman" w:cs="Times New Roman"/>
                <w:spacing w:val="-2"/>
              </w:rPr>
              <w:t>4-2</w:t>
            </w:r>
            <w:r>
              <w:rPr>
                <w:spacing w:val="-2"/>
              </w:rPr>
              <w:t>。</w:t>
            </w:r>
          </w:p>
          <w:p>
            <w:pPr>
              <w:pStyle w:val="TableText"/>
              <w:spacing w:before="75" w:line="162" w:lineRule="auto"/>
              <w:ind w:left="1016"/>
            </w:pPr>
            <w:r>
              <w:rPr>
                <w:spacing w:val="-1"/>
              </w:rPr>
              <w:t xml:space="preserve">表 </w:t>
            </w:r>
            <w:r>
              <w:rPr>
                <w:rFonts w:ascii="Times New Roman" w:eastAsia="Times New Roman" w:hAnsi="Times New Roman" w:cs="Times New Roman"/>
                <w:spacing w:val="-1"/>
              </w:rPr>
              <w:t xml:space="preserve">4-2    </w:t>
            </w:r>
            <w:r>
              <w:rPr>
                <w:spacing w:val="-1"/>
              </w:rPr>
              <w:t>地表水环境质量标准   （</w:t>
            </w:r>
            <w:r>
              <w:rPr>
                <w:spacing w:val="-2"/>
              </w:rPr>
              <w:t>单位：</w:t>
            </w:r>
            <w:r>
              <w:rPr>
                <w:rFonts w:ascii="Times New Roman" w:eastAsia="Times New Roman" w:hAnsi="Times New Roman" w:cs="Times New Roman"/>
                <w:spacing w:val="-2"/>
              </w:rPr>
              <w:t>mg/L</w:t>
            </w:r>
            <w:r>
              <w:rPr>
                <w:rFonts w:ascii="Times New Roman" w:eastAsia="Times New Roman" w:hAnsi="Times New Roman" w:cs="Times New Roman"/>
                <w:spacing w:val="-32"/>
              </w:rPr>
              <w:t xml:space="preserve"> </w:t>
            </w:r>
            <w:r>
              <w:rPr>
                <w:spacing w:val="-2"/>
              </w:rPr>
              <w:t>，</w:t>
            </w:r>
            <w:r>
              <w:rPr>
                <w:rFonts w:ascii="Times New Roman" w:eastAsia="Times New Roman" w:hAnsi="Times New Roman" w:cs="Times New Roman"/>
                <w:spacing w:val="-2"/>
              </w:rPr>
              <w:t>pH</w:t>
            </w:r>
            <w:r>
              <w:rPr>
                <w:rFonts w:ascii="Times New Roman" w:eastAsia="Times New Roman" w:hAnsi="Times New Roman" w:cs="Times New Roman"/>
                <w:spacing w:val="21"/>
              </w:rPr>
              <w:t xml:space="preserve"> </w:t>
            </w:r>
            <w:r>
              <w:rPr>
                <w:spacing w:val="-2"/>
              </w:rPr>
              <w:t>除外）</w:t>
            </w:r>
          </w:p>
          <w:tbl>
            <w:tblPr>
              <w:tblStyle w:val="TableNormal22"/>
              <w:tblW w:w="7847"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77"/>
              <w:gridCol w:w="1084"/>
              <w:gridCol w:w="1079"/>
              <w:gridCol w:w="1079"/>
              <w:gridCol w:w="1439"/>
              <w:gridCol w:w="1689"/>
            </w:tblGrid>
            <w:tr>
              <w:tblPrEx>
                <w:tblW w:w="7847" w:type="dxa"/>
                <w:tblInd w:w="1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5"/>
              </w:trPr>
              <w:tc>
                <w:tcPr>
                  <w:tcW w:w="1477" w:type="dxa"/>
                  <w:vAlign w:val="top"/>
                </w:tcPr>
                <w:p>
                  <w:pPr>
                    <w:pStyle w:val="TableText"/>
                    <w:spacing w:before="92" w:line="185" w:lineRule="auto"/>
                    <w:ind w:left="216"/>
                    <w:rPr>
                      <w:sz w:val="21"/>
                      <w:szCs w:val="21"/>
                    </w:rPr>
                  </w:pPr>
                  <w:r>
                    <w:rPr>
                      <w:spacing w:val="-1"/>
                      <w:sz w:val="21"/>
                      <w:szCs w:val="21"/>
                    </w:rPr>
                    <w:t>污染物名称</w:t>
                  </w:r>
                </w:p>
              </w:tc>
              <w:tc>
                <w:tcPr>
                  <w:tcW w:w="1084" w:type="dxa"/>
                  <w:vAlign w:val="top"/>
                </w:tcPr>
                <w:p>
                  <w:pPr>
                    <w:spacing w:before="131" w:line="186" w:lineRule="auto"/>
                    <w:ind w:left="408"/>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1079" w:type="dxa"/>
                  <w:vAlign w:val="top"/>
                </w:tcPr>
                <w:p>
                  <w:pPr>
                    <w:pStyle w:val="TableText"/>
                    <w:spacing w:before="93" w:line="185" w:lineRule="auto"/>
                    <w:ind w:left="289"/>
                    <w:rPr>
                      <w:sz w:val="21"/>
                      <w:szCs w:val="21"/>
                    </w:rPr>
                  </w:pPr>
                  <w:r>
                    <w:rPr>
                      <w:spacing w:val="-4"/>
                      <w:w w:val="94"/>
                      <w:sz w:val="21"/>
                      <w:szCs w:val="21"/>
                    </w:rPr>
                    <w:t>溶解氧</w:t>
                  </w:r>
                </w:p>
              </w:tc>
              <w:tc>
                <w:tcPr>
                  <w:tcW w:w="1079" w:type="dxa"/>
                  <w:vAlign w:val="top"/>
                </w:tcPr>
                <w:p>
                  <w:pPr>
                    <w:pStyle w:val="TableText"/>
                    <w:spacing w:before="92" w:line="185" w:lineRule="auto"/>
                    <w:ind w:left="332"/>
                    <w:rPr>
                      <w:sz w:val="21"/>
                      <w:szCs w:val="21"/>
                    </w:rPr>
                  </w:pPr>
                  <w:r>
                    <w:rPr>
                      <w:spacing w:val="-2"/>
                      <w:sz w:val="21"/>
                      <w:szCs w:val="21"/>
                    </w:rPr>
                    <w:t>氨氮</w:t>
                  </w:r>
                </w:p>
              </w:tc>
              <w:tc>
                <w:tcPr>
                  <w:tcW w:w="1439" w:type="dxa"/>
                  <w:vAlign w:val="top"/>
                </w:tcPr>
                <w:p>
                  <w:pPr>
                    <w:spacing w:before="128" w:line="198" w:lineRule="auto"/>
                    <w:ind w:left="463"/>
                    <w:rPr>
                      <w:rFonts w:ascii="Times New Roman" w:eastAsia="Times New Roman" w:hAnsi="Times New Roman" w:cs="Times New Roman"/>
                      <w:sz w:val="13"/>
                      <w:szCs w:val="13"/>
                    </w:rPr>
                  </w:pPr>
                  <w:r>
                    <w:rPr>
                      <w:rFonts w:ascii="Times New Roman" w:eastAsia="Times New Roman" w:hAnsi="Times New Roman" w:cs="Times New Roman"/>
                      <w:sz w:val="21"/>
                      <w:szCs w:val="21"/>
                    </w:rPr>
                    <w:t>BOD</w:t>
                  </w:r>
                  <w:r>
                    <w:rPr>
                      <w:rFonts w:ascii="Times New Roman" w:eastAsia="Times New Roman" w:hAnsi="Times New Roman" w:cs="Times New Roman"/>
                      <w:spacing w:val="4"/>
                      <w:position w:val="-2"/>
                      <w:sz w:val="13"/>
                      <w:szCs w:val="13"/>
                    </w:rPr>
                    <w:t>5</w:t>
                  </w:r>
                </w:p>
              </w:tc>
              <w:tc>
                <w:tcPr>
                  <w:tcW w:w="1689" w:type="dxa"/>
                  <w:vAlign w:val="top"/>
                </w:tcPr>
                <w:p>
                  <w:pPr>
                    <w:pStyle w:val="TableText"/>
                    <w:spacing w:before="93" w:line="184" w:lineRule="auto"/>
                    <w:ind w:left="225"/>
                    <w:rPr>
                      <w:sz w:val="21"/>
                      <w:szCs w:val="21"/>
                    </w:rPr>
                  </w:pPr>
                  <w:r>
                    <w:rPr>
                      <w:spacing w:val="-2"/>
                      <w:sz w:val="21"/>
                      <w:szCs w:val="21"/>
                    </w:rPr>
                    <w:t>高猛酸盐指数</w:t>
                  </w:r>
                </w:p>
              </w:tc>
            </w:tr>
            <w:tr>
              <w:tblPrEx>
                <w:tblW w:w="7847" w:type="dxa"/>
                <w:tblInd w:w="107" w:type="dxa"/>
                <w:tblLayout w:type="fixed"/>
              </w:tblPrEx>
              <w:trPr>
                <w:trHeight w:val="396"/>
              </w:trPr>
              <w:tc>
                <w:tcPr>
                  <w:tcW w:w="1477" w:type="dxa"/>
                  <w:vAlign w:val="top"/>
                </w:tcPr>
                <w:p>
                  <w:pPr>
                    <w:pStyle w:val="TableText"/>
                    <w:spacing w:before="90" w:line="185" w:lineRule="auto"/>
                    <w:ind w:left="319"/>
                    <w:rPr>
                      <w:sz w:val="21"/>
                      <w:szCs w:val="21"/>
                    </w:rPr>
                  </w:pPr>
                  <w:r>
                    <w:rPr>
                      <w:rFonts w:ascii="NSimSun" w:eastAsia="NSimSun" w:hAnsi="NSimSun" w:cs="NSimSun"/>
                      <w:spacing w:val="-1"/>
                      <w:sz w:val="21"/>
                      <w:szCs w:val="21"/>
                    </w:rPr>
                    <w:t>Ⅲ</w:t>
                  </w:r>
                  <w:r>
                    <w:rPr>
                      <w:spacing w:val="-1"/>
                      <w:sz w:val="21"/>
                      <w:szCs w:val="21"/>
                    </w:rPr>
                    <w:t>类标准</w:t>
                  </w:r>
                </w:p>
              </w:tc>
              <w:tc>
                <w:tcPr>
                  <w:tcW w:w="1084" w:type="dxa"/>
                  <w:vAlign w:val="top"/>
                </w:tcPr>
                <w:p>
                  <w:pPr>
                    <w:spacing w:before="126" w:line="189" w:lineRule="auto"/>
                    <w:ind w:left="37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6~9</w:t>
                  </w:r>
                </w:p>
              </w:tc>
              <w:tc>
                <w:tcPr>
                  <w:tcW w:w="1079" w:type="dxa"/>
                  <w:vAlign w:val="top"/>
                </w:tcPr>
                <w:p>
                  <w:pPr>
                    <w:spacing w:before="127" w:line="189" w:lineRule="auto"/>
                    <w:ind w:left="35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w:t>
                  </w:r>
                </w:p>
              </w:tc>
              <w:tc>
                <w:tcPr>
                  <w:tcW w:w="1079" w:type="dxa"/>
                  <w:vAlign w:val="top"/>
                </w:tcPr>
                <w:p>
                  <w:pPr>
                    <w:spacing w:before="127" w:line="189" w:lineRule="auto"/>
                    <w:ind w:left="35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w:t>
                  </w:r>
                </w:p>
              </w:tc>
              <w:tc>
                <w:tcPr>
                  <w:tcW w:w="1439" w:type="dxa"/>
                  <w:vAlign w:val="top"/>
                </w:tcPr>
                <w:p>
                  <w:pPr>
                    <w:spacing w:before="127" w:line="189" w:lineRule="auto"/>
                    <w:ind w:left="52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c>
                <w:tcPr>
                  <w:tcW w:w="1689" w:type="dxa"/>
                  <w:vAlign w:val="top"/>
                </w:tcPr>
                <w:p>
                  <w:pPr>
                    <w:spacing w:before="127" w:line="189" w:lineRule="auto"/>
                    <w:ind w:left="6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≤6.0</w:t>
                  </w:r>
                </w:p>
              </w:tc>
            </w:tr>
          </w:tbl>
          <w:p>
            <w:pPr>
              <w:pStyle w:val="TableText"/>
              <w:spacing w:before="269" w:line="185" w:lineRule="auto"/>
              <w:ind w:left="109"/>
            </w:pPr>
            <w:r>
              <w:rPr>
                <w:rFonts w:ascii="Times New Roman" w:eastAsia="Times New Roman" w:hAnsi="Times New Roman" w:cs="Times New Roman"/>
                <w:b/>
                <w:bCs/>
                <w:spacing w:val="-4"/>
              </w:rPr>
              <w:t>3</w:t>
            </w:r>
            <w:r>
              <w:rPr>
                <w:rFonts w:ascii="Times New Roman" w:eastAsia="Times New Roman" w:hAnsi="Times New Roman" w:cs="Times New Roman"/>
                <w:b/>
                <w:bCs/>
                <w:spacing w:val="18"/>
                <w:w w:val="101"/>
              </w:rPr>
              <w:t xml:space="preserve"> </w:t>
            </w:r>
            <w:r>
              <w:rPr>
                <w:spacing w:val="-4"/>
                <w14:textOutline w14:w="3810" w14:cap="rnd">
                  <w14:solidFill>
                    <w14:srgbClr w14:val="000000"/>
                  </w14:solidFill>
                  <w14:prstDash w14:val="solid"/>
                  <w14:round/>
                </w14:textOutline>
              </w:rPr>
              <w:t>声环境</w:t>
            </w:r>
          </w:p>
          <w:p>
            <w:pPr>
              <w:pStyle w:val="TableText"/>
              <w:spacing w:before="155" w:line="272" w:lineRule="auto"/>
              <w:ind w:left="110" w:right="105" w:firstLine="483"/>
              <w:jc w:val="both"/>
            </w:pPr>
            <w:r>
              <w:rPr>
                <w:spacing w:val="-4"/>
              </w:rPr>
              <w:t>根据《绍兴市城市区域环境噪声标准适用区域划分规定》，</w:t>
            </w:r>
            <w:r>
              <w:rPr>
                <w:spacing w:val="-40"/>
              </w:rPr>
              <w:t xml:space="preserve"> </w:t>
            </w:r>
            <w:r>
              <w:rPr>
                <w:spacing w:val="-4"/>
              </w:rPr>
              <w:t>项目地为</w:t>
            </w:r>
            <w:r>
              <w:rPr>
                <w:spacing w:val="59"/>
              </w:rPr>
              <w:t xml:space="preserve"> </w:t>
            </w:r>
            <w:r>
              <w:rPr>
                <w:rFonts w:ascii="Times New Roman" w:eastAsia="Times New Roman" w:hAnsi="Times New Roman" w:cs="Times New Roman"/>
                <w:spacing w:val="-4"/>
              </w:rPr>
              <w:t>3</w:t>
            </w:r>
            <w:r>
              <w:rPr>
                <w:rFonts w:ascii="Times New Roman" w:eastAsia="Times New Roman" w:hAnsi="Times New Roman" w:cs="Times New Roman"/>
              </w:rPr>
              <w:t xml:space="preserve"> </w:t>
            </w:r>
            <w:r>
              <w:t>类声环境功能区，声环境执行《声环境质量</w:t>
            </w:r>
            <w:r>
              <w:rPr>
                <w:spacing w:val="-1"/>
              </w:rPr>
              <w:t>标准》</w:t>
            </w:r>
            <w:r>
              <w:rPr>
                <w:rFonts w:ascii="Times New Roman" w:eastAsia="Times New Roman" w:hAnsi="Times New Roman" w:cs="Times New Roman"/>
                <w:spacing w:val="-1"/>
              </w:rPr>
              <w:t>(GB3096-2008)</w:t>
            </w:r>
            <w:r>
              <w:rPr>
                <w:spacing w:val="-1"/>
              </w:rPr>
              <w:t>中的</w:t>
            </w:r>
            <w:r>
              <w:rPr>
                <w:spacing w:val="40"/>
              </w:rPr>
              <w:t xml:space="preserve"> </w:t>
            </w:r>
            <w:r>
              <w:rPr>
                <w:rFonts w:ascii="Times New Roman" w:eastAsia="Times New Roman" w:hAnsi="Times New Roman" w:cs="Times New Roman"/>
                <w:spacing w:val="-1"/>
              </w:rPr>
              <w:t>3</w:t>
            </w:r>
            <w:r>
              <w:rPr>
                <w:rFonts w:ascii="Times New Roman" w:eastAsia="Times New Roman" w:hAnsi="Times New Roman" w:cs="Times New Roman"/>
                <w:spacing w:val="46"/>
                <w:w w:val="101"/>
              </w:rPr>
              <w:t xml:space="preserve"> </w:t>
            </w:r>
            <w:r>
              <w:rPr>
                <w:spacing w:val="-1"/>
              </w:rPr>
              <w:t>类</w:t>
            </w:r>
            <w:r>
              <w:t xml:space="preserve"> </w:t>
            </w:r>
            <w:r>
              <w:rPr>
                <w:spacing w:val="-1"/>
              </w:rPr>
              <w:t>区标准；其中项目地东面为越东路，属于交通干线，在其两侧</w:t>
            </w:r>
            <w:r>
              <w:rPr>
                <w:spacing w:val="63"/>
                <w:w w:val="101"/>
              </w:rPr>
              <w:t xml:space="preserve"> </w:t>
            </w:r>
            <w:r>
              <w:rPr>
                <w:rFonts w:ascii="Times New Roman" w:eastAsia="Times New Roman" w:hAnsi="Times New Roman" w:cs="Times New Roman"/>
                <w:spacing w:val="-1"/>
              </w:rPr>
              <w:t xml:space="preserve">20m  </w:t>
            </w:r>
            <w:r>
              <w:rPr>
                <w:spacing w:val="-1"/>
              </w:rPr>
              <w:t>范围以</w:t>
            </w:r>
          </w:p>
          <w:p>
            <w:pPr>
              <w:pStyle w:val="TableText"/>
              <w:spacing w:before="2" w:line="183" w:lineRule="auto"/>
              <w:ind w:left="143"/>
            </w:pPr>
            <w:r>
              <w:rPr>
                <w:spacing w:val="-2"/>
              </w:rPr>
              <w:t xml:space="preserve">内，执行 </w:t>
            </w:r>
            <w:r>
              <w:rPr>
                <w:rFonts w:ascii="Times New Roman" w:eastAsia="Times New Roman" w:hAnsi="Times New Roman" w:cs="Times New Roman"/>
                <w:spacing w:val="-2"/>
              </w:rPr>
              <w:t xml:space="preserve">4a </w:t>
            </w:r>
            <w:r>
              <w:rPr>
                <w:spacing w:val="-2"/>
              </w:rPr>
              <w:t xml:space="preserve">类标准；保护目标处执行 </w:t>
            </w:r>
            <w:r>
              <w:rPr>
                <w:rFonts w:ascii="Times New Roman" w:eastAsia="Times New Roman" w:hAnsi="Times New Roman" w:cs="Times New Roman"/>
                <w:spacing w:val="-2"/>
              </w:rPr>
              <w:t xml:space="preserve">2 </w:t>
            </w:r>
            <w:r>
              <w:rPr>
                <w:spacing w:val="-3"/>
              </w:rPr>
              <w:t>类区标准；</w:t>
            </w:r>
            <w:r>
              <w:rPr>
                <w:spacing w:val="-51"/>
              </w:rPr>
              <w:t xml:space="preserve"> </w:t>
            </w:r>
            <w:r>
              <w:rPr>
                <w:spacing w:val="-3"/>
              </w:rPr>
              <w:t xml:space="preserve">相关标准值见表 </w:t>
            </w:r>
            <w:r>
              <w:rPr>
                <w:rFonts w:ascii="Times New Roman" w:eastAsia="Times New Roman" w:hAnsi="Times New Roman" w:cs="Times New Roman"/>
                <w:spacing w:val="-3"/>
              </w:rPr>
              <w:t>4-3</w:t>
            </w:r>
            <w:r>
              <w:rPr>
                <w:spacing w:val="-3"/>
              </w:rPr>
              <w:t>。</w:t>
            </w:r>
          </w:p>
          <w:p>
            <w:pPr>
              <w:pStyle w:val="TableText"/>
              <w:spacing w:before="72" w:line="162" w:lineRule="auto"/>
              <w:ind w:left="2768"/>
            </w:pPr>
            <w:r>
              <w:rPr>
                <w:spacing w:val="-2"/>
              </w:rPr>
              <w:t xml:space="preserve">表 </w:t>
            </w:r>
            <w:r>
              <w:rPr>
                <w:rFonts w:ascii="Times New Roman" w:eastAsia="Times New Roman" w:hAnsi="Times New Roman" w:cs="Times New Roman"/>
                <w:spacing w:val="-2"/>
              </w:rPr>
              <w:t xml:space="preserve">4-3    </w:t>
            </w:r>
            <w:r>
              <w:rPr>
                <w:spacing w:val="-2"/>
              </w:rPr>
              <w:t>声环境质量标准</w:t>
            </w:r>
          </w:p>
        </w:tc>
      </w:tr>
    </w:tbl>
    <w:p>
      <w:pPr>
        <w:sectPr>
          <w:footerReference w:type="default" r:id="rId32"/>
          <w:type w:val="nextPage"/>
          <w:pgSz w:w="11900" w:h="16840"/>
          <w:pgMar w:top="1431" w:right="1632" w:bottom="1382" w:left="1684" w:header="0" w:footer="1218" w:gutter="0"/>
          <w:pgNumType w:start="28"/>
          <w:cols w:space="708"/>
          <w:titlePg w:val="0"/>
        </w:sectPr>
      </w:pPr>
    </w:p>
    <w:tbl>
      <w:tblPr>
        <w:tblStyle w:val="TableNormal23"/>
        <w:tblW w:w="8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4"/>
        <w:gridCol w:w="8073"/>
      </w:tblGrid>
      <w:tr>
        <w:tblPrEx>
          <w:tblW w:w="8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377"/>
        </w:trPr>
        <w:tc>
          <w:tcPr>
            <w:tcW w:w="504" w:type="dxa"/>
            <w:textDirection w:val="tbRlV"/>
            <w:vAlign w:val="top"/>
          </w:tcPr>
          <w:p/>
        </w:tc>
        <w:tc>
          <w:tcPr>
            <w:tcW w:w="8073" w:type="dxa"/>
            <w:vAlign w:val="top"/>
          </w:tcPr>
          <w:tbl>
            <w:tblPr>
              <w:tblStyle w:val="TableNormal23"/>
              <w:tblW w:w="7794" w:type="dxa"/>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293"/>
              <w:gridCol w:w="2747"/>
              <w:gridCol w:w="2754"/>
            </w:tblGrid>
            <w:tr>
              <w:tblPrEx>
                <w:tblW w:w="7794" w:type="dxa"/>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1"/>
              </w:trPr>
              <w:tc>
                <w:tcPr>
                  <w:tcW w:w="2293" w:type="dxa"/>
                  <w:vMerge w:val="restart"/>
                  <w:tcBorders>
                    <w:bottom w:val="nil"/>
                  </w:tcBorders>
                  <w:vAlign w:val="top"/>
                </w:tcPr>
                <w:p>
                  <w:pPr>
                    <w:pStyle w:val="TableText"/>
                    <w:spacing w:before="221" w:line="185" w:lineRule="auto"/>
                    <w:ind w:left="726"/>
                    <w:rPr>
                      <w:sz w:val="21"/>
                      <w:szCs w:val="21"/>
                    </w:rPr>
                  </w:pPr>
                  <w:r>
                    <w:rPr>
                      <w:spacing w:val="-1"/>
                      <w:sz w:val="21"/>
                      <w:szCs w:val="21"/>
                    </w:rPr>
                    <w:t>采用标准</w:t>
                  </w:r>
                </w:p>
              </w:tc>
              <w:tc>
                <w:tcPr>
                  <w:tcW w:w="5501" w:type="dxa"/>
                  <w:gridSpan w:val="2"/>
                  <w:vAlign w:val="top"/>
                </w:tcPr>
                <w:p>
                  <w:pPr>
                    <w:pStyle w:val="TableText"/>
                    <w:spacing w:before="59" w:line="174" w:lineRule="auto"/>
                    <w:ind w:left="2246"/>
                    <w:rPr>
                      <w:rFonts w:ascii="Times New Roman" w:eastAsia="Times New Roman" w:hAnsi="Times New Roman" w:cs="Times New Roman"/>
                      <w:sz w:val="21"/>
                      <w:szCs w:val="21"/>
                    </w:rPr>
                  </w:pPr>
                  <w:r>
                    <w:rPr>
                      <w:spacing w:val="-1"/>
                      <w:sz w:val="21"/>
                      <w:szCs w:val="21"/>
                    </w:rPr>
                    <w:t>标准值</w:t>
                  </w:r>
                  <w:r>
                    <w:rPr>
                      <w:rFonts w:ascii="Times New Roman" w:eastAsia="Times New Roman" w:hAnsi="Times New Roman" w:cs="Times New Roman"/>
                      <w:spacing w:val="-1"/>
                      <w:sz w:val="21"/>
                      <w:szCs w:val="21"/>
                    </w:rPr>
                    <w:t>(dB)</w:t>
                  </w:r>
                </w:p>
              </w:tc>
            </w:tr>
            <w:tr>
              <w:tblPrEx>
                <w:tblW w:w="7794" w:type="dxa"/>
                <w:tblInd w:w="134" w:type="dxa"/>
                <w:tblLayout w:type="fixed"/>
              </w:tblPrEx>
              <w:trPr>
                <w:trHeight w:val="329"/>
              </w:trPr>
              <w:tc>
                <w:tcPr>
                  <w:tcW w:w="2293" w:type="dxa"/>
                  <w:vMerge/>
                  <w:tcBorders>
                    <w:top w:val="nil"/>
                  </w:tcBorders>
                  <w:vAlign w:val="top"/>
                </w:tcPr>
                <w:p>
                  <w:pPr>
                    <w:rPr>
                      <w:rFonts w:ascii="Arial"/>
                      <w:sz w:val="21"/>
                    </w:rPr>
                  </w:pPr>
                </w:p>
              </w:tc>
              <w:tc>
                <w:tcPr>
                  <w:tcW w:w="2747" w:type="dxa"/>
                  <w:vAlign w:val="top"/>
                </w:tcPr>
                <w:p>
                  <w:pPr>
                    <w:pStyle w:val="TableText"/>
                    <w:spacing w:before="54" w:line="176" w:lineRule="auto"/>
                    <w:ind w:left="1171"/>
                    <w:rPr>
                      <w:sz w:val="21"/>
                      <w:szCs w:val="21"/>
                    </w:rPr>
                  </w:pPr>
                  <w:r>
                    <w:rPr>
                      <w:spacing w:val="-2"/>
                      <w:sz w:val="21"/>
                      <w:szCs w:val="21"/>
                    </w:rPr>
                    <w:t>昼间</w:t>
                  </w:r>
                </w:p>
              </w:tc>
              <w:tc>
                <w:tcPr>
                  <w:tcW w:w="2754" w:type="dxa"/>
                  <w:vAlign w:val="top"/>
                </w:tcPr>
                <w:p>
                  <w:pPr>
                    <w:pStyle w:val="TableText"/>
                    <w:spacing w:before="54" w:line="176" w:lineRule="auto"/>
                    <w:ind w:left="1176"/>
                    <w:rPr>
                      <w:sz w:val="21"/>
                      <w:szCs w:val="21"/>
                    </w:rPr>
                  </w:pPr>
                  <w:r>
                    <w:rPr>
                      <w:spacing w:val="-3"/>
                      <w:sz w:val="21"/>
                      <w:szCs w:val="21"/>
                    </w:rPr>
                    <w:t>夜间</w:t>
                  </w:r>
                </w:p>
              </w:tc>
            </w:tr>
            <w:tr>
              <w:tblPrEx>
                <w:tblW w:w="7794" w:type="dxa"/>
                <w:tblInd w:w="134" w:type="dxa"/>
                <w:tblLayout w:type="fixed"/>
              </w:tblPrEx>
              <w:trPr>
                <w:trHeight w:val="329"/>
              </w:trPr>
              <w:tc>
                <w:tcPr>
                  <w:tcW w:w="2293" w:type="dxa"/>
                  <w:vAlign w:val="top"/>
                </w:tcPr>
                <w:p>
                  <w:pPr>
                    <w:pStyle w:val="TableText"/>
                    <w:spacing w:before="56" w:line="175" w:lineRule="auto"/>
                    <w:ind w:left="959"/>
                    <w:rPr>
                      <w:sz w:val="21"/>
                      <w:szCs w:val="21"/>
                    </w:rPr>
                  </w:pPr>
                  <w:r>
                    <w:rPr>
                      <w:rFonts w:ascii="Times New Roman" w:eastAsia="Times New Roman" w:hAnsi="Times New Roman" w:cs="Times New Roman"/>
                      <w:spacing w:val="-2"/>
                      <w:sz w:val="21"/>
                      <w:szCs w:val="21"/>
                    </w:rPr>
                    <w:t>2</w:t>
                  </w:r>
                  <w:r>
                    <w:rPr>
                      <w:rFonts w:ascii="Times New Roman" w:eastAsia="Times New Roman" w:hAnsi="Times New Roman" w:cs="Times New Roman"/>
                      <w:spacing w:val="5"/>
                      <w:sz w:val="21"/>
                      <w:szCs w:val="21"/>
                    </w:rPr>
                    <w:t xml:space="preserve"> </w:t>
                  </w:r>
                  <w:r>
                    <w:rPr>
                      <w:spacing w:val="-2"/>
                      <w:sz w:val="21"/>
                      <w:szCs w:val="21"/>
                    </w:rPr>
                    <w:t>类</w:t>
                  </w:r>
                </w:p>
              </w:tc>
              <w:tc>
                <w:tcPr>
                  <w:tcW w:w="2747" w:type="dxa"/>
                  <w:vAlign w:val="top"/>
                </w:tcPr>
                <w:p>
                  <w:pPr>
                    <w:spacing w:before="91" w:line="189" w:lineRule="auto"/>
                    <w:ind w:left="12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≤60</w:t>
                  </w:r>
                </w:p>
              </w:tc>
              <w:tc>
                <w:tcPr>
                  <w:tcW w:w="2754" w:type="dxa"/>
                  <w:vAlign w:val="top"/>
                </w:tcPr>
                <w:p>
                  <w:pPr>
                    <w:spacing w:before="91" w:line="189" w:lineRule="auto"/>
                    <w:ind w:left="121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w:t>
                  </w:r>
                </w:p>
              </w:tc>
            </w:tr>
            <w:tr>
              <w:tblPrEx>
                <w:tblW w:w="7794" w:type="dxa"/>
                <w:tblInd w:w="134" w:type="dxa"/>
                <w:tblLayout w:type="fixed"/>
              </w:tblPrEx>
              <w:trPr>
                <w:trHeight w:val="328"/>
              </w:trPr>
              <w:tc>
                <w:tcPr>
                  <w:tcW w:w="2293" w:type="dxa"/>
                  <w:vAlign w:val="top"/>
                </w:tcPr>
                <w:p>
                  <w:pPr>
                    <w:pStyle w:val="TableText"/>
                    <w:spacing w:before="58" w:line="173" w:lineRule="auto"/>
                    <w:ind w:left="963"/>
                    <w:rPr>
                      <w:sz w:val="21"/>
                      <w:szCs w:val="21"/>
                    </w:rPr>
                  </w:pPr>
                  <w:r>
                    <w:rPr>
                      <w:rFonts w:ascii="Times New Roman" w:eastAsia="Times New Roman" w:hAnsi="Times New Roman" w:cs="Times New Roman"/>
                      <w:spacing w:val="-5"/>
                      <w:sz w:val="21"/>
                      <w:szCs w:val="21"/>
                    </w:rPr>
                    <w:t>3</w:t>
                  </w:r>
                  <w:r>
                    <w:rPr>
                      <w:rFonts w:ascii="Times New Roman" w:eastAsia="Times New Roman" w:hAnsi="Times New Roman" w:cs="Times New Roman"/>
                      <w:spacing w:val="6"/>
                      <w:sz w:val="21"/>
                      <w:szCs w:val="21"/>
                    </w:rPr>
                    <w:t xml:space="preserve"> </w:t>
                  </w:r>
                  <w:r>
                    <w:rPr>
                      <w:spacing w:val="-5"/>
                      <w:sz w:val="21"/>
                      <w:szCs w:val="21"/>
                    </w:rPr>
                    <w:t>类</w:t>
                  </w:r>
                </w:p>
              </w:tc>
              <w:tc>
                <w:tcPr>
                  <w:tcW w:w="2747" w:type="dxa"/>
                  <w:vAlign w:val="top"/>
                </w:tcPr>
                <w:p>
                  <w:pPr>
                    <w:spacing w:before="93" w:line="189" w:lineRule="auto"/>
                    <w:ind w:left="12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≤65</w:t>
                  </w:r>
                </w:p>
              </w:tc>
              <w:tc>
                <w:tcPr>
                  <w:tcW w:w="2754" w:type="dxa"/>
                  <w:vAlign w:val="top"/>
                </w:tcPr>
                <w:p>
                  <w:pPr>
                    <w:spacing w:before="96" w:line="186" w:lineRule="auto"/>
                    <w:ind w:left="121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≤55</w:t>
                  </w:r>
                </w:p>
              </w:tc>
            </w:tr>
            <w:tr>
              <w:tblPrEx>
                <w:tblW w:w="7794" w:type="dxa"/>
                <w:tblInd w:w="134" w:type="dxa"/>
                <w:tblLayout w:type="fixed"/>
              </w:tblPrEx>
              <w:trPr>
                <w:trHeight w:val="336"/>
              </w:trPr>
              <w:tc>
                <w:tcPr>
                  <w:tcW w:w="2293" w:type="dxa"/>
                  <w:vAlign w:val="top"/>
                </w:tcPr>
                <w:p>
                  <w:pPr>
                    <w:pStyle w:val="TableText"/>
                    <w:spacing w:before="60" w:line="177" w:lineRule="auto"/>
                    <w:ind w:left="910"/>
                    <w:rPr>
                      <w:sz w:val="21"/>
                      <w:szCs w:val="21"/>
                    </w:rPr>
                  </w:pPr>
                  <w:r>
                    <w:rPr>
                      <w:rFonts w:ascii="Times New Roman" w:eastAsia="Times New Roman" w:hAnsi="Times New Roman" w:cs="Times New Roman"/>
                      <w:spacing w:val="-1"/>
                      <w:sz w:val="21"/>
                      <w:szCs w:val="21"/>
                    </w:rPr>
                    <w:t>4a</w:t>
                  </w:r>
                  <w:r>
                    <w:rPr>
                      <w:rFonts w:ascii="Times New Roman" w:eastAsia="Times New Roman" w:hAnsi="Times New Roman" w:cs="Times New Roman"/>
                      <w:spacing w:val="7"/>
                      <w:sz w:val="21"/>
                      <w:szCs w:val="21"/>
                    </w:rPr>
                    <w:t xml:space="preserve"> </w:t>
                  </w:r>
                  <w:r>
                    <w:rPr>
                      <w:spacing w:val="-1"/>
                      <w:sz w:val="21"/>
                      <w:szCs w:val="21"/>
                    </w:rPr>
                    <w:t>类</w:t>
                  </w:r>
                </w:p>
              </w:tc>
              <w:tc>
                <w:tcPr>
                  <w:tcW w:w="2747" w:type="dxa"/>
                  <w:vAlign w:val="top"/>
                </w:tcPr>
                <w:p>
                  <w:pPr>
                    <w:spacing w:before="96" w:line="189" w:lineRule="auto"/>
                    <w:ind w:left="121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w:t>
                  </w:r>
                </w:p>
              </w:tc>
              <w:tc>
                <w:tcPr>
                  <w:tcW w:w="2754" w:type="dxa"/>
                  <w:vAlign w:val="top"/>
                </w:tcPr>
                <w:p>
                  <w:pPr>
                    <w:spacing w:before="99" w:line="186" w:lineRule="auto"/>
                    <w:ind w:left="121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≤55</w:t>
                  </w:r>
                </w:p>
              </w:tc>
            </w:tr>
          </w:tbl>
          <w:p>
            <w:pPr>
              <w:rPr>
                <w:rFonts w:ascii="Arial"/>
                <w:sz w:val="21"/>
              </w:rPr>
            </w:pPr>
          </w:p>
        </w:tc>
      </w:tr>
    </w:tbl>
    <w:p>
      <w:pPr>
        <w:pStyle w:val="BodyText"/>
        <w:spacing w:line="138" w:lineRule="exact"/>
        <w:rPr>
          <w:sz w:val="12"/>
        </w:rPr>
      </w:pPr>
    </w:p>
    <w:p>
      <w:pPr>
        <w:spacing w:line="138" w:lineRule="exact"/>
        <w:rPr>
          <w:sz w:val="12"/>
          <w:szCs w:val="12"/>
        </w:rPr>
        <w:sectPr>
          <w:footerReference w:type="default" r:id="rId33"/>
          <w:type w:val="nextPage"/>
          <w:pgSz w:w="11900" w:h="16840"/>
          <w:pgMar w:top="1431" w:right="1632" w:bottom="1382" w:left="1684" w:header="0" w:footer="1218" w:gutter="0"/>
          <w:pgNumType w:start="29"/>
          <w:cols w:space="708"/>
          <w:titlePg w:val="0"/>
        </w:sectPr>
      </w:pPr>
    </w:p>
    <w:p>
      <w:pPr>
        <w:spacing w:line="106" w:lineRule="auto"/>
        <w:rPr>
          <w:rFonts w:ascii="Arial"/>
          <w:sz w:val="2"/>
        </w:rPr>
        <w:sectPr>
          <w:footerReference w:type="default" r:id="rId34"/>
          <w:pgSz w:w="11900" w:h="16840"/>
          <w:pgMar w:top="1431" w:right="1632" w:bottom="1382" w:left="1684" w:header="0" w:footer="1218" w:gutter="0"/>
          <w:pgNumType w:start="30"/>
          <w:cols w:space="708"/>
        </w:sectPr>
      </w:pPr>
    </w:p>
    <w:tbl>
      <w:tblPr>
        <w:tblStyle w:val="TableNormal24"/>
        <w:tblW w:w="8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4"/>
        <w:gridCol w:w="8073"/>
      </w:tblGrid>
      <w:tr>
        <w:tblPrEx>
          <w:tblW w:w="8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799"/>
        </w:trPr>
        <w:tc>
          <w:tcPr>
            <w:tcW w:w="504" w:type="dxa"/>
            <w:textDirection w:val="tbRlV"/>
            <w:vAlign w:val="top"/>
          </w:tcPr>
          <w:p>
            <w:pPr>
              <w:pStyle w:val="TableText"/>
              <w:spacing w:before="109" w:line="180" w:lineRule="auto"/>
              <w:ind w:left="2300"/>
              <w:rPr>
                <w:sz w:val="27"/>
                <w:szCs w:val="27"/>
              </w:rPr>
            </w:pPr>
            <w:r>
              <w:rPr>
                <w:spacing w:val="7"/>
                <w:sz w:val="27"/>
                <w:szCs w:val="27"/>
                <w14:textOutline w14:w="4418" w14:cap="rnd">
                  <w14:solidFill>
                    <w14:srgbClr w14:val="000000"/>
                  </w14:solidFill>
                  <w14:prstDash w14:val="solid"/>
                  <w14:round/>
                </w14:textOutline>
              </w:rPr>
              <w:t>污</w:t>
            </w:r>
            <w:r>
              <w:rPr>
                <w:spacing w:val="1"/>
                <w:sz w:val="27"/>
                <w:szCs w:val="27"/>
              </w:rPr>
              <w:t xml:space="preserve">     </w:t>
            </w:r>
            <w:r>
              <w:rPr>
                <w:spacing w:val="7"/>
                <w:sz w:val="27"/>
                <w:szCs w:val="27"/>
                <w14:textOutline w14:w="4418" w14:cap="rnd">
                  <w14:solidFill>
                    <w14:srgbClr w14:val="000000"/>
                  </w14:solidFill>
                  <w14:prstDash w14:val="solid"/>
                  <w14:round/>
                </w14:textOutline>
              </w:rPr>
              <w:t>染</w:t>
            </w:r>
            <w:r>
              <w:rPr>
                <w:spacing w:val="2"/>
                <w:sz w:val="27"/>
                <w:szCs w:val="27"/>
              </w:rPr>
              <w:t xml:space="preserve">     </w:t>
            </w:r>
            <w:r>
              <w:rPr>
                <w:spacing w:val="7"/>
                <w:sz w:val="27"/>
                <w:szCs w:val="27"/>
                <w14:textOutline w14:w="4418" w14:cap="rnd">
                  <w14:solidFill>
                    <w14:srgbClr w14:val="000000"/>
                  </w14:solidFill>
                  <w14:prstDash w14:val="solid"/>
                  <w14:round/>
                </w14:textOutline>
              </w:rPr>
              <w:t>物</w:t>
            </w:r>
            <w:r>
              <w:rPr>
                <w:spacing w:val="2"/>
                <w:sz w:val="27"/>
                <w:szCs w:val="27"/>
              </w:rPr>
              <w:t xml:space="preserve">     </w:t>
            </w:r>
            <w:r>
              <w:rPr>
                <w:spacing w:val="7"/>
                <w:sz w:val="27"/>
                <w:szCs w:val="27"/>
                <w14:textOutline w14:w="4418" w14:cap="rnd">
                  <w14:solidFill>
                    <w14:srgbClr w14:val="000000"/>
                  </w14:solidFill>
                  <w14:prstDash w14:val="solid"/>
                  <w14:round/>
                </w14:textOutline>
              </w:rPr>
              <w:t>排</w:t>
            </w:r>
            <w:r>
              <w:rPr>
                <w:spacing w:val="1"/>
                <w:sz w:val="27"/>
                <w:szCs w:val="27"/>
              </w:rPr>
              <w:t xml:space="preserve">     </w:t>
            </w:r>
            <w:r>
              <w:rPr>
                <w:spacing w:val="7"/>
                <w:sz w:val="27"/>
                <w:szCs w:val="27"/>
                <w14:textOutline w14:w="4418" w14:cap="rnd">
                  <w14:solidFill>
                    <w14:srgbClr w14:val="000000"/>
                  </w14:solidFill>
                  <w14:prstDash w14:val="solid"/>
                  <w14:round/>
                </w14:textOutline>
              </w:rPr>
              <w:t>放</w:t>
            </w:r>
            <w:r>
              <w:rPr>
                <w:spacing w:val="1"/>
                <w:sz w:val="27"/>
                <w:szCs w:val="27"/>
              </w:rPr>
              <w:t xml:space="preserve">     </w:t>
            </w:r>
            <w:r>
              <w:rPr>
                <w:spacing w:val="7"/>
                <w:sz w:val="27"/>
                <w:szCs w:val="27"/>
                <w14:textOutline w14:w="4418" w14:cap="rnd">
                  <w14:solidFill>
                    <w14:srgbClr w14:val="000000"/>
                  </w14:solidFill>
                  <w14:prstDash w14:val="solid"/>
                  <w14:round/>
                </w14:textOutline>
              </w:rPr>
              <w:t>标</w:t>
            </w:r>
            <w:r>
              <w:rPr>
                <w:spacing w:val="2"/>
                <w:sz w:val="27"/>
                <w:szCs w:val="27"/>
              </w:rPr>
              <w:t xml:space="preserve">     </w:t>
            </w:r>
            <w:r>
              <w:rPr>
                <w:spacing w:val="7"/>
                <w:sz w:val="27"/>
                <w:szCs w:val="27"/>
                <w14:textOutline w14:w="4418" w14:cap="rnd">
                  <w14:solidFill>
                    <w14:srgbClr w14:val="000000"/>
                  </w14:solidFill>
                  <w14:prstDash w14:val="solid"/>
                  <w14:round/>
                </w14:textOutline>
              </w:rPr>
              <w:t>准</w:t>
            </w:r>
          </w:p>
        </w:tc>
        <w:tc>
          <w:tcPr>
            <w:tcW w:w="8073" w:type="dxa"/>
            <w:vAlign w:val="top"/>
          </w:tcPr>
          <w:p>
            <w:pPr>
              <w:pStyle w:val="TableText"/>
              <w:spacing w:before="183" w:line="185" w:lineRule="auto"/>
              <w:ind w:left="121"/>
            </w:pPr>
            <w:r>
              <w:rPr>
                <w:rFonts w:ascii="Times New Roman" w:eastAsia="Times New Roman" w:hAnsi="Times New Roman" w:cs="Times New Roman"/>
                <w:b/>
                <w:bCs/>
                <w:spacing w:val="-7"/>
              </w:rPr>
              <w:t>1</w:t>
            </w:r>
            <w:r>
              <w:rPr>
                <w:rFonts w:ascii="Times New Roman" w:eastAsia="Times New Roman" w:hAnsi="Times New Roman" w:cs="Times New Roman"/>
                <w:b/>
                <w:bCs/>
                <w:spacing w:val="10"/>
              </w:rPr>
              <w:t xml:space="preserve"> </w:t>
            </w:r>
            <w:r>
              <w:rPr>
                <w:spacing w:val="-7"/>
                <w14:textOutline w14:w="3810" w14:cap="rnd">
                  <w14:solidFill>
                    <w14:srgbClr w14:val="000000"/>
                  </w14:solidFill>
                  <w14:prstDash w14:val="solid"/>
                  <w14:round/>
                </w14:textOutline>
              </w:rPr>
              <w:t>废水</w:t>
            </w:r>
          </w:p>
          <w:p>
            <w:pPr>
              <w:pStyle w:val="TableText"/>
              <w:spacing w:before="142" w:line="268" w:lineRule="auto"/>
              <w:ind w:left="115" w:firstLine="479"/>
              <w:jc w:val="both"/>
            </w:pPr>
            <w:r>
              <w:rPr>
                <w:spacing w:val="-3"/>
              </w:rPr>
              <w:t xml:space="preserve">项目废水经适当处理达标后接入越东路市政截污管网，送绍兴污水处理  </w:t>
            </w:r>
            <w:r>
              <w:rPr>
                <w:spacing w:val="-2"/>
              </w:rPr>
              <w:t>厂处理，污水排放执行《污水综合排放标准》</w:t>
            </w:r>
            <w:r>
              <w:rPr>
                <w:rFonts w:ascii="Times New Roman" w:eastAsia="Times New Roman" w:hAnsi="Times New Roman" w:cs="Times New Roman"/>
                <w:spacing w:val="-2"/>
              </w:rPr>
              <w:t>(GB8978-</w:t>
            </w:r>
            <w:r>
              <w:rPr>
                <w:rFonts w:ascii="Times New Roman" w:eastAsia="Times New Roman" w:hAnsi="Times New Roman" w:cs="Times New Roman"/>
                <w:spacing w:val="-23"/>
              </w:rPr>
              <w:t xml:space="preserve"> </w:t>
            </w:r>
            <w:r>
              <w:rPr>
                <w:rFonts w:ascii="Times New Roman" w:eastAsia="Times New Roman" w:hAnsi="Times New Roman" w:cs="Times New Roman"/>
                <w:spacing w:val="-2"/>
              </w:rPr>
              <w:t>1996)</w:t>
            </w:r>
            <w:r>
              <w:rPr>
                <w:spacing w:val="-2"/>
              </w:rPr>
              <w:t>表</w:t>
            </w:r>
            <w:r>
              <w:rPr>
                <w:spacing w:val="34"/>
              </w:rPr>
              <w:t xml:space="preserve"> </w:t>
            </w:r>
            <w:r>
              <w:rPr>
                <w:rFonts w:ascii="Times New Roman" w:eastAsia="Times New Roman" w:hAnsi="Times New Roman" w:cs="Times New Roman"/>
                <w:spacing w:val="-2"/>
              </w:rPr>
              <w:t xml:space="preserve">4  </w:t>
            </w:r>
            <w:r>
              <w:rPr>
                <w:spacing w:val="-2"/>
              </w:rPr>
              <w:t xml:space="preserve">中的三级  </w:t>
            </w:r>
            <w:r>
              <w:rPr>
                <w:spacing w:val="19"/>
              </w:rPr>
              <w:t>标准；</w:t>
            </w:r>
            <w:r>
              <w:rPr>
                <w:spacing w:val="-26"/>
              </w:rPr>
              <w:t xml:space="preserve"> </w:t>
            </w:r>
            <w:r>
              <w:rPr>
                <w:spacing w:val="19"/>
              </w:rPr>
              <w:t>废水经绍兴污水处理厂处理后排放执行</w:t>
            </w:r>
            <w:r>
              <w:rPr>
                <w:spacing w:val="-29"/>
              </w:rPr>
              <w:t xml:space="preserve"> </w:t>
            </w:r>
            <w:r>
              <w:rPr>
                <w:spacing w:val="19"/>
              </w:rPr>
              <w:t>《</w:t>
            </w:r>
            <w:r>
              <w:rPr>
                <w:spacing w:val="-29"/>
              </w:rPr>
              <w:t xml:space="preserve"> </w:t>
            </w:r>
            <w:r>
              <w:rPr>
                <w:spacing w:val="19"/>
              </w:rPr>
              <w:t>污水综合排放标准</w:t>
            </w:r>
            <w:r>
              <w:rPr>
                <w:spacing w:val="-19"/>
              </w:rPr>
              <w:t xml:space="preserve"> </w:t>
            </w:r>
            <w:r>
              <w:rPr>
                <w:spacing w:val="19"/>
              </w:rPr>
              <w:t>》</w:t>
            </w:r>
            <w:r>
              <w:t xml:space="preserve"> </w:t>
            </w:r>
            <w:r>
              <w:rPr>
                <w:spacing w:val="-2"/>
              </w:rPr>
              <w:t>（</w:t>
            </w:r>
            <w:r>
              <w:rPr>
                <w:rFonts w:ascii="Times New Roman" w:eastAsia="Times New Roman" w:hAnsi="Times New Roman" w:cs="Times New Roman"/>
                <w:spacing w:val="-2"/>
              </w:rPr>
              <w:t>GB8978-</w:t>
            </w:r>
            <w:r>
              <w:rPr>
                <w:rFonts w:ascii="Times New Roman" w:eastAsia="Times New Roman" w:hAnsi="Times New Roman" w:cs="Times New Roman"/>
                <w:spacing w:val="-22"/>
              </w:rPr>
              <w:t xml:space="preserve"> </w:t>
            </w:r>
            <w:r>
              <w:rPr>
                <w:rFonts w:ascii="Times New Roman" w:eastAsia="Times New Roman" w:hAnsi="Times New Roman" w:cs="Times New Roman"/>
                <w:spacing w:val="-2"/>
              </w:rPr>
              <w:t>1996</w:t>
            </w:r>
            <w:r>
              <w:rPr>
                <w:spacing w:val="-2"/>
              </w:rPr>
              <w:t xml:space="preserve">）表 </w:t>
            </w:r>
            <w:r>
              <w:rPr>
                <w:rFonts w:ascii="Times New Roman" w:eastAsia="Times New Roman" w:hAnsi="Times New Roman" w:cs="Times New Roman"/>
                <w:spacing w:val="-2"/>
              </w:rPr>
              <w:t>4</w:t>
            </w:r>
            <w:r>
              <w:rPr>
                <w:rFonts w:ascii="Times New Roman" w:eastAsia="Times New Roman" w:hAnsi="Times New Roman" w:cs="Times New Roman"/>
                <w:spacing w:val="28"/>
              </w:rPr>
              <w:t xml:space="preserve"> </w:t>
            </w:r>
            <w:r>
              <w:rPr>
                <w:spacing w:val="-2"/>
              </w:rPr>
              <w:t>中其他排污单位的一级标准</w:t>
            </w:r>
            <w:r>
              <w:rPr>
                <w:rFonts w:ascii="Times New Roman" w:eastAsia="Times New Roman" w:hAnsi="Times New Roman" w:cs="Times New Roman"/>
                <w:spacing w:val="-2"/>
              </w:rPr>
              <w:t>(</w:t>
            </w:r>
            <w:r>
              <w:rPr>
                <w:spacing w:val="-2"/>
              </w:rPr>
              <w:t>绍政办发</w:t>
            </w:r>
            <w:r>
              <w:rPr>
                <w:rFonts w:ascii="Times New Roman" w:eastAsia="Times New Roman" w:hAnsi="Times New Roman" w:cs="Times New Roman"/>
                <w:spacing w:val="-2"/>
              </w:rPr>
              <w:t xml:space="preserve">[2009]101 </w:t>
            </w:r>
            <w:r>
              <w:rPr>
                <w:spacing w:val="-2"/>
              </w:rPr>
              <w:t>号</w:t>
            </w:r>
            <w:r>
              <w:rPr>
                <w:rFonts w:ascii="Times New Roman" w:eastAsia="Times New Roman" w:hAnsi="Times New Roman" w:cs="Times New Roman"/>
                <w:spacing w:val="-2"/>
              </w:rPr>
              <w:t>)</w:t>
            </w:r>
            <w:r>
              <w:rPr>
                <w:spacing w:val="-2"/>
              </w:rPr>
              <w:t>，</w:t>
            </w:r>
          </w:p>
          <w:p>
            <w:pPr>
              <w:pStyle w:val="TableText"/>
              <w:spacing w:line="184" w:lineRule="auto"/>
              <w:ind w:left="115"/>
            </w:pPr>
            <w:r>
              <w:rPr>
                <w:spacing w:val="-2"/>
              </w:rPr>
              <w:t xml:space="preserve">相关标准值见表 </w:t>
            </w:r>
            <w:r>
              <w:rPr>
                <w:rFonts w:ascii="Times New Roman" w:eastAsia="Times New Roman" w:hAnsi="Times New Roman" w:cs="Times New Roman"/>
                <w:spacing w:val="-2"/>
              </w:rPr>
              <w:t>4-4</w:t>
            </w:r>
            <w:r>
              <w:rPr>
                <w:spacing w:val="-2"/>
              </w:rPr>
              <w:t>。</w:t>
            </w:r>
          </w:p>
          <w:p>
            <w:pPr>
              <w:pStyle w:val="TableText"/>
              <w:spacing w:before="143" w:line="176" w:lineRule="auto"/>
              <w:ind w:left="1371"/>
            </w:pPr>
            <w:r>
              <w:t xml:space="preserve">表 </w:t>
            </w:r>
            <w:r>
              <w:rPr>
                <w:rFonts w:ascii="Times New Roman" w:eastAsia="Times New Roman" w:hAnsi="Times New Roman" w:cs="Times New Roman"/>
              </w:rPr>
              <w:t xml:space="preserve">4-4    </w:t>
            </w:r>
            <w:r>
              <w:t>污水综合排放标准   单位：</w:t>
            </w:r>
            <w:r>
              <w:rPr>
                <w:rFonts w:ascii="Times New Roman" w:eastAsia="Times New Roman" w:hAnsi="Times New Roman" w:cs="Times New Roman"/>
              </w:rPr>
              <w:t>m</w:t>
            </w:r>
            <w:r>
              <w:rPr>
                <w:rFonts w:ascii="Times New Roman" w:eastAsia="Times New Roman" w:hAnsi="Times New Roman" w:cs="Times New Roman"/>
                <w:spacing w:val="-1"/>
              </w:rPr>
              <w:t>g/L</w:t>
            </w:r>
            <w:r>
              <w:rPr>
                <w:spacing w:val="-1"/>
              </w:rPr>
              <w:t>，</w:t>
            </w:r>
            <w:r>
              <w:rPr>
                <w:rFonts w:ascii="Times New Roman" w:eastAsia="Times New Roman" w:hAnsi="Times New Roman" w:cs="Times New Roman"/>
                <w:spacing w:val="-1"/>
              </w:rPr>
              <w:t>pH</w:t>
            </w:r>
            <w:r>
              <w:rPr>
                <w:rFonts w:ascii="Times New Roman" w:eastAsia="Times New Roman" w:hAnsi="Times New Roman" w:cs="Times New Roman"/>
                <w:spacing w:val="25"/>
                <w:w w:val="101"/>
              </w:rPr>
              <w:t xml:space="preserve"> </w:t>
            </w:r>
            <w:r>
              <w:rPr>
                <w:spacing w:val="-1"/>
              </w:rPr>
              <w:t>除外</w:t>
            </w:r>
          </w:p>
          <w:tbl>
            <w:tblPr>
              <w:tblStyle w:val="TableNormal24"/>
              <w:tblW w:w="7603" w:type="dxa"/>
              <w:tblInd w:w="2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36"/>
              <w:gridCol w:w="1362"/>
              <w:gridCol w:w="1415"/>
              <w:gridCol w:w="1391"/>
              <w:gridCol w:w="1799"/>
            </w:tblGrid>
            <w:tr>
              <w:tblPrEx>
                <w:tblW w:w="7603" w:type="dxa"/>
                <w:tblInd w:w="23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1636" w:type="dxa"/>
                  <w:vAlign w:val="top"/>
                </w:tcPr>
                <w:p>
                  <w:pPr>
                    <w:pStyle w:val="TableText"/>
                    <w:spacing w:before="54" w:line="170" w:lineRule="auto"/>
                    <w:ind w:left="398"/>
                    <w:rPr>
                      <w:sz w:val="21"/>
                      <w:szCs w:val="21"/>
                    </w:rPr>
                  </w:pPr>
                  <w:r>
                    <w:rPr>
                      <w:spacing w:val="-1"/>
                      <w:sz w:val="21"/>
                      <w:szCs w:val="21"/>
                    </w:rPr>
                    <w:t>污染因子</w:t>
                  </w:r>
                </w:p>
              </w:tc>
              <w:tc>
                <w:tcPr>
                  <w:tcW w:w="1362" w:type="dxa"/>
                  <w:vAlign w:val="top"/>
                </w:tcPr>
                <w:p>
                  <w:pPr>
                    <w:spacing w:before="93" w:line="186" w:lineRule="auto"/>
                    <w:ind w:left="561"/>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1415" w:type="dxa"/>
                  <w:vAlign w:val="top"/>
                </w:tcPr>
                <w:p>
                  <w:pPr>
                    <w:spacing w:before="90" w:line="189" w:lineRule="auto"/>
                    <w:ind w:left="40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CODcr</w:t>
                  </w:r>
                </w:p>
              </w:tc>
              <w:tc>
                <w:tcPr>
                  <w:tcW w:w="1391" w:type="dxa"/>
                  <w:vAlign w:val="top"/>
                </w:tcPr>
                <w:p>
                  <w:pPr>
                    <w:spacing w:before="90" w:line="189" w:lineRule="auto"/>
                    <w:ind w:left="592"/>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SS</w:t>
                  </w:r>
                </w:p>
              </w:tc>
              <w:tc>
                <w:tcPr>
                  <w:tcW w:w="1799" w:type="dxa"/>
                  <w:vAlign w:val="top"/>
                </w:tcPr>
                <w:p>
                  <w:pPr>
                    <w:pStyle w:val="TableText"/>
                    <w:spacing w:before="54" w:line="170" w:lineRule="auto"/>
                    <w:ind w:left="688"/>
                    <w:rPr>
                      <w:sz w:val="21"/>
                      <w:szCs w:val="21"/>
                    </w:rPr>
                  </w:pPr>
                  <w:r>
                    <w:rPr>
                      <w:spacing w:val="-2"/>
                      <w:sz w:val="21"/>
                      <w:szCs w:val="21"/>
                    </w:rPr>
                    <w:t>氨氮</w:t>
                  </w:r>
                </w:p>
              </w:tc>
            </w:tr>
            <w:tr>
              <w:tblPrEx>
                <w:tblW w:w="7603" w:type="dxa"/>
                <w:tblInd w:w="232" w:type="dxa"/>
                <w:tblLayout w:type="fixed"/>
              </w:tblPrEx>
              <w:trPr>
                <w:trHeight w:val="315"/>
              </w:trPr>
              <w:tc>
                <w:tcPr>
                  <w:tcW w:w="1636" w:type="dxa"/>
                  <w:vAlign w:val="top"/>
                </w:tcPr>
                <w:p>
                  <w:pPr>
                    <w:pStyle w:val="TableText"/>
                    <w:spacing w:before="51" w:line="169" w:lineRule="auto"/>
                    <w:ind w:left="399"/>
                    <w:rPr>
                      <w:sz w:val="21"/>
                      <w:szCs w:val="21"/>
                    </w:rPr>
                  </w:pPr>
                  <w:r>
                    <w:rPr>
                      <w:spacing w:val="-2"/>
                      <w:sz w:val="21"/>
                      <w:szCs w:val="21"/>
                    </w:rPr>
                    <w:t>一级标准</w:t>
                  </w:r>
                </w:p>
              </w:tc>
              <w:tc>
                <w:tcPr>
                  <w:tcW w:w="1362" w:type="dxa"/>
                  <w:vAlign w:val="top"/>
                </w:tcPr>
                <w:p>
                  <w:pPr>
                    <w:spacing w:before="86" w:line="189" w:lineRule="auto"/>
                    <w:ind w:left="561"/>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6-9</w:t>
                  </w:r>
                </w:p>
              </w:tc>
              <w:tc>
                <w:tcPr>
                  <w:tcW w:w="1415" w:type="dxa"/>
                  <w:vAlign w:val="top"/>
                </w:tcPr>
                <w:p>
                  <w:pPr>
                    <w:spacing w:before="86" w:line="189" w:lineRule="auto"/>
                    <w:ind w:left="4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≤100</w:t>
                  </w:r>
                </w:p>
              </w:tc>
              <w:tc>
                <w:tcPr>
                  <w:tcW w:w="1391" w:type="dxa"/>
                  <w:vAlign w:val="top"/>
                </w:tcPr>
                <w:p>
                  <w:pPr>
                    <w:spacing w:before="86" w:line="189" w:lineRule="auto"/>
                    <w:ind w:left="53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≤70</w:t>
                  </w:r>
                </w:p>
              </w:tc>
              <w:tc>
                <w:tcPr>
                  <w:tcW w:w="1799" w:type="dxa"/>
                  <w:vAlign w:val="top"/>
                </w:tcPr>
                <w:p>
                  <w:pPr>
                    <w:spacing w:before="11" w:line="239" w:lineRule="auto"/>
                    <w:ind w:left="711"/>
                    <w:rPr>
                      <w:rFonts w:ascii="NSimSun" w:eastAsia="NSimSun" w:hAnsi="NSimSun" w:cs="NSimSun"/>
                      <w:sz w:val="13"/>
                      <w:szCs w:val="13"/>
                    </w:rPr>
                  </w:pPr>
                  <w:r>
                    <w:rPr>
                      <w:rFonts w:ascii="Times New Roman" w:eastAsia="Times New Roman" w:hAnsi="Times New Roman" w:cs="Times New Roman"/>
                      <w:spacing w:val="2"/>
                      <w:position w:val="-2"/>
                      <w:sz w:val="21"/>
                      <w:szCs w:val="21"/>
                    </w:rPr>
                    <w:t>≤5</w:t>
                  </w:r>
                  <w:r>
                    <w:rPr>
                      <w:rFonts w:ascii="NSimSun" w:eastAsia="NSimSun" w:hAnsi="NSimSun" w:cs="NSimSun"/>
                      <w:spacing w:val="2"/>
                      <w:position w:val="7"/>
                      <w:sz w:val="13"/>
                      <w:szCs w:val="13"/>
                    </w:rPr>
                    <w:t>①</w:t>
                  </w:r>
                </w:p>
              </w:tc>
            </w:tr>
            <w:tr>
              <w:tblPrEx>
                <w:tblW w:w="7603" w:type="dxa"/>
                <w:tblInd w:w="232" w:type="dxa"/>
                <w:tblLayout w:type="fixed"/>
              </w:tblPrEx>
              <w:trPr>
                <w:trHeight w:val="319"/>
              </w:trPr>
              <w:tc>
                <w:tcPr>
                  <w:tcW w:w="1636" w:type="dxa"/>
                  <w:vAlign w:val="top"/>
                </w:tcPr>
                <w:p>
                  <w:pPr>
                    <w:pStyle w:val="TableText"/>
                    <w:spacing w:before="52" w:line="171" w:lineRule="auto"/>
                    <w:ind w:left="395"/>
                    <w:rPr>
                      <w:sz w:val="21"/>
                      <w:szCs w:val="21"/>
                    </w:rPr>
                  </w:pPr>
                  <w:r>
                    <w:rPr>
                      <w:spacing w:val="-1"/>
                      <w:sz w:val="21"/>
                      <w:szCs w:val="21"/>
                    </w:rPr>
                    <w:t>三级标准</w:t>
                  </w:r>
                </w:p>
              </w:tc>
              <w:tc>
                <w:tcPr>
                  <w:tcW w:w="1362" w:type="dxa"/>
                  <w:vAlign w:val="top"/>
                </w:tcPr>
                <w:p>
                  <w:pPr>
                    <w:spacing w:before="88" w:line="189" w:lineRule="auto"/>
                    <w:ind w:left="561"/>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6-9</w:t>
                  </w:r>
                </w:p>
              </w:tc>
              <w:tc>
                <w:tcPr>
                  <w:tcW w:w="1415" w:type="dxa"/>
                  <w:vAlign w:val="top"/>
                </w:tcPr>
                <w:p>
                  <w:pPr>
                    <w:spacing w:before="88" w:line="189" w:lineRule="auto"/>
                    <w:ind w:left="4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≤500</w:t>
                  </w:r>
                </w:p>
              </w:tc>
              <w:tc>
                <w:tcPr>
                  <w:tcW w:w="1391" w:type="dxa"/>
                  <w:vAlign w:val="top"/>
                </w:tcPr>
                <w:p>
                  <w:pPr>
                    <w:spacing w:before="88" w:line="189" w:lineRule="auto"/>
                    <w:ind w:left="48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w:t>
                  </w:r>
                </w:p>
              </w:tc>
              <w:tc>
                <w:tcPr>
                  <w:tcW w:w="1799" w:type="dxa"/>
                  <w:vAlign w:val="top"/>
                </w:tcPr>
                <w:p>
                  <w:pPr>
                    <w:spacing w:before="12" w:line="239" w:lineRule="auto"/>
                    <w:ind w:left="659"/>
                    <w:rPr>
                      <w:rFonts w:ascii="NSimSun" w:eastAsia="NSimSun" w:hAnsi="NSimSun" w:cs="NSimSun"/>
                      <w:sz w:val="13"/>
                      <w:szCs w:val="13"/>
                    </w:rPr>
                  </w:pPr>
                  <w:r>
                    <w:rPr>
                      <w:rFonts w:ascii="Times New Roman" w:eastAsia="Times New Roman" w:hAnsi="Times New Roman" w:cs="Times New Roman"/>
                      <w:spacing w:val="1"/>
                      <w:position w:val="-1"/>
                      <w:sz w:val="21"/>
                      <w:szCs w:val="21"/>
                    </w:rPr>
                    <w:t>≤35</w:t>
                  </w:r>
                  <w:r>
                    <w:rPr>
                      <w:rFonts w:ascii="NSimSun" w:eastAsia="NSimSun" w:hAnsi="NSimSun" w:cs="NSimSun"/>
                      <w:spacing w:val="1"/>
                      <w:position w:val="8"/>
                      <w:sz w:val="13"/>
                      <w:szCs w:val="13"/>
                    </w:rPr>
                    <w:t>②</w:t>
                  </w:r>
                </w:p>
              </w:tc>
            </w:tr>
          </w:tbl>
          <w:p>
            <w:pPr>
              <w:pStyle w:val="TableText"/>
              <w:spacing w:before="126" w:line="219" w:lineRule="auto"/>
              <w:ind w:left="130" w:right="105" w:firstLine="394"/>
              <w:rPr>
                <w:sz w:val="21"/>
                <w:szCs w:val="21"/>
              </w:rPr>
            </w:pPr>
            <w:r>
              <w:rPr>
                <w:spacing w:val="-2"/>
                <w:sz w:val="21"/>
                <w:szCs w:val="21"/>
              </w:rPr>
              <w:t>注：</w:t>
            </w:r>
            <w:r>
              <w:rPr>
                <w:rFonts w:ascii="NSimSun" w:eastAsia="NSimSun" w:hAnsi="NSimSun" w:cs="NSimSun"/>
                <w:spacing w:val="-2"/>
                <w:sz w:val="21"/>
                <w:szCs w:val="21"/>
              </w:rPr>
              <w:t>①</w:t>
            </w:r>
            <w:r>
              <w:rPr>
                <w:spacing w:val="-2"/>
                <w:sz w:val="21"/>
                <w:szCs w:val="21"/>
              </w:rPr>
              <w:t>执行《城镇污水处理厂污染物排放标准》</w:t>
            </w:r>
            <w:r>
              <w:rPr>
                <w:rFonts w:ascii="Times New Roman" w:eastAsia="Times New Roman" w:hAnsi="Times New Roman" w:cs="Times New Roman"/>
                <w:spacing w:val="-2"/>
                <w:sz w:val="21"/>
                <w:szCs w:val="21"/>
              </w:rPr>
              <w:t>(GB1891</w:t>
            </w:r>
            <w:r>
              <w:rPr>
                <w:rFonts w:ascii="Times New Roman" w:eastAsia="Times New Roman" w:hAnsi="Times New Roman" w:cs="Times New Roman"/>
                <w:spacing w:val="-3"/>
                <w:sz w:val="21"/>
                <w:szCs w:val="21"/>
              </w:rPr>
              <w:t>8-2002)</w:t>
            </w:r>
            <w:r>
              <w:rPr>
                <w:spacing w:val="-3"/>
                <w:sz w:val="21"/>
                <w:szCs w:val="21"/>
              </w:rPr>
              <w:t>中城镇污水处理厂</w:t>
            </w:r>
            <w:r>
              <w:rPr>
                <w:sz w:val="21"/>
                <w:szCs w:val="21"/>
              </w:rPr>
              <w:t xml:space="preserve"> </w:t>
            </w:r>
            <w:r>
              <w:rPr>
                <w:spacing w:val="-4"/>
                <w:sz w:val="21"/>
                <w:szCs w:val="21"/>
              </w:rPr>
              <w:t xml:space="preserve">的一级 </w:t>
            </w:r>
            <w:r>
              <w:rPr>
                <w:rFonts w:ascii="Times New Roman" w:eastAsia="Times New Roman" w:hAnsi="Times New Roman" w:cs="Times New Roman"/>
                <w:spacing w:val="-4"/>
                <w:sz w:val="21"/>
                <w:szCs w:val="21"/>
              </w:rPr>
              <w:t xml:space="preserve">A </w:t>
            </w:r>
            <w:r>
              <w:rPr>
                <w:spacing w:val="-4"/>
                <w:sz w:val="21"/>
                <w:szCs w:val="21"/>
              </w:rPr>
              <w:t>标准；</w:t>
            </w:r>
          </w:p>
          <w:p>
            <w:pPr>
              <w:pStyle w:val="TableText"/>
              <w:spacing w:before="105" w:line="185" w:lineRule="auto"/>
              <w:ind w:left="524"/>
              <w:rPr>
                <w:sz w:val="21"/>
                <w:szCs w:val="21"/>
              </w:rPr>
            </w:pPr>
            <w:r>
              <w:rPr>
                <w:rFonts w:ascii="NSimSun" w:eastAsia="NSimSun" w:hAnsi="NSimSun" w:cs="NSimSun"/>
                <w:sz w:val="21"/>
                <w:szCs w:val="21"/>
              </w:rPr>
              <w:t>②</w:t>
            </w:r>
            <w:r>
              <w:rPr>
                <w:sz w:val="21"/>
                <w:szCs w:val="21"/>
              </w:rPr>
              <w:t>执行浙江省《工业企业废水氮、磷污染物间接排放限值》</w:t>
            </w:r>
            <w:r>
              <w:rPr>
                <w:rFonts w:ascii="Times New Roman" w:eastAsia="Times New Roman" w:hAnsi="Times New Roman" w:cs="Times New Roman"/>
                <w:sz w:val="21"/>
                <w:szCs w:val="21"/>
              </w:rPr>
              <w:t>(DB33/887-2</w:t>
            </w:r>
            <w:r>
              <w:rPr>
                <w:rFonts w:ascii="Times New Roman" w:eastAsia="Times New Roman" w:hAnsi="Times New Roman" w:cs="Times New Roman"/>
                <w:spacing w:val="-1"/>
                <w:sz w:val="21"/>
                <w:szCs w:val="21"/>
              </w:rPr>
              <w:t>013)</w:t>
            </w:r>
            <w:r>
              <w:rPr>
                <w:spacing w:val="-1"/>
                <w:sz w:val="21"/>
                <w:szCs w:val="21"/>
              </w:rPr>
              <w:t>。</w:t>
            </w:r>
          </w:p>
          <w:p>
            <w:pPr>
              <w:pStyle w:val="TableText"/>
              <w:spacing w:before="78" w:line="185" w:lineRule="auto"/>
              <w:ind w:left="111"/>
            </w:pPr>
            <w:r>
              <w:rPr>
                <w:rFonts w:ascii="Times New Roman" w:eastAsia="Times New Roman" w:hAnsi="Times New Roman" w:cs="Times New Roman"/>
                <w:b/>
                <w:bCs/>
                <w:spacing w:val="-6"/>
              </w:rPr>
              <w:t>2</w:t>
            </w:r>
            <w:r>
              <w:rPr>
                <w:rFonts w:ascii="Times New Roman" w:eastAsia="Times New Roman" w:hAnsi="Times New Roman" w:cs="Times New Roman"/>
                <w:b/>
                <w:bCs/>
                <w:spacing w:val="23"/>
                <w:w w:val="101"/>
              </w:rPr>
              <w:t xml:space="preserve"> </w:t>
            </w:r>
            <w:r>
              <w:rPr>
                <w:spacing w:val="-6"/>
                <w14:textOutline w14:w="3810" w14:cap="rnd">
                  <w14:solidFill>
                    <w14:srgbClr w14:val="000000"/>
                  </w14:solidFill>
                  <w14:prstDash w14:val="solid"/>
                  <w14:round/>
                </w14:textOutline>
              </w:rPr>
              <w:t>噪声</w:t>
            </w:r>
          </w:p>
          <w:p>
            <w:pPr>
              <w:pStyle w:val="TableText"/>
              <w:spacing w:before="62" w:line="228" w:lineRule="auto"/>
              <w:ind w:left="114" w:right="110" w:firstLine="480"/>
            </w:pPr>
            <w:r>
              <w:rPr>
                <w:spacing w:val="41"/>
              </w:rPr>
              <w:t>项目地厂界噪声执行 《 工业企业厂界环境噪声排放标准 》</w:t>
            </w:r>
            <w:r>
              <w:t xml:space="preserve"> </w:t>
            </w:r>
            <w:r>
              <w:rPr>
                <w:rFonts w:ascii="Times New Roman" w:eastAsia="Times New Roman" w:hAnsi="Times New Roman" w:cs="Times New Roman"/>
                <w:spacing w:val="-3"/>
              </w:rPr>
              <w:t>(GB12348-2008)</w:t>
            </w:r>
            <w:r>
              <w:rPr>
                <w:rFonts w:ascii="Times New Roman" w:eastAsia="Times New Roman" w:hAnsi="Times New Roman" w:cs="Times New Roman"/>
                <w:spacing w:val="16"/>
              </w:rPr>
              <w:t xml:space="preserve">  </w:t>
            </w:r>
            <w:r>
              <w:rPr>
                <w:spacing w:val="-3"/>
              </w:rPr>
              <w:t xml:space="preserve">中 </w:t>
            </w:r>
            <w:r>
              <w:rPr>
                <w:rFonts w:ascii="Times New Roman" w:eastAsia="Times New Roman" w:hAnsi="Times New Roman" w:cs="Times New Roman"/>
                <w:spacing w:val="-3"/>
              </w:rPr>
              <w:t xml:space="preserve">3 </w:t>
            </w:r>
            <w:r>
              <w:rPr>
                <w:spacing w:val="-3"/>
              </w:rPr>
              <w:t>类标准，</w:t>
            </w:r>
            <w:r>
              <w:rPr>
                <w:spacing w:val="-41"/>
              </w:rPr>
              <w:t xml:space="preserve"> </w:t>
            </w:r>
            <w:r>
              <w:rPr>
                <w:spacing w:val="-3"/>
              </w:rPr>
              <w:t>即昼间</w:t>
            </w:r>
            <w:r>
              <w:rPr>
                <w:rFonts w:ascii="Times New Roman" w:eastAsia="Times New Roman" w:hAnsi="Times New Roman" w:cs="Times New Roman"/>
                <w:spacing w:val="-3"/>
              </w:rPr>
              <w:t>≤65  dB</w:t>
            </w:r>
            <w:r>
              <w:rPr>
                <w:rFonts w:ascii="Times New Roman" w:eastAsia="Times New Roman" w:hAnsi="Times New Roman" w:cs="Times New Roman"/>
                <w:spacing w:val="-31"/>
              </w:rPr>
              <w:t xml:space="preserve"> </w:t>
            </w:r>
            <w:r>
              <w:rPr>
                <w:spacing w:val="-3"/>
              </w:rPr>
              <w:t>，夜</w:t>
            </w:r>
            <w:r>
              <w:rPr>
                <w:spacing w:val="-4"/>
              </w:rPr>
              <w:t>间</w:t>
            </w:r>
            <w:r>
              <w:rPr>
                <w:rFonts w:ascii="Times New Roman" w:eastAsia="Times New Roman" w:hAnsi="Times New Roman" w:cs="Times New Roman"/>
                <w:spacing w:val="-4"/>
              </w:rPr>
              <w:t>≤55  dB</w:t>
            </w:r>
            <w:r>
              <w:rPr>
                <w:rFonts w:ascii="Times New Roman" w:eastAsia="Times New Roman" w:hAnsi="Times New Roman" w:cs="Times New Roman"/>
                <w:spacing w:val="-35"/>
              </w:rPr>
              <w:t xml:space="preserve"> </w:t>
            </w:r>
            <w:r>
              <w:rPr>
                <w:spacing w:val="-4"/>
              </w:rPr>
              <w:t>，其中东面厂界</w:t>
            </w:r>
            <w:r>
              <w:t xml:space="preserve"> </w:t>
            </w:r>
            <w:r>
              <w:rPr>
                <w:spacing w:val="-3"/>
              </w:rPr>
              <w:t>在交通干线越东路距离</w:t>
            </w:r>
            <w:r>
              <w:rPr>
                <w:spacing w:val="45"/>
                <w:w w:val="101"/>
              </w:rPr>
              <w:t xml:space="preserve"> </w:t>
            </w:r>
            <w:r>
              <w:rPr>
                <w:rFonts w:ascii="Times New Roman" w:eastAsia="Times New Roman" w:hAnsi="Times New Roman" w:cs="Times New Roman"/>
                <w:spacing w:val="-3"/>
              </w:rPr>
              <w:t>20m</w:t>
            </w:r>
            <w:r>
              <w:rPr>
                <w:rFonts w:ascii="Times New Roman" w:eastAsia="Times New Roman" w:hAnsi="Times New Roman" w:cs="Times New Roman"/>
                <w:spacing w:val="51"/>
                <w:w w:val="101"/>
              </w:rPr>
              <w:t xml:space="preserve"> </w:t>
            </w:r>
            <w:r>
              <w:rPr>
                <w:spacing w:val="-3"/>
              </w:rPr>
              <w:t>范围内，执行</w:t>
            </w:r>
            <w:r>
              <w:rPr>
                <w:spacing w:val="38"/>
                <w:w w:val="101"/>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51"/>
              </w:rPr>
              <w:t xml:space="preserve"> </w:t>
            </w:r>
            <w:r>
              <w:rPr>
                <w:spacing w:val="-3"/>
              </w:rPr>
              <w:t>类标准，</w:t>
            </w:r>
            <w:r>
              <w:rPr>
                <w:spacing w:val="-41"/>
              </w:rPr>
              <w:t xml:space="preserve"> </w:t>
            </w:r>
            <w:r>
              <w:rPr>
                <w:spacing w:val="-3"/>
              </w:rPr>
              <w:t>即昼间</w:t>
            </w:r>
            <w:r>
              <w:rPr>
                <w:rFonts w:ascii="Times New Roman" w:eastAsia="Times New Roman" w:hAnsi="Times New Roman" w:cs="Times New Roman"/>
                <w:spacing w:val="-3"/>
              </w:rPr>
              <w:t>≤70dB</w:t>
            </w:r>
            <w:r>
              <w:rPr>
                <w:rFonts w:ascii="Times New Roman" w:eastAsia="Times New Roman" w:hAnsi="Times New Roman" w:cs="Times New Roman"/>
                <w:spacing w:val="-35"/>
              </w:rPr>
              <w:t xml:space="preserve"> </w:t>
            </w:r>
            <w:r>
              <w:rPr>
                <w:spacing w:val="-3"/>
              </w:rPr>
              <w:t>，夜间</w:t>
            </w:r>
          </w:p>
          <w:p>
            <w:pPr>
              <w:pStyle w:val="TableText"/>
              <w:spacing w:before="1" w:line="157" w:lineRule="auto"/>
              <w:ind w:left="108"/>
            </w:pPr>
            <w:r>
              <w:rPr>
                <w:rFonts w:ascii="Times New Roman" w:eastAsia="Times New Roman" w:hAnsi="Times New Roman" w:cs="Times New Roman"/>
                <w:spacing w:val="-1"/>
              </w:rPr>
              <w:t>≤55dB</w:t>
            </w:r>
            <w:r>
              <w:rPr>
                <w:spacing w:val="-1"/>
              </w:rPr>
              <w:t>。</w:t>
            </w:r>
          </w:p>
          <w:p>
            <w:pPr>
              <w:pStyle w:val="TableText"/>
              <w:spacing w:before="92" w:line="185" w:lineRule="auto"/>
              <w:ind w:left="109"/>
            </w:pPr>
            <w:r>
              <w:rPr>
                <w:rFonts w:ascii="Times New Roman" w:eastAsia="Times New Roman" w:hAnsi="Times New Roman" w:cs="Times New Roman"/>
                <w:b/>
                <w:bCs/>
                <w:spacing w:val="-3"/>
              </w:rPr>
              <w:t>3</w:t>
            </w:r>
            <w:r>
              <w:rPr>
                <w:rFonts w:ascii="Times New Roman" w:eastAsia="Times New Roman" w:hAnsi="Times New Roman" w:cs="Times New Roman"/>
                <w:b/>
                <w:bCs/>
                <w:spacing w:val="10"/>
              </w:rPr>
              <w:t xml:space="preserve"> </w:t>
            </w:r>
            <w:r>
              <w:rPr>
                <w:spacing w:val="-3"/>
                <w14:textOutline w14:w="3810" w14:cap="rnd">
                  <w14:solidFill>
                    <w14:srgbClr w14:val="000000"/>
                  </w14:solidFill>
                  <w14:prstDash w14:val="solid"/>
                  <w14:round/>
                </w14:textOutline>
              </w:rPr>
              <w:t>废气</w:t>
            </w:r>
          </w:p>
          <w:p>
            <w:pPr>
              <w:pStyle w:val="TableText"/>
              <w:spacing w:before="148" w:line="470" w:lineRule="exact"/>
              <w:ind w:left="595"/>
            </w:pPr>
            <w:r>
              <w:rPr>
                <w:spacing w:val="-3"/>
                <w:position w:val="17"/>
              </w:rPr>
              <w:t>项目油品挥发产生的污染物为非甲烷总烃，排放执行《大气污染物综合</w:t>
            </w:r>
          </w:p>
          <w:p>
            <w:pPr>
              <w:pStyle w:val="TableText"/>
              <w:spacing w:before="1" w:line="179" w:lineRule="auto"/>
              <w:ind w:left="114"/>
            </w:pPr>
            <w:r>
              <w:rPr>
                <w:spacing w:val="-8"/>
              </w:rPr>
              <w:t>排放标准》（</w:t>
            </w:r>
            <w:r>
              <w:rPr>
                <w:rFonts w:ascii="Times New Roman" w:eastAsia="Times New Roman" w:hAnsi="Times New Roman" w:cs="Times New Roman"/>
                <w:spacing w:val="-8"/>
              </w:rPr>
              <w:t>GB16297-</w:t>
            </w:r>
            <w:r>
              <w:rPr>
                <w:rFonts w:ascii="Times New Roman" w:eastAsia="Times New Roman" w:hAnsi="Times New Roman" w:cs="Times New Roman"/>
                <w:spacing w:val="-30"/>
              </w:rPr>
              <w:t xml:space="preserve"> </w:t>
            </w:r>
            <w:r>
              <w:rPr>
                <w:rFonts w:ascii="Times New Roman" w:eastAsia="Times New Roman" w:hAnsi="Times New Roman" w:cs="Times New Roman"/>
                <w:spacing w:val="-8"/>
              </w:rPr>
              <w:t>1996</w:t>
            </w:r>
            <w:r>
              <w:rPr>
                <w:spacing w:val="-8"/>
              </w:rPr>
              <w:t xml:space="preserve">）表 </w:t>
            </w:r>
            <w:r>
              <w:rPr>
                <w:rFonts w:ascii="Times New Roman" w:eastAsia="Times New Roman" w:hAnsi="Times New Roman" w:cs="Times New Roman"/>
                <w:spacing w:val="-8"/>
              </w:rPr>
              <w:t>2</w:t>
            </w:r>
            <w:r>
              <w:rPr>
                <w:rFonts w:ascii="Times New Roman" w:eastAsia="Times New Roman" w:hAnsi="Times New Roman" w:cs="Times New Roman"/>
                <w:spacing w:val="28"/>
              </w:rPr>
              <w:t xml:space="preserve"> </w:t>
            </w:r>
            <w:r>
              <w:rPr>
                <w:spacing w:val="-8"/>
              </w:rPr>
              <w:t xml:space="preserve">中二级标准（详见表 </w:t>
            </w:r>
            <w:r>
              <w:rPr>
                <w:rFonts w:ascii="Times New Roman" w:eastAsia="Times New Roman" w:hAnsi="Times New Roman" w:cs="Times New Roman"/>
                <w:spacing w:val="-8"/>
              </w:rPr>
              <w:t>4-</w:t>
            </w:r>
            <w:r>
              <w:rPr>
                <w:rFonts w:ascii="Times New Roman" w:eastAsia="Times New Roman" w:hAnsi="Times New Roman" w:cs="Times New Roman"/>
                <w:spacing w:val="-9"/>
              </w:rPr>
              <w:t>5</w:t>
            </w:r>
            <w:r>
              <w:rPr>
                <w:spacing w:val="-9"/>
              </w:rPr>
              <w:t>）。</w:t>
            </w:r>
          </w:p>
          <w:p>
            <w:pPr>
              <w:pStyle w:val="TableText"/>
              <w:spacing w:before="157" w:line="184" w:lineRule="auto"/>
              <w:ind w:left="2528"/>
            </w:pPr>
            <w:r>
              <w:rPr>
                <w:spacing w:val="-2"/>
              </w:rPr>
              <w:t xml:space="preserve">表 </w:t>
            </w:r>
            <w:r>
              <w:rPr>
                <w:rFonts w:ascii="Times New Roman" w:eastAsia="Times New Roman" w:hAnsi="Times New Roman" w:cs="Times New Roman"/>
                <w:spacing w:val="-2"/>
              </w:rPr>
              <w:t xml:space="preserve">4-5    </w:t>
            </w:r>
            <w:r>
              <w:rPr>
                <w:spacing w:val="-2"/>
              </w:rPr>
              <w:t>大气污染物排放限值</w:t>
            </w:r>
          </w:p>
          <w:p>
            <w:pPr>
              <w:spacing w:line="39" w:lineRule="exact"/>
            </w:pPr>
          </w:p>
          <w:tbl>
            <w:tblPr>
              <w:tblStyle w:val="TableNormal24"/>
              <w:tblW w:w="7924" w:type="dxa"/>
              <w:tblInd w:w="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86"/>
              <w:gridCol w:w="1736"/>
              <w:gridCol w:w="1286"/>
              <w:gridCol w:w="1449"/>
              <w:gridCol w:w="2067"/>
            </w:tblGrid>
            <w:tr>
              <w:tblPrEx>
                <w:tblW w:w="7924" w:type="dxa"/>
                <w:tblInd w:w="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1386" w:type="dxa"/>
                  <w:vMerge w:val="restart"/>
                  <w:tcBorders>
                    <w:bottom w:val="nil"/>
                  </w:tcBorders>
                  <w:vAlign w:val="top"/>
                </w:tcPr>
                <w:p>
                  <w:pPr>
                    <w:spacing w:line="255" w:lineRule="auto"/>
                    <w:rPr>
                      <w:rFonts w:ascii="Arial"/>
                      <w:sz w:val="21"/>
                    </w:rPr>
                  </w:pPr>
                </w:p>
                <w:p>
                  <w:pPr>
                    <w:pStyle w:val="TableText"/>
                    <w:spacing w:before="90" w:line="185" w:lineRule="auto"/>
                    <w:ind w:left="446"/>
                    <w:rPr>
                      <w:sz w:val="21"/>
                      <w:szCs w:val="21"/>
                    </w:rPr>
                  </w:pPr>
                  <w:r>
                    <w:rPr>
                      <w:spacing w:val="-1"/>
                      <w:w w:val="93"/>
                      <w:sz w:val="21"/>
                      <w:szCs w:val="21"/>
                    </w:rPr>
                    <w:t>污染物</w:t>
                  </w:r>
                </w:p>
              </w:tc>
              <w:tc>
                <w:tcPr>
                  <w:tcW w:w="1736" w:type="dxa"/>
                  <w:vMerge w:val="restart"/>
                  <w:tcBorders>
                    <w:bottom w:val="nil"/>
                  </w:tcBorders>
                  <w:vAlign w:val="top"/>
                </w:tcPr>
                <w:p>
                  <w:pPr>
                    <w:pStyle w:val="TableText"/>
                    <w:spacing w:before="145" w:line="185" w:lineRule="auto"/>
                    <w:ind w:left="139"/>
                    <w:rPr>
                      <w:sz w:val="21"/>
                      <w:szCs w:val="21"/>
                    </w:rPr>
                  </w:pPr>
                  <w:r>
                    <w:rPr>
                      <w:spacing w:val="-1"/>
                      <w:sz w:val="21"/>
                      <w:szCs w:val="21"/>
                    </w:rPr>
                    <w:t>最高允许排放浓</w:t>
                  </w:r>
                </w:p>
                <w:p>
                  <w:pPr>
                    <w:pStyle w:val="TableText"/>
                    <w:spacing w:before="89" w:line="193" w:lineRule="auto"/>
                    <w:ind w:left="421"/>
                    <w:rPr>
                      <w:rFonts w:ascii="Times New Roman" w:eastAsia="Times New Roman" w:hAnsi="Times New Roman" w:cs="Times New Roman"/>
                      <w:sz w:val="21"/>
                      <w:szCs w:val="21"/>
                    </w:rPr>
                  </w:pPr>
                  <w:r>
                    <w:rPr>
                      <w:spacing w:val="-1"/>
                      <w:sz w:val="21"/>
                      <w:szCs w:val="21"/>
                    </w:rPr>
                    <w:t>度</w:t>
                  </w:r>
                  <w:r>
                    <w:rPr>
                      <w:rFonts w:ascii="Times New Roman" w:eastAsia="Times New Roman" w:hAnsi="Times New Roman" w:cs="Times New Roman"/>
                      <w:spacing w:val="-1"/>
                      <w:sz w:val="21"/>
                      <w:szCs w:val="21"/>
                    </w:rPr>
                    <w:t>(mg/m</w:t>
                  </w:r>
                  <w:r>
                    <w:rPr>
                      <w:rFonts w:ascii="Times New Roman" w:eastAsia="Times New Roman" w:hAnsi="Times New Roman" w:cs="Times New Roman"/>
                      <w:spacing w:val="-1"/>
                      <w:position w:val="9"/>
                      <w:sz w:val="13"/>
                      <w:szCs w:val="13"/>
                    </w:rPr>
                    <w:t>3</w:t>
                  </w:r>
                  <w:r>
                    <w:rPr>
                      <w:rFonts w:ascii="Times New Roman" w:eastAsia="Times New Roman" w:hAnsi="Times New Roman" w:cs="Times New Roman"/>
                      <w:spacing w:val="-1"/>
                      <w:sz w:val="21"/>
                      <w:szCs w:val="21"/>
                    </w:rPr>
                    <w:t>)</w:t>
                  </w:r>
                </w:p>
              </w:tc>
              <w:tc>
                <w:tcPr>
                  <w:tcW w:w="2735" w:type="dxa"/>
                  <w:gridSpan w:val="2"/>
                  <w:vAlign w:val="top"/>
                </w:tcPr>
                <w:p>
                  <w:pPr>
                    <w:pStyle w:val="TableText"/>
                    <w:spacing w:before="113" w:line="188" w:lineRule="auto"/>
                    <w:ind w:left="280"/>
                    <w:rPr>
                      <w:rFonts w:ascii="Times New Roman" w:eastAsia="Times New Roman" w:hAnsi="Times New Roman" w:cs="Times New Roman"/>
                      <w:sz w:val="21"/>
                      <w:szCs w:val="21"/>
                    </w:rPr>
                  </w:pPr>
                  <w:r>
                    <w:rPr>
                      <w:spacing w:val="-1"/>
                      <w:sz w:val="21"/>
                      <w:szCs w:val="21"/>
                    </w:rPr>
                    <w:t>最高允许排放速率</w:t>
                  </w:r>
                  <w:r>
                    <w:rPr>
                      <w:rFonts w:ascii="Times New Roman" w:eastAsia="Times New Roman" w:hAnsi="Times New Roman" w:cs="Times New Roman"/>
                      <w:spacing w:val="-1"/>
                      <w:sz w:val="21"/>
                      <w:szCs w:val="21"/>
                    </w:rPr>
                    <w:t>(kg/h)</w:t>
                  </w:r>
                </w:p>
              </w:tc>
              <w:tc>
                <w:tcPr>
                  <w:tcW w:w="2067" w:type="dxa"/>
                  <w:vMerge w:val="restart"/>
                  <w:tcBorders>
                    <w:bottom w:val="nil"/>
                  </w:tcBorders>
                  <w:vAlign w:val="top"/>
                </w:tcPr>
                <w:p>
                  <w:pPr>
                    <w:pStyle w:val="TableText"/>
                    <w:spacing w:before="144" w:line="219" w:lineRule="auto"/>
                    <w:ind w:left="273" w:right="269" w:firstLine="26"/>
                    <w:rPr>
                      <w:rFonts w:ascii="Times New Roman" w:eastAsia="Times New Roman" w:hAnsi="Times New Roman" w:cs="Times New Roman"/>
                      <w:sz w:val="21"/>
                      <w:szCs w:val="21"/>
                    </w:rPr>
                  </w:pPr>
                  <w:r>
                    <w:rPr>
                      <w:spacing w:val="-1"/>
                      <w:sz w:val="21"/>
                      <w:szCs w:val="21"/>
                    </w:rPr>
                    <w:t>无组织排放监控</w:t>
                  </w:r>
                  <w:r>
                    <w:rPr>
                      <w:spacing w:val="1"/>
                      <w:sz w:val="21"/>
                      <w:szCs w:val="21"/>
                    </w:rPr>
                    <w:t xml:space="preserve"> </w:t>
                  </w:r>
                  <w:r>
                    <w:rPr>
                      <w:spacing w:val="-2"/>
                      <w:sz w:val="21"/>
                      <w:szCs w:val="21"/>
                    </w:rPr>
                    <w:t>点浓度值</w:t>
                  </w:r>
                  <w:r>
                    <w:rPr>
                      <w:rFonts w:ascii="Times New Roman" w:eastAsia="Times New Roman" w:hAnsi="Times New Roman" w:cs="Times New Roman"/>
                      <w:spacing w:val="-2"/>
                      <w:sz w:val="21"/>
                      <w:szCs w:val="21"/>
                    </w:rPr>
                    <w:t>(mg/m</w:t>
                  </w:r>
                  <w:r>
                    <w:rPr>
                      <w:rFonts w:ascii="Times New Roman" w:eastAsia="Times New Roman" w:hAnsi="Times New Roman" w:cs="Times New Roman"/>
                      <w:spacing w:val="-2"/>
                      <w:position w:val="9"/>
                      <w:sz w:val="13"/>
                      <w:szCs w:val="13"/>
                    </w:rPr>
                    <w:t>3</w:t>
                  </w:r>
                  <w:r>
                    <w:rPr>
                      <w:rFonts w:ascii="Times New Roman" w:eastAsia="Times New Roman" w:hAnsi="Times New Roman" w:cs="Times New Roman"/>
                      <w:spacing w:val="-2"/>
                      <w:sz w:val="21"/>
                      <w:szCs w:val="21"/>
                    </w:rPr>
                    <w:t>)</w:t>
                  </w:r>
                </w:p>
              </w:tc>
            </w:tr>
            <w:tr>
              <w:tblPrEx>
                <w:tblW w:w="7924" w:type="dxa"/>
                <w:tblInd w:w="69" w:type="dxa"/>
                <w:tblLayout w:type="fixed"/>
              </w:tblPrEx>
              <w:trPr>
                <w:trHeight w:val="401"/>
              </w:trPr>
              <w:tc>
                <w:tcPr>
                  <w:tcW w:w="1386" w:type="dxa"/>
                  <w:vMerge/>
                  <w:tcBorders>
                    <w:top w:val="nil"/>
                  </w:tcBorders>
                  <w:vAlign w:val="top"/>
                </w:tcPr>
                <w:p>
                  <w:pPr>
                    <w:rPr>
                      <w:rFonts w:ascii="Arial"/>
                      <w:sz w:val="21"/>
                    </w:rPr>
                  </w:pPr>
                </w:p>
              </w:tc>
              <w:tc>
                <w:tcPr>
                  <w:tcW w:w="1736" w:type="dxa"/>
                  <w:vMerge/>
                  <w:tcBorders>
                    <w:top w:val="nil"/>
                  </w:tcBorders>
                  <w:vAlign w:val="top"/>
                </w:tcPr>
                <w:p>
                  <w:pPr>
                    <w:rPr>
                      <w:rFonts w:ascii="Arial"/>
                      <w:sz w:val="21"/>
                    </w:rPr>
                  </w:pPr>
                </w:p>
              </w:tc>
              <w:tc>
                <w:tcPr>
                  <w:tcW w:w="1286" w:type="dxa"/>
                  <w:vAlign w:val="top"/>
                </w:tcPr>
                <w:p>
                  <w:pPr>
                    <w:pStyle w:val="TableText"/>
                    <w:spacing w:before="110" w:line="187" w:lineRule="auto"/>
                    <w:ind w:left="183"/>
                    <w:rPr>
                      <w:rFonts w:ascii="Times New Roman" w:eastAsia="Times New Roman" w:hAnsi="Times New Roman" w:cs="Times New Roman"/>
                      <w:sz w:val="21"/>
                      <w:szCs w:val="21"/>
                    </w:rPr>
                  </w:pPr>
                  <w:r>
                    <w:rPr>
                      <w:spacing w:val="-1"/>
                      <w:sz w:val="21"/>
                      <w:szCs w:val="21"/>
                    </w:rPr>
                    <w:t>排气筒</w:t>
                  </w:r>
                  <w:r>
                    <w:rPr>
                      <w:rFonts w:ascii="Times New Roman" w:eastAsia="Times New Roman" w:hAnsi="Times New Roman" w:cs="Times New Roman"/>
                      <w:spacing w:val="-1"/>
                      <w:sz w:val="21"/>
                      <w:szCs w:val="21"/>
                    </w:rPr>
                    <w:t>(m)</w:t>
                  </w:r>
                </w:p>
              </w:tc>
              <w:tc>
                <w:tcPr>
                  <w:tcW w:w="1449" w:type="dxa"/>
                  <w:vAlign w:val="top"/>
                </w:tcPr>
                <w:p>
                  <w:pPr>
                    <w:pStyle w:val="TableText"/>
                    <w:spacing w:before="143" w:line="165" w:lineRule="auto"/>
                    <w:ind w:left="523"/>
                    <w:rPr>
                      <w:sz w:val="21"/>
                      <w:szCs w:val="21"/>
                    </w:rPr>
                  </w:pPr>
                  <w:r>
                    <w:rPr>
                      <w:spacing w:val="-3"/>
                      <w:sz w:val="21"/>
                      <w:szCs w:val="21"/>
                    </w:rPr>
                    <w:t>二级</w:t>
                  </w:r>
                </w:p>
              </w:tc>
              <w:tc>
                <w:tcPr>
                  <w:tcW w:w="2067" w:type="dxa"/>
                  <w:vMerge/>
                  <w:tcBorders>
                    <w:top w:val="nil"/>
                  </w:tcBorders>
                  <w:vAlign w:val="top"/>
                </w:tcPr>
                <w:p>
                  <w:pPr>
                    <w:rPr>
                      <w:rFonts w:ascii="Arial"/>
                      <w:sz w:val="21"/>
                    </w:rPr>
                  </w:pPr>
                </w:p>
              </w:tc>
            </w:tr>
            <w:tr>
              <w:tblPrEx>
                <w:tblW w:w="7924" w:type="dxa"/>
                <w:tblInd w:w="69" w:type="dxa"/>
                <w:tblLayout w:type="fixed"/>
              </w:tblPrEx>
              <w:trPr>
                <w:trHeight w:val="411"/>
              </w:trPr>
              <w:tc>
                <w:tcPr>
                  <w:tcW w:w="1386" w:type="dxa"/>
                  <w:vAlign w:val="top"/>
                </w:tcPr>
                <w:p>
                  <w:pPr>
                    <w:pStyle w:val="TableText"/>
                    <w:spacing w:before="144" w:line="171" w:lineRule="auto"/>
                    <w:ind w:left="121"/>
                    <w:rPr>
                      <w:sz w:val="21"/>
                      <w:szCs w:val="21"/>
                    </w:rPr>
                  </w:pPr>
                  <w:r>
                    <w:rPr>
                      <w:spacing w:val="-13"/>
                      <w:w w:val="99"/>
                      <w:sz w:val="21"/>
                      <w:szCs w:val="21"/>
                    </w:rPr>
                    <w:t>非甲烷总烃</w:t>
                  </w:r>
                </w:p>
              </w:tc>
              <w:tc>
                <w:tcPr>
                  <w:tcW w:w="1736" w:type="dxa"/>
                  <w:vAlign w:val="top"/>
                </w:tcPr>
                <w:p>
                  <w:pPr>
                    <w:spacing w:before="180" w:line="189" w:lineRule="auto"/>
                    <w:ind w:left="73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120</w:t>
                  </w:r>
                </w:p>
              </w:tc>
              <w:tc>
                <w:tcPr>
                  <w:tcW w:w="1286" w:type="dxa"/>
                  <w:vAlign w:val="top"/>
                </w:tcPr>
                <w:p>
                  <w:pPr>
                    <w:spacing w:before="180" w:line="189" w:lineRule="auto"/>
                    <w:ind w:left="56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1449" w:type="dxa"/>
                  <w:vAlign w:val="top"/>
                </w:tcPr>
                <w:p>
                  <w:pPr>
                    <w:spacing w:before="180" w:line="189" w:lineRule="auto"/>
                    <w:ind w:left="64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2067" w:type="dxa"/>
                  <w:vAlign w:val="top"/>
                </w:tcPr>
                <w:p>
                  <w:pPr>
                    <w:spacing w:before="180" w:line="189" w:lineRule="auto"/>
                    <w:ind w:left="89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w:t>
                  </w:r>
                </w:p>
              </w:tc>
            </w:tr>
          </w:tbl>
          <w:p>
            <w:pPr>
              <w:pStyle w:val="TableText"/>
              <w:spacing w:before="102" w:line="185" w:lineRule="auto"/>
              <w:ind w:left="111"/>
            </w:pPr>
            <w:r>
              <w:rPr>
                <w:rFonts w:ascii="Times New Roman" w:eastAsia="Times New Roman" w:hAnsi="Times New Roman" w:cs="Times New Roman"/>
                <w:b/>
                <w:bCs/>
                <w:spacing w:val="-6"/>
              </w:rPr>
              <w:t>4</w:t>
            </w:r>
            <w:r>
              <w:rPr>
                <w:rFonts w:ascii="Times New Roman" w:eastAsia="Times New Roman" w:hAnsi="Times New Roman" w:cs="Times New Roman"/>
                <w:b/>
                <w:bCs/>
                <w:spacing w:val="32"/>
                <w:w w:val="101"/>
              </w:rPr>
              <w:t xml:space="preserve"> </w:t>
            </w:r>
            <w:r>
              <w:rPr>
                <w:spacing w:val="-6"/>
                <w14:textOutline w14:w="3810" w14:cap="rnd">
                  <w14:solidFill>
                    <w14:srgbClr w14:val="000000"/>
                  </w14:solidFill>
                  <w14:prstDash w14:val="solid"/>
                  <w14:round/>
                </w14:textOutline>
              </w:rPr>
              <w:t>固体废物</w:t>
            </w:r>
          </w:p>
          <w:p>
            <w:pPr>
              <w:pStyle w:val="TableText"/>
              <w:spacing w:before="60" w:after="0" w:line="214" w:lineRule="auto"/>
              <w:ind w:left="113" w:right="105" w:firstLine="501"/>
            </w:pPr>
            <w:r>
              <w:rPr>
                <w:spacing w:val="9"/>
              </w:rPr>
              <w:t>固体废物处置依据</w:t>
            </w:r>
            <w:r>
              <w:rPr>
                <w:spacing w:val="-36"/>
              </w:rPr>
              <w:t xml:space="preserve"> </w:t>
            </w:r>
            <w:r>
              <w:rPr>
                <w:spacing w:val="9"/>
              </w:rPr>
              <w:t>《国家危险废物名录》</w:t>
            </w:r>
            <w:r>
              <w:rPr>
                <w:spacing w:val="-32"/>
              </w:rPr>
              <w:t xml:space="preserve"> </w:t>
            </w:r>
            <w:r>
              <w:rPr>
                <w:spacing w:val="9"/>
              </w:rPr>
              <w:t>和</w:t>
            </w:r>
            <w:r>
              <w:rPr>
                <w:spacing w:val="-39"/>
              </w:rPr>
              <w:t xml:space="preserve"> </w:t>
            </w:r>
            <w:r>
              <w:rPr>
                <w:spacing w:val="9"/>
              </w:rPr>
              <w:t>《危险废物鉴别标准》</w:t>
            </w:r>
            <w:r>
              <w:t xml:space="preserve"> </w:t>
            </w:r>
          </w:p>
        </w:tc>
      </w:tr>
    </w:tbl>
    <w:p>
      <w:pPr>
        <w:sectPr>
          <w:footerReference w:type="default" r:id="rId35"/>
          <w:type w:val="nextPage"/>
          <w:pgSz w:w="11900" w:h="16840"/>
          <w:pgMar w:top="1431" w:right="1632" w:bottom="1382" w:left="1684" w:header="0" w:footer="1218" w:gutter="0"/>
          <w:pgNumType w:start="31"/>
          <w:cols w:space="708"/>
          <w:titlePg w:val="0"/>
        </w:sectPr>
      </w:pPr>
    </w:p>
    <w:tbl>
      <w:tblPr>
        <w:tblStyle w:val="TableNormal25"/>
        <w:tblW w:w="8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4"/>
        <w:gridCol w:w="8073"/>
      </w:tblGrid>
      <w:tr>
        <w:tblPrEx>
          <w:tblW w:w="8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799"/>
        </w:trPr>
        <w:tc>
          <w:tcPr>
            <w:tcW w:w="504" w:type="dxa"/>
            <w:textDirection w:val="tbRlV"/>
            <w:vAlign w:val="top"/>
          </w:tcPr>
          <w:p/>
        </w:tc>
        <w:tc>
          <w:tcPr>
            <w:tcW w:w="8073" w:type="dxa"/>
            <w:vAlign w:val="top"/>
          </w:tcPr>
          <w:p>
            <w:pPr>
              <w:pStyle w:val="TableText"/>
              <w:spacing w:before="0" w:line="214" w:lineRule="auto"/>
              <w:ind w:left="113" w:right="105" w:firstLine="501"/>
            </w:pPr>
            <w:r>
              <w:rPr>
                <w:rFonts w:ascii="Times New Roman" w:eastAsia="Times New Roman" w:hAnsi="Times New Roman" w:cs="Times New Roman"/>
                <w:spacing w:val="-2"/>
              </w:rPr>
              <w:t>(GB5085.1</w:t>
            </w:r>
            <w:r>
              <w:rPr>
                <w:spacing w:val="-2"/>
              </w:rPr>
              <w:t>～</w:t>
            </w:r>
            <w:r>
              <w:rPr>
                <w:rFonts w:ascii="Times New Roman" w:eastAsia="Times New Roman" w:hAnsi="Times New Roman" w:cs="Times New Roman"/>
                <w:spacing w:val="-2"/>
              </w:rPr>
              <w:t>5085.7-2007)</w:t>
            </w:r>
            <w:r>
              <w:rPr>
                <w:rFonts w:ascii="Times New Roman" w:eastAsia="Times New Roman" w:hAnsi="Times New Roman" w:cs="Times New Roman"/>
                <w:spacing w:val="-23"/>
              </w:rPr>
              <w:t xml:space="preserve"> </w:t>
            </w:r>
            <w:r>
              <w:rPr>
                <w:spacing w:val="-2"/>
              </w:rPr>
              <w:t>，来鉴别一般工业废物和危险废物。根据固废的类</w:t>
            </w:r>
            <w:r>
              <w:t xml:space="preserve"> </w:t>
            </w:r>
            <w:r>
              <w:rPr>
                <w:spacing w:val="-2"/>
              </w:rPr>
              <w:t>别，一般固废在厂内暂存、处置执行《一般工业固</w:t>
            </w:r>
            <w:r>
              <w:rPr>
                <w:spacing w:val="-3"/>
              </w:rPr>
              <w:t>体废物贮存、处置场污染</w:t>
            </w:r>
            <w:r>
              <w:t xml:space="preserve"> </w:t>
            </w:r>
            <w:r>
              <w:rPr>
                <w:spacing w:val="-1"/>
              </w:rPr>
              <w:t>控制标准》</w:t>
            </w:r>
            <w:r>
              <w:rPr>
                <w:rFonts w:ascii="Times New Roman" w:eastAsia="Times New Roman" w:hAnsi="Times New Roman" w:cs="Times New Roman"/>
                <w:spacing w:val="-1"/>
              </w:rPr>
              <w:t xml:space="preserve">(GB18599-2001)  </w:t>
            </w:r>
            <w:r>
              <w:rPr>
                <w:spacing w:val="-2"/>
              </w:rPr>
              <w:t xml:space="preserve">及修改单（环保部 </w:t>
            </w:r>
            <w:r>
              <w:rPr>
                <w:rFonts w:ascii="Times New Roman" w:eastAsia="Times New Roman" w:hAnsi="Times New Roman" w:cs="Times New Roman"/>
                <w:spacing w:val="-2"/>
              </w:rPr>
              <w:t>2013</w:t>
            </w:r>
            <w:r>
              <w:rPr>
                <w:rFonts w:ascii="Times New Roman" w:eastAsia="Times New Roman" w:hAnsi="Times New Roman" w:cs="Times New Roman"/>
                <w:spacing w:val="32"/>
              </w:rPr>
              <w:t xml:space="preserve"> </w:t>
            </w:r>
            <w:r>
              <w:rPr>
                <w:spacing w:val="-2"/>
              </w:rPr>
              <w:t>年第</w:t>
            </w:r>
            <w:r>
              <w:rPr>
                <w:spacing w:val="21"/>
              </w:rPr>
              <w:t xml:space="preserve"> </w:t>
            </w:r>
            <w:r>
              <w:rPr>
                <w:rFonts w:ascii="Times New Roman" w:eastAsia="Times New Roman" w:hAnsi="Times New Roman" w:cs="Times New Roman"/>
                <w:spacing w:val="-2"/>
              </w:rPr>
              <w:t>36</w:t>
            </w:r>
            <w:r>
              <w:rPr>
                <w:rFonts w:ascii="Times New Roman" w:eastAsia="Times New Roman" w:hAnsi="Times New Roman" w:cs="Times New Roman"/>
                <w:spacing w:val="36"/>
                <w:w w:val="101"/>
              </w:rPr>
              <w:t xml:space="preserve"> </w:t>
            </w:r>
            <w:r>
              <w:rPr>
                <w:spacing w:val="-2"/>
              </w:rPr>
              <w:t>号公告）</w:t>
            </w:r>
            <w:r>
              <w:rPr>
                <w:spacing w:val="-41"/>
              </w:rPr>
              <w:t xml:space="preserve"> </w:t>
            </w:r>
            <w:r>
              <w:rPr>
                <w:spacing w:val="-2"/>
              </w:rPr>
              <w:t>中相</w:t>
            </w:r>
            <w:r>
              <w:t xml:space="preserve"> </w:t>
            </w:r>
            <w:r>
              <w:rPr>
                <w:spacing w:val="24"/>
              </w:rPr>
              <w:t>关规定；</w:t>
            </w:r>
            <w:r>
              <w:rPr>
                <w:spacing w:val="-21"/>
              </w:rPr>
              <w:t xml:space="preserve"> </w:t>
            </w:r>
            <w:r>
              <w:rPr>
                <w:spacing w:val="24"/>
              </w:rPr>
              <w:t>危险废物在厂内暂存执行</w:t>
            </w:r>
            <w:r>
              <w:rPr>
                <w:spacing w:val="-28"/>
              </w:rPr>
              <w:t xml:space="preserve"> </w:t>
            </w:r>
            <w:r>
              <w:rPr>
                <w:spacing w:val="24"/>
              </w:rPr>
              <w:t>《</w:t>
            </w:r>
            <w:r>
              <w:rPr>
                <w:spacing w:val="-21"/>
              </w:rPr>
              <w:t xml:space="preserve"> </w:t>
            </w:r>
            <w:r>
              <w:rPr>
                <w:spacing w:val="24"/>
              </w:rPr>
              <w:t>危险废物贮</w:t>
            </w:r>
            <w:r>
              <w:rPr>
                <w:spacing w:val="23"/>
              </w:rPr>
              <w:t>存污染控制标准</w:t>
            </w:r>
            <w:r>
              <w:rPr>
                <w:spacing w:val="-14"/>
              </w:rPr>
              <w:t xml:space="preserve"> </w:t>
            </w:r>
            <w:r>
              <w:rPr>
                <w:spacing w:val="23"/>
              </w:rPr>
              <w:t>》</w:t>
            </w:r>
            <w:r>
              <w:t xml:space="preserve"> </w:t>
            </w:r>
            <w:r>
              <w:rPr>
                <w:rFonts w:ascii="Times New Roman" w:eastAsia="Times New Roman" w:hAnsi="Times New Roman" w:cs="Times New Roman"/>
                <w:spacing w:val="-2"/>
              </w:rPr>
              <w:t xml:space="preserve">(GB18597-2001)  </w:t>
            </w:r>
            <w:r>
              <w:rPr>
                <w:spacing w:val="-2"/>
              </w:rPr>
              <w:t xml:space="preserve">及修改单（环保部 </w:t>
            </w:r>
            <w:r>
              <w:rPr>
                <w:rFonts w:ascii="Times New Roman" w:eastAsia="Times New Roman" w:hAnsi="Times New Roman" w:cs="Times New Roman"/>
                <w:spacing w:val="-2"/>
              </w:rPr>
              <w:t>2013</w:t>
            </w:r>
            <w:r>
              <w:rPr>
                <w:rFonts w:ascii="Times New Roman" w:eastAsia="Times New Roman" w:hAnsi="Times New Roman" w:cs="Times New Roman"/>
                <w:spacing w:val="43"/>
                <w:w w:val="101"/>
              </w:rPr>
              <w:t xml:space="preserve"> </w:t>
            </w:r>
            <w:r>
              <w:rPr>
                <w:spacing w:val="-2"/>
              </w:rPr>
              <w:t xml:space="preserve">年第 </w:t>
            </w:r>
            <w:r>
              <w:rPr>
                <w:rFonts w:ascii="Times New Roman" w:eastAsia="Times New Roman" w:hAnsi="Times New Roman" w:cs="Times New Roman"/>
                <w:spacing w:val="-2"/>
              </w:rPr>
              <w:t>36</w:t>
            </w:r>
            <w:r>
              <w:rPr>
                <w:rFonts w:ascii="Times New Roman" w:eastAsia="Times New Roman" w:hAnsi="Times New Roman" w:cs="Times New Roman"/>
                <w:spacing w:val="37"/>
              </w:rPr>
              <w:t xml:space="preserve"> </w:t>
            </w:r>
            <w:r>
              <w:rPr>
                <w:spacing w:val="-2"/>
              </w:rPr>
              <w:t>号公告）</w:t>
            </w:r>
            <w:r>
              <w:rPr>
                <w:spacing w:val="-41"/>
              </w:rPr>
              <w:t xml:space="preserve"> </w:t>
            </w:r>
            <w:r>
              <w:rPr>
                <w:spacing w:val="-2"/>
              </w:rPr>
              <w:t>中相关规定；</w:t>
            </w:r>
            <w:r>
              <w:rPr>
                <w:spacing w:val="-44"/>
              </w:rPr>
              <w:t xml:space="preserve"> </w:t>
            </w:r>
            <w:r>
              <w:rPr>
                <w:spacing w:val="-2"/>
              </w:rPr>
              <w:t>生</w:t>
            </w:r>
            <w:r>
              <w:t xml:space="preserve"> </w:t>
            </w:r>
            <w:r>
              <w:rPr>
                <w:spacing w:val="-7"/>
                <w:w w:val="99"/>
              </w:rPr>
              <w:t>活垃圾处理参照执行《城市生活垃圾处理及污染防治技术政策》、《生活垃圾</w:t>
            </w:r>
            <w:r>
              <w:rPr>
                <w:spacing w:val="2"/>
              </w:rPr>
              <w:t xml:space="preserve"> </w:t>
            </w:r>
            <w:r>
              <w:rPr>
                <w:spacing w:val="-2"/>
              </w:rPr>
              <w:t>处理技术指南》</w:t>
            </w:r>
            <w:r>
              <w:rPr>
                <w:spacing w:val="-22"/>
              </w:rPr>
              <w:t xml:space="preserve"> </w:t>
            </w:r>
            <w:r>
              <w:rPr>
                <w:spacing w:val="-2"/>
              </w:rPr>
              <w:t>以及国家、省市关于固体废物污染防治的法律法规。</w:t>
            </w:r>
          </w:p>
        </w:tc>
      </w:tr>
    </w:tbl>
    <w:p>
      <w:pPr>
        <w:sectPr>
          <w:footerReference w:type="default" r:id="rId36"/>
          <w:type w:val="nextPage"/>
          <w:pgSz w:w="11900" w:h="16840"/>
          <w:pgMar w:top="1431" w:right="1632" w:bottom="1382" w:left="1684" w:header="0" w:footer="1218" w:gutter="0"/>
          <w:pgNumType w:start="32"/>
          <w:cols w:space="708"/>
          <w:titlePg w:val="0"/>
        </w:sectPr>
      </w:pPr>
    </w:p>
    <w:p>
      <w:pPr>
        <w:pStyle w:val="BodyText"/>
        <w:spacing w:line="196" w:lineRule="exact"/>
        <w:rPr>
          <w:sz w:val="17"/>
        </w:rPr>
      </w:pPr>
    </w:p>
    <w:p>
      <w:pPr>
        <w:spacing w:line="196" w:lineRule="exact"/>
        <w:rPr>
          <w:sz w:val="17"/>
          <w:szCs w:val="17"/>
        </w:rPr>
        <w:sectPr>
          <w:footerReference w:type="default" r:id="rId37"/>
          <w:type w:val="nextPage"/>
          <w:pgSz w:w="11900" w:h="16840"/>
          <w:pgMar w:top="1431" w:right="1632" w:bottom="1382" w:left="1684" w:header="0" w:footer="1218" w:gutter="0"/>
          <w:pgNumType w:start="33"/>
          <w:cols w:space="708"/>
          <w:titlePg w:val="0"/>
        </w:sectPr>
      </w:pPr>
    </w:p>
    <w:p>
      <w:pPr>
        <w:spacing w:line="106" w:lineRule="auto"/>
        <w:rPr>
          <w:rFonts w:ascii="Arial"/>
          <w:sz w:val="2"/>
        </w:rPr>
        <w:sectPr>
          <w:footerReference w:type="default" r:id="rId38"/>
          <w:pgSz w:w="11900" w:h="16840"/>
          <w:pgMar w:top="1431" w:right="1632" w:bottom="1382" w:left="1684" w:header="0" w:footer="1218" w:gutter="0"/>
          <w:pgNumType w:start="34"/>
          <w:cols w:space="708"/>
        </w:sectPr>
      </w:pPr>
    </w:p>
    <w:tbl>
      <w:tblPr>
        <w:tblStyle w:val="TableNormal26"/>
        <w:tblW w:w="8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4"/>
        <w:gridCol w:w="8073"/>
      </w:tblGrid>
      <w:tr>
        <w:tblPrEx>
          <w:tblW w:w="85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895"/>
        </w:trPr>
        <w:tc>
          <w:tcPr>
            <w:tcW w:w="504" w:type="dxa"/>
            <w:textDirection w:val="tbRlV"/>
            <w:vAlign w:val="top"/>
          </w:tcPr>
          <w:p>
            <w:pPr>
              <w:pStyle w:val="TableText"/>
              <w:spacing w:before="109" w:line="182" w:lineRule="auto"/>
              <w:ind w:left="6222"/>
              <w:rPr>
                <w:sz w:val="27"/>
                <w:szCs w:val="27"/>
              </w:rPr>
            </w:pPr>
            <w:r>
              <w:rPr>
                <w:spacing w:val="7"/>
                <w:sz w:val="27"/>
                <w:szCs w:val="27"/>
                <w14:textOutline w14:w="4418" w14:cap="rnd">
                  <w14:solidFill>
                    <w14:srgbClr w14:val="000000"/>
                  </w14:solidFill>
                  <w14:prstDash w14:val="solid"/>
                  <w14:round/>
                </w14:textOutline>
              </w:rPr>
              <w:t>总</w:t>
            </w:r>
            <w:r>
              <w:rPr>
                <w:spacing w:val="1"/>
                <w:sz w:val="27"/>
                <w:szCs w:val="27"/>
              </w:rPr>
              <w:t xml:space="preserve">     </w:t>
            </w:r>
            <w:r>
              <w:rPr>
                <w:spacing w:val="7"/>
                <w:sz w:val="27"/>
                <w:szCs w:val="27"/>
                <w14:textOutline w14:w="4418" w14:cap="rnd">
                  <w14:solidFill>
                    <w14:srgbClr w14:val="000000"/>
                  </w14:solidFill>
                  <w14:prstDash w14:val="solid"/>
                  <w14:round/>
                </w14:textOutline>
              </w:rPr>
              <w:t>量</w:t>
            </w:r>
            <w:r>
              <w:rPr>
                <w:spacing w:val="2"/>
                <w:sz w:val="27"/>
                <w:szCs w:val="27"/>
              </w:rPr>
              <w:t xml:space="preserve">     </w:t>
            </w:r>
            <w:r>
              <w:rPr>
                <w:spacing w:val="7"/>
                <w:sz w:val="27"/>
                <w:szCs w:val="27"/>
                <w14:textOutline w14:w="4418" w14:cap="rnd">
                  <w14:solidFill>
                    <w14:srgbClr w14:val="000000"/>
                  </w14:solidFill>
                  <w14:prstDash w14:val="solid"/>
                  <w14:round/>
                </w14:textOutline>
              </w:rPr>
              <w:t>控</w:t>
            </w:r>
            <w:r>
              <w:rPr>
                <w:spacing w:val="1"/>
                <w:sz w:val="27"/>
                <w:szCs w:val="27"/>
              </w:rPr>
              <w:t xml:space="preserve">     </w:t>
            </w:r>
            <w:r>
              <w:rPr>
                <w:spacing w:val="7"/>
                <w:sz w:val="27"/>
                <w:szCs w:val="27"/>
                <w14:textOutline w14:w="4418" w14:cap="rnd">
                  <w14:solidFill>
                    <w14:srgbClr w14:val="000000"/>
                  </w14:solidFill>
                  <w14:prstDash w14:val="solid"/>
                  <w14:round/>
                </w14:textOutline>
              </w:rPr>
              <w:t>制</w:t>
            </w:r>
            <w:r>
              <w:rPr>
                <w:spacing w:val="1"/>
                <w:sz w:val="27"/>
                <w:szCs w:val="27"/>
              </w:rPr>
              <w:t xml:space="preserve">     </w:t>
            </w:r>
            <w:r>
              <w:rPr>
                <w:spacing w:val="7"/>
                <w:sz w:val="27"/>
                <w:szCs w:val="27"/>
                <w14:textOutline w14:w="4418" w14:cap="rnd">
                  <w14:solidFill>
                    <w14:srgbClr w14:val="000000"/>
                  </w14:solidFill>
                  <w14:prstDash w14:val="solid"/>
                  <w14:round/>
                </w14:textOutline>
              </w:rPr>
              <w:t>指</w:t>
            </w:r>
            <w:r>
              <w:rPr>
                <w:spacing w:val="2"/>
                <w:sz w:val="27"/>
                <w:szCs w:val="27"/>
              </w:rPr>
              <w:t xml:space="preserve">     </w:t>
            </w:r>
            <w:r>
              <w:rPr>
                <w:spacing w:val="7"/>
                <w:sz w:val="27"/>
                <w:szCs w:val="27"/>
                <w14:textOutline w14:w="4418" w14:cap="rnd">
                  <w14:solidFill>
                    <w14:srgbClr w14:val="000000"/>
                  </w14:solidFill>
                  <w14:prstDash w14:val="solid"/>
                  <w14:round/>
                </w14:textOutline>
              </w:rPr>
              <w:t>标</w:t>
            </w:r>
          </w:p>
        </w:tc>
        <w:tc>
          <w:tcPr>
            <w:tcW w:w="8073" w:type="dxa"/>
            <w:vAlign w:val="top"/>
          </w:tcPr>
          <w:p>
            <w:pPr>
              <w:pStyle w:val="TableText"/>
              <w:spacing w:before="275" w:line="184" w:lineRule="auto"/>
              <w:ind w:left="121"/>
            </w:pPr>
            <w:r>
              <w:rPr>
                <w:rFonts w:ascii="Times New Roman" w:eastAsia="Times New Roman" w:hAnsi="Times New Roman" w:cs="Times New Roman"/>
                <w:b/>
                <w:bCs/>
                <w:spacing w:val="-5"/>
              </w:rPr>
              <w:t>1</w:t>
            </w:r>
            <w:r>
              <w:rPr>
                <w:rFonts w:ascii="Times New Roman" w:eastAsia="Times New Roman" w:hAnsi="Times New Roman" w:cs="Times New Roman"/>
                <w:b/>
                <w:bCs/>
                <w:spacing w:val="25"/>
              </w:rPr>
              <w:t xml:space="preserve"> </w:t>
            </w:r>
            <w:r>
              <w:rPr>
                <w:spacing w:val="-5"/>
                <w14:textOutline w14:w="3810" w14:cap="rnd">
                  <w14:solidFill>
                    <w14:srgbClr w14:val="000000"/>
                  </w14:solidFill>
                  <w14:prstDash w14:val="solid"/>
                  <w14:round/>
                </w14:textOutline>
              </w:rPr>
              <w:t>总量控制原则</w:t>
            </w:r>
          </w:p>
          <w:p>
            <w:pPr>
              <w:pStyle w:val="TableText"/>
              <w:spacing w:before="153" w:line="273" w:lineRule="auto"/>
              <w:ind w:left="115" w:right="76" w:firstLine="480"/>
              <w:jc w:val="both"/>
            </w:pPr>
            <w:r>
              <w:rPr>
                <w:spacing w:val="-2"/>
              </w:rPr>
              <w:t>污染物排放实施总量控制是执行环保管理目标责任制的基本原则之一。</w:t>
            </w:r>
            <w:r>
              <w:rPr>
                <w:spacing w:val="15"/>
              </w:rPr>
              <w:t xml:space="preserve"> </w:t>
            </w:r>
            <w:r>
              <w:rPr>
                <w:spacing w:val="-1"/>
              </w:rPr>
              <w:t>本环评结合环保管理要求，对项目主要污染物</w:t>
            </w:r>
            <w:r>
              <w:rPr>
                <w:spacing w:val="-2"/>
              </w:rPr>
              <w:t>的排放量进行总量控制分析。</w:t>
            </w:r>
          </w:p>
          <w:p>
            <w:pPr>
              <w:pStyle w:val="TableText"/>
              <w:spacing w:line="183" w:lineRule="auto"/>
              <w:ind w:left="115"/>
            </w:pPr>
            <w:r>
              <w:t>项目纳入总量控制要求的主要污染物是废水量、</w:t>
            </w:r>
            <w:r>
              <w:rPr>
                <w:rFonts w:ascii="Times New Roman" w:eastAsia="Times New Roman" w:hAnsi="Times New Roman" w:cs="Times New Roman"/>
              </w:rPr>
              <w:t xml:space="preserve">CODcr </w:t>
            </w:r>
            <w:r>
              <w:t>和</w:t>
            </w:r>
            <w:r>
              <w:rPr>
                <w:spacing w:val="-17"/>
              </w:rPr>
              <w:t xml:space="preserve"> </w:t>
            </w:r>
            <w:r>
              <w:rPr>
                <w:rFonts w:ascii="Times New Roman" w:eastAsia="Times New Roman" w:hAnsi="Times New Roman" w:cs="Times New Roman"/>
              </w:rPr>
              <w:t>NH</w:t>
            </w:r>
            <w:r>
              <w:rPr>
                <w:rFonts w:ascii="Times New Roman" w:eastAsia="Times New Roman" w:hAnsi="Times New Roman" w:cs="Times New Roman"/>
                <w:position w:val="-2"/>
                <w:sz w:val="15"/>
                <w:szCs w:val="15"/>
              </w:rPr>
              <w:t>3</w:t>
            </w:r>
            <w:r>
              <w:rPr>
                <w:rFonts w:ascii="Times New Roman" w:eastAsia="Times New Roman" w:hAnsi="Times New Roman" w:cs="Times New Roman"/>
              </w:rPr>
              <w:t>-N</w:t>
            </w:r>
            <w:r>
              <w:t>。</w:t>
            </w:r>
          </w:p>
          <w:p>
            <w:pPr>
              <w:pStyle w:val="TableText"/>
              <w:spacing w:before="150" w:line="185" w:lineRule="auto"/>
              <w:ind w:left="111"/>
            </w:pPr>
            <w:r>
              <w:rPr>
                <w:rFonts w:ascii="Times New Roman" w:eastAsia="Times New Roman" w:hAnsi="Times New Roman" w:cs="Times New Roman"/>
                <w:b/>
                <w:bCs/>
                <w:spacing w:val="-3"/>
              </w:rPr>
              <w:t>2</w:t>
            </w:r>
            <w:r>
              <w:rPr>
                <w:rFonts w:ascii="Times New Roman" w:eastAsia="Times New Roman" w:hAnsi="Times New Roman" w:cs="Times New Roman"/>
                <w:b/>
                <w:bCs/>
                <w:spacing w:val="24"/>
              </w:rPr>
              <w:t xml:space="preserve"> </w:t>
            </w:r>
            <w:r>
              <w:rPr>
                <w:spacing w:val="-3"/>
                <w14:textOutline w14:w="3810" w14:cap="rnd">
                  <w14:solidFill>
                    <w14:srgbClr w14:val="000000"/>
                  </w14:solidFill>
                  <w14:prstDash w14:val="solid"/>
                  <w14:round/>
                </w14:textOutline>
              </w:rPr>
              <w:t>总量控制建议值</w:t>
            </w:r>
          </w:p>
          <w:p>
            <w:pPr>
              <w:pStyle w:val="TableText"/>
              <w:spacing w:before="210" w:line="480" w:lineRule="exact"/>
              <w:ind w:left="594"/>
              <w:rPr>
                <w:rFonts w:ascii="Times New Roman" w:eastAsia="Times New Roman" w:hAnsi="Times New Roman" w:cs="Times New Roman"/>
              </w:rPr>
            </w:pPr>
            <w:r>
              <w:rPr>
                <w:rFonts w:ascii="NSimSun" w:eastAsia="NSimSun" w:hAnsi="NSimSun" w:cs="NSimSun"/>
                <w:spacing w:val="-2"/>
                <w:position w:val="18"/>
              </w:rPr>
              <w:t>⑴</w:t>
            </w:r>
            <w:r>
              <w:rPr>
                <w:spacing w:val="-2"/>
                <w:position w:val="18"/>
              </w:rPr>
              <w:t>环评建议以废水量</w:t>
            </w:r>
            <w:r>
              <w:rPr>
                <w:spacing w:val="44"/>
                <w:position w:val="18"/>
              </w:rPr>
              <w:t xml:space="preserve"> </w:t>
            </w:r>
            <w:r>
              <w:rPr>
                <w:rFonts w:ascii="Times New Roman" w:eastAsia="Times New Roman" w:hAnsi="Times New Roman" w:cs="Times New Roman"/>
                <w:spacing w:val="-2"/>
                <w:position w:val="18"/>
              </w:rPr>
              <w:t>1t/d(51t/a)</w:t>
            </w:r>
            <w:r>
              <w:rPr>
                <w:rFonts w:ascii="Times New Roman" w:eastAsia="Times New Roman" w:hAnsi="Times New Roman" w:cs="Times New Roman"/>
                <w:spacing w:val="-32"/>
                <w:position w:val="18"/>
              </w:rPr>
              <w:t xml:space="preserve"> </w:t>
            </w:r>
            <w:r>
              <w:rPr>
                <w:spacing w:val="-2"/>
                <w:position w:val="18"/>
              </w:rPr>
              <w:t>、</w:t>
            </w:r>
            <w:r>
              <w:rPr>
                <w:rFonts w:ascii="Times New Roman" w:eastAsia="Times New Roman" w:hAnsi="Times New Roman" w:cs="Times New Roman"/>
                <w:spacing w:val="-3"/>
                <w:position w:val="18"/>
              </w:rPr>
              <w:t>CODcr</w:t>
            </w:r>
            <w:r>
              <w:rPr>
                <w:rFonts w:ascii="Times New Roman" w:eastAsia="Times New Roman" w:hAnsi="Times New Roman" w:cs="Times New Roman"/>
                <w:spacing w:val="35"/>
                <w:position w:val="18"/>
              </w:rPr>
              <w:t xml:space="preserve"> </w:t>
            </w:r>
            <w:r>
              <w:rPr>
                <w:spacing w:val="-3"/>
                <w:position w:val="18"/>
              </w:rPr>
              <w:t>量</w:t>
            </w:r>
            <w:r>
              <w:rPr>
                <w:spacing w:val="24"/>
                <w:position w:val="18"/>
              </w:rPr>
              <w:t xml:space="preserve"> </w:t>
            </w:r>
            <w:r>
              <w:rPr>
                <w:rFonts w:ascii="Times New Roman" w:eastAsia="Times New Roman" w:hAnsi="Times New Roman" w:cs="Times New Roman"/>
                <w:spacing w:val="-3"/>
                <w:position w:val="18"/>
              </w:rPr>
              <w:t>0.02t/a</w:t>
            </w:r>
            <w:r>
              <w:rPr>
                <w:rFonts w:ascii="Times New Roman" w:eastAsia="Times New Roman" w:hAnsi="Times New Roman" w:cs="Times New Roman"/>
                <w:spacing w:val="-35"/>
                <w:position w:val="18"/>
              </w:rPr>
              <w:t xml:space="preserve"> </w:t>
            </w:r>
            <w:r>
              <w:rPr>
                <w:spacing w:val="-3"/>
                <w:position w:val="18"/>
              </w:rPr>
              <w:t>、</w:t>
            </w:r>
            <w:r>
              <w:rPr>
                <w:rFonts w:ascii="Times New Roman" w:eastAsia="Times New Roman" w:hAnsi="Times New Roman" w:cs="Times New Roman"/>
                <w:spacing w:val="-3"/>
                <w:position w:val="18"/>
              </w:rPr>
              <w:t>NH</w:t>
            </w:r>
            <w:r>
              <w:rPr>
                <w:rFonts w:ascii="Times New Roman" w:eastAsia="Times New Roman" w:hAnsi="Times New Roman" w:cs="Times New Roman"/>
                <w:spacing w:val="-3"/>
                <w:position w:val="16"/>
                <w:sz w:val="15"/>
                <w:szCs w:val="15"/>
              </w:rPr>
              <w:t>3</w:t>
            </w:r>
            <w:r>
              <w:rPr>
                <w:rFonts w:ascii="Times New Roman" w:eastAsia="Times New Roman" w:hAnsi="Times New Roman" w:cs="Times New Roman"/>
                <w:spacing w:val="-3"/>
                <w:position w:val="18"/>
              </w:rPr>
              <w:t>-N</w:t>
            </w:r>
            <w:r>
              <w:rPr>
                <w:rFonts w:ascii="Times New Roman" w:eastAsia="Times New Roman" w:hAnsi="Times New Roman" w:cs="Times New Roman"/>
                <w:spacing w:val="35"/>
                <w:position w:val="18"/>
              </w:rPr>
              <w:t xml:space="preserve"> </w:t>
            </w:r>
            <w:r>
              <w:rPr>
                <w:spacing w:val="-3"/>
                <w:position w:val="18"/>
              </w:rPr>
              <w:t>量</w:t>
            </w:r>
            <w:r>
              <w:rPr>
                <w:spacing w:val="24"/>
                <w:position w:val="18"/>
              </w:rPr>
              <w:t xml:space="preserve"> </w:t>
            </w:r>
            <w:r>
              <w:rPr>
                <w:rFonts w:ascii="Times New Roman" w:eastAsia="Times New Roman" w:hAnsi="Times New Roman" w:cs="Times New Roman"/>
                <w:spacing w:val="-3"/>
                <w:position w:val="18"/>
              </w:rPr>
              <w:t>0.002t/a</w:t>
            </w:r>
          </w:p>
          <w:p>
            <w:pPr>
              <w:pStyle w:val="TableText"/>
              <w:spacing w:before="1" w:line="183" w:lineRule="auto"/>
              <w:ind w:left="117"/>
            </w:pPr>
            <w:r>
              <w:rPr>
                <w:spacing w:val="-1"/>
              </w:rPr>
              <w:t>作为项目实施后企业水污染物排入绍兴污水处理厂的总量控制建议值。</w:t>
            </w:r>
          </w:p>
          <w:p>
            <w:pPr>
              <w:pStyle w:val="TableText"/>
              <w:spacing w:before="160" w:line="480" w:lineRule="exact"/>
              <w:ind w:left="594"/>
              <w:rPr>
                <w:rFonts w:ascii="Times New Roman" w:eastAsia="Times New Roman" w:hAnsi="Times New Roman" w:cs="Times New Roman"/>
              </w:rPr>
            </w:pPr>
            <w:r>
              <w:rPr>
                <w:rFonts w:ascii="NSimSun" w:eastAsia="NSimSun" w:hAnsi="NSimSun" w:cs="NSimSun"/>
                <w:spacing w:val="-2"/>
                <w:position w:val="18"/>
              </w:rPr>
              <w:t>⑵</w:t>
            </w:r>
            <w:r>
              <w:rPr>
                <w:spacing w:val="-2"/>
                <w:position w:val="18"/>
              </w:rPr>
              <w:t>环评建议以废水量</w:t>
            </w:r>
            <w:r>
              <w:rPr>
                <w:spacing w:val="44"/>
                <w:position w:val="18"/>
              </w:rPr>
              <w:t xml:space="preserve"> </w:t>
            </w:r>
            <w:r>
              <w:rPr>
                <w:rFonts w:ascii="Times New Roman" w:eastAsia="Times New Roman" w:hAnsi="Times New Roman" w:cs="Times New Roman"/>
                <w:spacing w:val="-2"/>
                <w:position w:val="18"/>
              </w:rPr>
              <w:t>1t/d(51t/a)</w:t>
            </w:r>
            <w:r>
              <w:rPr>
                <w:rFonts w:ascii="Times New Roman" w:eastAsia="Times New Roman" w:hAnsi="Times New Roman" w:cs="Times New Roman"/>
                <w:spacing w:val="-32"/>
                <w:position w:val="18"/>
              </w:rPr>
              <w:t xml:space="preserve"> </w:t>
            </w:r>
            <w:r>
              <w:rPr>
                <w:spacing w:val="-2"/>
                <w:position w:val="18"/>
              </w:rPr>
              <w:t>、</w:t>
            </w:r>
            <w:r>
              <w:rPr>
                <w:rFonts w:ascii="Times New Roman" w:eastAsia="Times New Roman" w:hAnsi="Times New Roman" w:cs="Times New Roman"/>
                <w:spacing w:val="-3"/>
                <w:position w:val="18"/>
              </w:rPr>
              <w:t>CODcr</w:t>
            </w:r>
            <w:r>
              <w:rPr>
                <w:rFonts w:ascii="Times New Roman" w:eastAsia="Times New Roman" w:hAnsi="Times New Roman" w:cs="Times New Roman"/>
                <w:spacing w:val="35"/>
                <w:position w:val="18"/>
              </w:rPr>
              <w:t xml:space="preserve"> </w:t>
            </w:r>
            <w:r>
              <w:rPr>
                <w:spacing w:val="-3"/>
                <w:position w:val="18"/>
              </w:rPr>
              <w:t>量</w:t>
            </w:r>
            <w:r>
              <w:rPr>
                <w:spacing w:val="24"/>
                <w:position w:val="18"/>
              </w:rPr>
              <w:t xml:space="preserve"> </w:t>
            </w:r>
            <w:r>
              <w:rPr>
                <w:rFonts w:ascii="Times New Roman" w:eastAsia="Times New Roman" w:hAnsi="Times New Roman" w:cs="Times New Roman"/>
                <w:spacing w:val="-3"/>
                <w:position w:val="18"/>
              </w:rPr>
              <w:t>0.01t/a</w:t>
            </w:r>
            <w:r>
              <w:rPr>
                <w:rFonts w:ascii="Times New Roman" w:eastAsia="Times New Roman" w:hAnsi="Times New Roman" w:cs="Times New Roman"/>
                <w:spacing w:val="-35"/>
                <w:position w:val="18"/>
              </w:rPr>
              <w:t xml:space="preserve"> </w:t>
            </w:r>
            <w:r>
              <w:rPr>
                <w:spacing w:val="-3"/>
                <w:position w:val="18"/>
              </w:rPr>
              <w:t>、</w:t>
            </w:r>
            <w:r>
              <w:rPr>
                <w:rFonts w:ascii="Times New Roman" w:eastAsia="Times New Roman" w:hAnsi="Times New Roman" w:cs="Times New Roman"/>
                <w:spacing w:val="-3"/>
                <w:position w:val="18"/>
              </w:rPr>
              <w:t>NH</w:t>
            </w:r>
            <w:r>
              <w:rPr>
                <w:rFonts w:ascii="Times New Roman" w:eastAsia="Times New Roman" w:hAnsi="Times New Roman" w:cs="Times New Roman"/>
                <w:spacing w:val="-3"/>
                <w:position w:val="16"/>
                <w:sz w:val="15"/>
                <w:szCs w:val="15"/>
              </w:rPr>
              <w:t>3</w:t>
            </w:r>
            <w:r>
              <w:rPr>
                <w:rFonts w:ascii="Times New Roman" w:eastAsia="Times New Roman" w:hAnsi="Times New Roman" w:cs="Times New Roman"/>
                <w:spacing w:val="-3"/>
                <w:position w:val="18"/>
              </w:rPr>
              <w:t>-N</w:t>
            </w:r>
            <w:r>
              <w:rPr>
                <w:rFonts w:ascii="Times New Roman" w:eastAsia="Times New Roman" w:hAnsi="Times New Roman" w:cs="Times New Roman"/>
                <w:spacing w:val="35"/>
                <w:position w:val="18"/>
              </w:rPr>
              <w:t xml:space="preserve"> </w:t>
            </w:r>
            <w:r>
              <w:rPr>
                <w:spacing w:val="-3"/>
                <w:position w:val="18"/>
              </w:rPr>
              <w:t>量</w:t>
            </w:r>
            <w:r>
              <w:rPr>
                <w:spacing w:val="24"/>
                <w:position w:val="18"/>
              </w:rPr>
              <w:t xml:space="preserve"> </w:t>
            </w:r>
            <w:r>
              <w:rPr>
                <w:rFonts w:ascii="Times New Roman" w:eastAsia="Times New Roman" w:hAnsi="Times New Roman" w:cs="Times New Roman"/>
                <w:spacing w:val="-3"/>
                <w:position w:val="18"/>
              </w:rPr>
              <w:t>0.001t/a</w:t>
            </w:r>
          </w:p>
          <w:p>
            <w:pPr>
              <w:pStyle w:val="TableText"/>
              <w:spacing w:before="1" w:line="183" w:lineRule="auto"/>
              <w:ind w:left="117"/>
            </w:pPr>
            <w:r>
              <w:rPr>
                <w:spacing w:val="5"/>
              </w:rPr>
              <w:t>作为项目实施后企业水污染物经绍兴污水处理厂处理后排</w:t>
            </w:r>
            <w:r>
              <w:rPr>
                <w:spacing w:val="4"/>
              </w:rPr>
              <w:t>入环境的总量控</w:t>
            </w:r>
          </w:p>
          <w:p>
            <w:pPr>
              <w:pStyle w:val="TableText"/>
              <w:spacing w:before="161" w:line="185" w:lineRule="auto"/>
              <w:ind w:left="114"/>
            </w:pPr>
            <w:r>
              <w:rPr>
                <w:spacing w:val="-2"/>
              </w:rPr>
              <w:t>制建议值。</w:t>
            </w:r>
          </w:p>
          <w:p>
            <w:pPr>
              <w:pStyle w:val="TableText"/>
              <w:spacing w:before="105" w:line="184" w:lineRule="auto"/>
              <w:ind w:left="109"/>
            </w:pPr>
            <w:r>
              <w:rPr>
                <w:rFonts w:ascii="Times New Roman" w:eastAsia="Times New Roman" w:hAnsi="Times New Roman" w:cs="Times New Roman"/>
                <w:b/>
                <w:bCs/>
                <w:spacing w:val="-2"/>
              </w:rPr>
              <w:t>3</w:t>
            </w:r>
            <w:r>
              <w:rPr>
                <w:rFonts w:ascii="Times New Roman" w:eastAsia="Times New Roman" w:hAnsi="Times New Roman" w:cs="Times New Roman"/>
                <w:b/>
                <w:bCs/>
                <w:spacing w:val="20"/>
              </w:rPr>
              <w:t xml:space="preserve"> </w:t>
            </w:r>
            <w:r>
              <w:rPr>
                <w:spacing w:val="-2"/>
                <w14:textOutline w14:w="3810" w14:cap="rnd">
                  <w14:solidFill>
                    <w14:srgbClr w14:val="000000"/>
                  </w14:solidFill>
                  <w14:prstDash w14:val="solid"/>
                  <w14:round/>
                </w14:textOutline>
              </w:rPr>
              <w:t>总量控制实施方案</w:t>
            </w:r>
          </w:p>
          <w:p>
            <w:pPr>
              <w:pStyle w:val="TableText"/>
              <w:spacing w:before="209" w:line="280" w:lineRule="auto"/>
              <w:ind w:left="115" w:right="109" w:firstLine="479"/>
            </w:pPr>
            <w:r>
              <w:rPr>
                <w:spacing w:val="-4"/>
              </w:rPr>
              <w:t>根据《浙江省建设项目主要污染物总量准入审核办法（试行</w:t>
            </w:r>
            <w:r>
              <w:rPr>
                <w:spacing w:val="-5"/>
              </w:rPr>
              <w:t>）》</w:t>
            </w:r>
            <w:r>
              <w:rPr>
                <w:spacing w:val="-25"/>
              </w:rPr>
              <w:t xml:space="preserve"> </w:t>
            </w:r>
            <w:r>
              <w:rPr>
                <w:spacing w:val="-5"/>
              </w:rPr>
              <w:t>中第八</w:t>
            </w:r>
            <w:r>
              <w:t xml:space="preserve"> </w:t>
            </w:r>
            <w:r>
              <w:t>条</w:t>
            </w:r>
            <w:r>
              <w:rPr>
                <w:rFonts w:ascii="Times New Roman" w:eastAsia="Times New Roman" w:hAnsi="Times New Roman" w:cs="Times New Roman"/>
              </w:rPr>
              <w:t>“</w:t>
            </w:r>
            <w:r>
              <w:t>新建、改建</w:t>
            </w:r>
            <w:r>
              <w:rPr>
                <w:spacing w:val="-23"/>
              </w:rPr>
              <w:t xml:space="preserve"> </w:t>
            </w:r>
            <w:r>
              <w:t xml:space="preserve">、扩建项目不排放生产废水且排放的水主要污染物仅源自厂 </w:t>
            </w:r>
            <w:r>
              <w:rPr>
                <w:spacing w:val="-2"/>
              </w:rPr>
              <w:t>区内独立生活区域所排放生活污水的，其新</w:t>
            </w:r>
            <w:r>
              <w:rPr>
                <w:spacing w:val="-3"/>
              </w:rPr>
              <w:t>增的化学需氧量和氨氮两项水主</w:t>
            </w:r>
            <w:r>
              <w:t xml:space="preserve"> </w:t>
            </w:r>
            <w:r>
              <w:rPr>
                <w:spacing w:val="1"/>
              </w:rPr>
              <w:t>要污染物排放量可不进行区域替代削减</w:t>
            </w:r>
            <w:r>
              <w:rPr>
                <w:rFonts w:ascii="Times New Roman" w:eastAsia="Times New Roman" w:hAnsi="Times New Roman" w:cs="Times New Roman"/>
                <w:spacing w:val="1"/>
              </w:rPr>
              <w:t>”</w:t>
            </w:r>
            <w:r>
              <w:rPr>
                <w:rFonts w:ascii="Times New Roman" w:eastAsia="Times New Roman" w:hAnsi="Times New Roman" w:cs="Times New Roman"/>
                <w:spacing w:val="-28"/>
              </w:rPr>
              <w:t xml:space="preserve"> </w:t>
            </w:r>
            <w:r>
              <w:rPr>
                <w:spacing w:val="1"/>
              </w:rPr>
              <w:t>。项目为</w:t>
            </w:r>
            <w:r>
              <w:t xml:space="preserve">新建，仅产生生活污水， </w:t>
            </w:r>
            <w:r>
              <w:rPr>
                <w:spacing w:val="-2"/>
              </w:rPr>
              <w:t>因此，本项目水污染物无需进行区域替代削减</w:t>
            </w:r>
            <w:r>
              <w:rPr>
                <w:spacing w:val="-3"/>
              </w:rPr>
              <w:t>。项目新增污染物排放量应由</w:t>
            </w:r>
            <w:r>
              <w:t xml:space="preserve"> </w:t>
            </w:r>
            <w:r>
              <w:rPr>
                <w:spacing w:val="-2"/>
              </w:rPr>
              <w:t>建设单位报请绍兴市环境保护局核准，核准</w:t>
            </w:r>
            <w:r>
              <w:rPr>
                <w:spacing w:val="-3"/>
              </w:rPr>
              <w:t>后项目污染物排放符合总量控制</w:t>
            </w:r>
          </w:p>
          <w:p>
            <w:pPr>
              <w:pStyle w:val="TableText"/>
              <w:spacing w:before="1" w:line="184" w:lineRule="auto"/>
              <w:ind w:left="115"/>
            </w:pPr>
            <w:r>
              <w:rPr>
                <w:spacing w:val="-4"/>
              </w:rPr>
              <w:t>要求。</w:t>
            </w:r>
          </w:p>
        </w:tc>
      </w:tr>
    </w:tbl>
    <w:p>
      <w:pPr>
        <w:sectPr>
          <w:footerReference w:type="default" r:id="rId39"/>
          <w:type w:val="nextPage"/>
          <w:pgSz w:w="11900" w:h="16840"/>
          <w:pgMar w:top="1431" w:right="1632" w:bottom="1382" w:left="1684" w:header="0" w:footer="1218" w:gutter="0"/>
          <w:pgNumType w:start="35"/>
          <w:cols w:space="708"/>
          <w:titlePg w:val="0"/>
        </w:sectPr>
      </w:pPr>
    </w:p>
    <w:p>
      <w:pPr>
        <w:pStyle w:val="BodyText"/>
        <w:spacing w:line="100" w:lineRule="exact"/>
        <w:rPr>
          <w:sz w:val="8"/>
        </w:rPr>
      </w:pPr>
    </w:p>
    <w:p>
      <w:pPr>
        <w:spacing w:line="100" w:lineRule="exact"/>
        <w:rPr>
          <w:sz w:val="8"/>
          <w:szCs w:val="8"/>
        </w:rPr>
        <w:sectPr>
          <w:footerReference w:type="default" r:id="rId40"/>
          <w:type w:val="nextPage"/>
          <w:pgSz w:w="11900" w:h="16840"/>
          <w:pgMar w:top="1431" w:right="1632" w:bottom="1382" w:left="1684" w:header="0" w:footer="1218" w:gutter="0"/>
          <w:pgNumType w:start="36"/>
          <w:cols w:space="708"/>
          <w:titlePg w:val="0"/>
        </w:sectPr>
      </w:pPr>
    </w:p>
    <w:p>
      <w:pPr>
        <w:spacing w:before="135" w:line="333" w:lineRule="exact"/>
        <w:ind w:left="206"/>
        <w:rPr>
          <w:rFonts w:ascii="Microsoft YaHei" w:eastAsia="Microsoft YaHei" w:hAnsi="Microsoft YaHei" w:cs="Microsoft YaHei"/>
          <w:sz w:val="30"/>
          <w:szCs w:val="30"/>
        </w:rPr>
        <w:sectPr>
          <w:footerReference w:type="default" r:id="rId41"/>
          <w:pgSz w:w="11900" w:h="16840"/>
          <w:pgMar w:top="1431" w:right="1635" w:bottom="1382" w:left="1610" w:header="0" w:footer="1218" w:gutter="0"/>
          <w:pgNumType w:start="37"/>
          <w:cols w:space="708"/>
        </w:sectPr>
      </w:pPr>
      <w:r>
        <w:pict>
          <v:shape id="_x0000_s1029" type="#_x0000_t202" style="width:7.5pt;height:7pt;margin-top:15.47pt;margin-left:25.25pt;position:absolute;z-index:251662336" filled="f" stroked="f">
            <o:lock v:ext="edit" aspectratio="f"/>
            <v:textbox inset="0,0,0,0">
              <w:txbxContent>
                <w:p>
                  <w:pPr>
                    <w:spacing w:before="19" w:line="198" w:lineRule="auto"/>
                    <w:ind w:left="20"/>
                    <w:rPr>
                      <w:rFonts w:ascii="Microsoft YaHei" w:eastAsia="Microsoft YaHei" w:hAnsi="Microsoft YaHei" w:cs="Microsoft YaHei"/>
                      <w:sz w:val="7"/>
                      <w:szCs w:val="7"/>
                    </w:rPr>
                  </w:pPr>
                  <w:r>
                    <w:rPr>
                      <w:rFonts w:ascii="Microsoft YaHei" w:eastAsia="Microsoft YaHei" w:hAnsi="Microsoft YaHei" w:cs="Microsoft YaHei"/>
                      <w:b/>
                      <w:bCs/>
                      <w:spacing w:val="8"/>
                      <w:w w:val="144"/>
                      <w:sz w:val="7"/>
                      <w:szCs w:val="7"/>
                      <w14:textOutline w14:w="4800" w14:cap="rnd">
                        <w14:solidFill>
                          <w14:srgbClr w14:val="000000"/>
                        </w14:solidFill>
                        <w14:prstDash w14:val="solid"/>
                        <w14:round/>
                      </w14:textOutline>
                    </w:rPr>
                    <w:t>、</w:t>
                  </w:r>
                </w:p>
              </w:txbxContent>
            </v:textbox>
          </v:shape>
        </w:pict>
      </w:r>
      <w:r>
        <w:rPr>
          <w:rFonts w:ascii="Microsoft YaHei" w:eastAsia="Microsoft YaHei" w:hAnsi="Microsoft YaHei" w:cs="Microsoft YaHei"/>
          <w:b/>
          <w:bCs/>
          <w:spacing w:val="-2"/>
          <w:sz w:val="30"/>
          <w:szCs w:val="30"/>
          <w14:textOutline w14:w="4800" w14:cap="rnd">
            <w14:solidFill>
              <w14:srgbClr w14:val="000000"/>
            </w14:solidFill>
            <w14:prstDash w14:val="solid"/>
            <w14:round/>
          </w14:textOutline>
        </w:rPr>
        <w:t>五</w:t>
      </w:r>
      <w:r>
        <w:rPr>
          <w:rFonts w:ascii="Microsoft YaHei" w:eastAsia="Microsoft YaHei" w:hAnsi="Microsoft YaHei" w:cs="Microsoft YaHei"/>
          <w:b/>
          <w:bCs/>
          <w:spacing w:val="16"/>
          <w:sz w:val="30"/>
          <w:szCs w:val="30"/>
        </w:rPr>
        <w:t xml:space="preserve">   </w:t>
      </w:r>
      <w:r>
        <w:rPr>
          <w:rFonts w:ascii="Microsoft YaHei" w:eastAsia="Microsoft YaHei" w:hAnsi="Microsoft YaHei" w:cs="Microsoft YaHei"/>
          <w:b/>
          <w:bCs/>
          <w:spacing w:val="-2"/>
          <w:sz w:val="30"/>
          <w:szCs w:val="30"/>
          <w14:textOutline w14:w="4800" w14:cap="rnd">
            <w14:solidFill>
              <w14:srgbClr w14:val="000000"/>
            </w14:solidFill>
            <w14:prstDash w14:val="solid"/>
            <w14:round/>
          </w14:textOutline>
        </w:rPr>
        <w:t>建设项目工程分析</w:t>
      </w:r>
    </w:p>
    <w:tbl>
      <w:tblPr>
        <w:tblStyle w:val="TableNormal27"/>
        <w:tblW w:w="8644" w:type="dxa"/>
        <w:tblInd w:w="5" w:type="dxa"/>
        <w:tblBorders>
          <w:top w:val="single" w:sz="4" w:space="0" w:color="000000"/>
          <w:left w:val="single" w:sz="4" w:space="0" w:color="000000"/>
          <w:bottom w:val="single" w:sz="4" w:space="0" w:color="000000"/>
          <w:right w:val="single" w:sz="4" w:space="0" w:color="000000"/>
        </w:tblBorders>
        <w:tblLayout w:type="fixed"/>
      </w:tblPr>
      <w:tblGrid>
        <w:gridCol w:w="8644"/>
      </w:tblGrid>
      <w:tr>
        <w:tblPrEx>
          <w:tblW w:w="8644"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410"/>
        </w:trPr>
        <w:tc>
          <w:tcPr>
            <w:tcW w:w="8644" w:type="dxa"/>
            <w:vAlign w:val="top"/>
          </w:tcPr>
          <w:p>
            <w:pPr>
              <w:pStyle w:val="TableText"/>
              <w:spacing w:before="190" w:line="184" w:lineRule="auto"/>
              <w:ind w:left="187"/>
              <w:outlineLvl w:val="1"/>
            </w:pPr>
            <w:r>
              <w:rPr>
                <w:rFonts w:ascii="Times New Roman" w:eastAsia="Times New Roman" w:hAnsi="Times New Roman" w:cs="Times New Roman"/>
                <w:b/>
                <w:bCs/>
              </w:rPr>
              <w:t xml:space="preserve">5.1 </w:t>
            </w:r>
            <w:r>
              <w:rPr>
                <w:b/>
                <w:bCs/>
                <w14:textOutline w14:w="3810" w14:cap="rnd">
                  <w14:solidFill>
                    <w14:srgbClr w14:val="000000"/>
                  </w14:solidFill>
                  <w14:prstDash w14:val="solid"/>
                  <w14:round/>
                </w14:textOutline>
              </w:rPr>
              <w:t>项目生产工艺流程</w:t>
            </w:r>
          </w:p>
          <w:p>
            <w:pPr>
              <w:pStyle w:val="TableText"/>
              <w:spacing w:before="164" w:line="172" w:lineRule="auto"/>
              <w:ind w:left="671"/>
            </w:pPr>
            <w:r>
              <w:rPr>
                <w:spacing w:val="1"/>
              </w:rPr>
              <w:t>工业企业回收机动车废矿物油</w:t>
            </w:r>
            <w:r>
              <w:rPr>
                <w:spacing w:val="4"/>
              </w:rPr>
              <w:t xml:space="preserve"> </w:t>
            </w:r>
            <w:r>
              <w:rPr>
                <w:spacing w:val="1"/>
                <w:position w:val="1"/>
                <w:sz w:val="39"/>
                <w:szCs w:val="39"/>
              </w:rPr>
              <w:t>→</w:t>
            </w:r>
            <w:r>
              <w:rPr>
                <w:spacing w:val="-64"/>
                <w:position w:val="1"/>
                <w:sz w:val="39"/>
                <w:szCs w:val="39"/>
              </w:rPr>
              <w:t xml:space="preserve"> </w:t>
            </w:r>
            <w:r>
              <w:rPr>
                <w:spacing w:val="1"/>
              </w:rPr>
              <w:t>仓储</w:t>
            </w:r>
            <w:r>
              <w:rPr>
                <w:spacing w:val="-14"/>
              </w:rPr>
              <w:t xml:space="preserve"> </w:t>
            </w:r>
            <w:r>
              <w:rPr>
                <w:spacing w:val="1"/>
                <w:position w:val="1"/>
                <w:sz w:val="39"/>
                <w:szCs w:val="39"/>
              </w:rPr>
              <w:t>→</w:t>
            </w:r>
            <w:r>
              <w:rPr>
                <w:spacing w:val="-37"/>
                <w:position w:val="1"/>
                <w:sz w:val="39"/>
                <w:szCs w:val="39"/>
              </w:rPr>
              <w:t xml:space="preserve"> </w:t>
            </w:r>
            <w:r>
              <w:rPr>
                <w:spacing w:val="1"/>
              </w:rPr>
              <w:t>中转</w:t>
            </w:r>
            <w:r>
              <w:rPr>
                <w:spacing w:val="-23"/>
              </w:rPr>
              <w:t xml:space="preserve"> </w:t>
            </w:r>
            <w:r>
              <w:rPr>
                <w:spacing w:val="1"/>
                <w:position w:val="1"/>
                <w:sz w:val="39"/>
                <w:szCs w:val="39"/>
              </w:rPr>
              <w:t>→</w:t>
            </w:r>
            <w:r>
              <w:rPr>
                <w:spacing w:val="-49"/>
                <w:position w:val="1"/>
                <w:sz w:val="39"/>
                <w:szCs w:val="39"/>
              </w:rPr>
              <w:t xml:space="preserve"> </w:t>
            </w:r>
            <w:r>
              <w:rPr>
                <w:spacing w:val="1"/>
              </w:rPr>
              <w:t>机动车废矿物油处置</w:t>
            </w:r>
          </w:p>
          <w:p>
            <w:pPr>
              <w:pStyle w:val="TableText"/>
              <w:spacing w:line="184" w:lineRule="auto"/>
              <w:ind w:left="198"/>
            </w:pPr>
            <w:r>
              <w:rPr>
                <w:spacing w:val="-4"/>
              </w:rPr>
              <w:t>资质单位</w:t>
            </w:r>
          </w:p>
          <w:p>
            <w:pPr>
              <w:pStyle w:val="TableText"/>
              <w:spacing w:before="163" w:line="183" w:lineRule="auto"/>
              <w:ind w:left="2001"/>
            </w:pPr>
            <w:r>
              <w:rPr>
                <w:b/>
                <w:bCs/>
                <w:spacing w:val="-1"/>
                <w14:textOutline w14:w="3810" w14:cap="rnd">
                  <w14:solidFill>
                    <w14:srgbClr w14:val="000000"/>
                  </w14:solidFill>
                  <w14:prstDash w14:val="solid"/>
                  <w14:round/>
                </w14:textOutline>
              </w:rPr>
              <w:t>图</w:t>
            </w:r>
            <w:r>
              <w:rPr>
                <w:b/>
                <w:bCs/>
                <w:spacing w:val="-1"/>
              </w:rPr>
              <w:t xml:space="preserve"> </w:t>
            </w:r>
            <w:r>
              <w:rPr>
                <w:rFonts w:ascii="Times New Roman" w:eastAsia="Times New Roman" w:hAnsi="Times New Roman" w:cs="Times New Roman"/>
                <w:b/>
                <w:bCs/>
                <w:spacing w:val="-1"/>
              </w:rPr>
              <w:t xml:space="preserve">5-1    </w:t>
            </w:r>
            <w:r>
              <w:rPr>
                <w:b/>
                <w:bCs/>
                <w:spacing w:val="-1"/>
                <w14:textOutline w14:w="3810" w14:cap="rnd">
                  <w14:solidFill>
                    <w14:srgbClr w14:val="000000"/>
                  </w14:solidFill>
                  <w14:prstDash w14:val="solid"/>
                  <w14:round/>
                </w14:textOutline>
              </w:rPr>
              <w:t>机动车废矿物油回收仓储中转流</w:t>
            </w:r>
            <w:r>
              <w:rPr>
                <w:b/>
                <w:bCs/>
                <w:spacing w:val="-2"/>
                <w14:textOutline w14:w="3810" w14:cap="rnd">
                  <w14:solidFill>
                    <w14:srgbClr w14:val="000000"/>
                  </w14:solidFill>
                  <w14:prstDash w14:val="solid"/>
                  <w14:round/>
                </w14:textOutline>
              </w:rPr>
              <w:t>程图</w:t>
            </w:r>
          </w:p>
          <w:p>
            <w:pPr>
              <w:pStyle w:val="TableText"/>
              <w:spacing w:before="170" w:line="278" w:lineRule="auto"/>
              <w:ind w:left="187" w:right="145" w:firstLine="488"/>
              <w:jc w:val="both"/>
            </w:pPr>
            <w:r>
              <w:rPr>
                <w:spacing w:val="-2"/>
              </w:rPr>
              <w:t>生产工艺流程：</w:t>
            </w:r>
            <w:r>
              <w:rPr>
                <w:spacing w:val="-31"/>
              </w:rPr>
              <w:t xml:space="preserve"> </w:t>
            </w:r>
            <w:r>
              <w:rPr>
                <w:spacing w:val="-2"/>
              </w:rPr>
              <w:t xml:space="preserve">企业员工主动用标准 </w:t>
            </w:r>
            <w:r>
              <w:rPr>
                <w:rFonts w:ascii="Times New Roman" w:eastAsia="Times New Roman" w:hAnsi="Times New Roman" w:cs="Times New Roman"/>
                <w:spacing w:val="-2"/>
              </w:rPr>
              <w:t xml:space="preserve">180L </w:t>
            </w:r>
            <w:r>
              <w:rPr>
                <w:spacing w:val="-2"/>
              </w:rPr>
              <w:t>钢制油桶去各工业企业回收机动</w:t>
            </w:r>
            <w:r>
              <w:t xml:space="preserve"> </w:t>
            </w:r>
            <w:r>
              <w:rPr>
                <w:spacing w:val="-2"/>
              </w:rPr>
              <w:t>车废矿物油，运到厂区后再用提升泵将机动车废矿物油从油桶泵入</w:t>
            </w:r>
            <w:r>
              <w:rPr>
                <w:spacing w:val="39"/>
              </w:rPr>
              <w:t xml:space="preserve"> </w:t>
            </w:r>
            <w:r>
              <w:rPr>
                <w:rFonts w:ascii="Times New Roman" w:eastAsia="Times New Roman" w:hAnsi="Times New Roman" w:cs="Times New Roman"/>
                <w:spacing w:val="-2"/>
              </w:rPr>
              <w:t>10m</w:t>
            </w:r>
            <w:r>
              <w:rPr>
                <w:rFonts w:ascii="Times New Roman" w:eastAsia="Times New Roman" w:hAnsi="Times New Roman" w:cs="Times New Roman"/>
                <w:spacing w:val="-2"/>
                <w:position w:val="10"/>
                <w:sz w:val="15"/>
                <w:szCs w:val="15"/>
              </w:rPr>
              <w:t>3</w:t>
            </w:r>
            <w:r>
              <w:rPr>
                <w:rFonts w:ascii="Times New Roman" w:eastAsia="Times New Roman" w:hAnsi="Times New Roman" w:cs="Times New Roman"/>
                <w:spacing w:val="32"/>
                <w:w w:val="101"/>
                <w:position w:val="10"/>
                <w:sz w:val="15"/>
                <w:szCs w:val="15"/>
              </w:rPr>
              <w:t xml:space="preserve"> </w:t>
            </w:r>
            <w:r>
              <w:rPr>
                <w:spacing w:val="-2"/>
              </w:rPr>
              <w:t>的油罐</w:t>
            </w:r>
            <w:r>
              <w:t xml:space="preserve"> </w:t>
            </w:r>
            <w:r>
              <w:rPr>
                <w:spacing w:val="-3"/>
              </w:rPr>
              <w:t>内，油罐储存到一定量后由芜湖正昊燃油厂派油罐车来装运，该过程主要是将机</w:t>
            </w:r>
            <w:r>
              <w:t xml:space="preserve"> </w:t>
            </w:r>
            <w:r>
              <w:rPr>
                <w:spacing w:val="-3"/>
              </w:rPr>
              <w:t>动车废矿物油从油罐提升至油罐车的油罐内后运往芜湖正昊燃油厂（危险废物有</w:t>
            </w:r>
            <w:r>
              <w:t xml:space="preserve"> </w:t>
            </w:r>
            <w:r>
              <w:rPr>
                <w:spacing w:val="-3"/>
              </w:rPr>
              <w:t xml:space="preserve">资质单位）利用，年仓储转运机动车废矿物油为 </w:t>
            </w:r>
            <w:r>
              <w:rPr>
                <w:rFonts w:ascii="Times New Roman" w:eastAsia="Times New Roman" w:hAnsi="Times New Roman" w:cs="Times New Roman"/>
                <w:spacing w:val="-3"/>
              </w:rPr>
              <w:t>200t</w:t>
            </w:r>
            <w:r>
              <w:rPr>
                <w:spacing w:val="-3"/>
              </w:rPr>
              <w:t>。（提升泵提升</w:t>
            </w:r>
            <w:r>
              <w:rPr>
                <w:spacing w:val="-4"/>
              </w:rPr>
              <w:t>环节通过连</w:t>
            </w:r>
            <w:r>
              <w:t xml:space="preserve"> </w:t>
            </w:r>
            <w:r>
              <w:rPr>
                <w:spacing w:val="-3"/>
              </w:rPr>
              <w:t>接管连接，油桶、油罐除连接口外其余部分均密封）上述工艺流程都在所租厂区</w:t>
            </w:r>
          </w:p>
          <w:p>
            <w:pPr>
              <w:pStyle w:val="TableText"/>
              <w:spacing w:before="2" w:line="191" w:lineRule="auto"/>
              <w:ind w:left="190"/>
            </w:pPr>
            <w:r>
              <w:rPr>
                <w:spacing w:val="-2"/>
              </w:rPr>
              <w:t>车间内进行，运输车辆停留在厂区内，油罐区设置围堰，</w:t>
            </w:r>
            <w:r>
              <w:rPr>
                <w:spacing w:val="-23"/>
              </w:rPr>
              <w:t xml:space="preserve"> </w:t>
            </w:r>
            <w:r>
              <w:rPr>
                <w:spacing w:val="-2"/>
              </w:rPr>
              <w:t xml:space="preserve">围堰容积约为 </w:t>
            </w:r>
            <w:r>
              <w:rPr>
                <w:rFonts w:ascii="Times New Roman" w:eastAsia="Times New Roman" w:hAnsi="Times New Roman" w:cs="Times New Roman"/>
                <w:spacing w:val="-2"/>
              </w:rPr>
              <w:t>10m</w:t>
            </w:r>
            <w:r>
              <w:rPr>
                <w:rFonts w:ascii="Times New Roman" w:eastAsia="Times New Roman" w:hAnsi="Times New Roman" w:cs="Times New Roman"/>
                <w:spacing w:val="-2"/>
                <w:position w:val="10"/>
                <w:sz w:val="15"/>
                <w:szCs w:val="15"/>
              </w:rPr>
              <w:t>3</w:t>
            </w:r>
            <w:r>
              <w:rPr>
                <w:spacing w:val="-2"/>
              </w:rPr>
              <w:t>。</w:t>
            </w:r>
          </w:p>
          <w:p>
            <w:pPr>
              <w:pStyle w:val="TableText"/>
              <w:spacing w:before="165" w:line="184" w:lineRule="auto"/>
              <w:ind w:left="187"/>
              <w:outlineLvl w:val="1"/>
            </w:pPr>
            <w:r>
              <w:rPr>
                <w:rFonts w:ascii="Times New Roman" w:eastAsia="Times New Roman" w:hAnsi="Times New Roman" w:cs="Times New Roman"/>
                <w:b/>
                <w:bCs/>
              </w:rPr>
              <w:t xml:space="preserve">5.2 </w:t>
            </w:r>
            <w:r>
              <w:rPr>
                <w:b/>
                <w:bCs/>
                <w14:textOutline w14:w="3810" w14:cap="rnd">
                  <w14:solidFill>
                    <w14:srgbClr w14:val="000000"/>
                  </w14:solidFill>
                  <w14:prstDash w14:val="solid"/>
                  <w14:round/>
                </w14:textOutline>
              </w:rPr>
              <w:t>营运期主要污染因素分析</w:t>
            </w:r>
          </w:p>
          <w:p>
            <w:pPr>
              <w:pStyle w:val="TableText"/>
              <w:spacing w:before="164" w:line="185" w:lineRule="auto"/>
              <w:ind w:left="191"/>
            </w:pPr>
            <w:r>
              <w:rPr>
                <w:rFonts w:ascii="Times New Roman" w:eastAsia="Times New Roman" w:hAnsi="Times New Roman" w:cs="Times New Roman"/>
                <w:spacing w:val="-1"/>
              </w:rPr>
              <w:t xml:space="preserve">5.2.1 </w:t>
            </w:r>
            <w:r>
              <w:rPr>
                <w:spacing w:val="-1"/>
              </w:rPr>
              <w:t>废水</w:t>
            </w:r>
          </w:p>
          <w:p>
            <w:pPr>
              <w:pStyle w:val="TableText"/>
              <w:spacing w:before="161" w:line="280" w:lineRule="auto"/>
              <w:ind w:left="188" w:right="106" w:firstLine="480"/>
              <w:jc w:val="both"/>
            </w:pPr>
            <w:r>
              <w:rPr>
                <w:spacing w:val="-3"/>
              </w:rPr>
              <w:t xml:space="preserve">项目定员 </w:t>
            </w:r>
            <w:r>
              <w:rPr>
                <w:rFonts w:ascii="Times New Roman" w:eastAsia="Times New Roman" w:hAnsi="Times New Roman" w:cs="Times New Roman"/>
                <w:spacing w:val="-3"/>
              </w:rPr>
              <w:t xml:space="preserve">4 </w:t>
            </w:r>
            <w:r>
              <w:rPr>
                <w:spacing w:val="-3"/>
              </w:rPr>
              <w:t xml:space="preserve">人，不设食堂及宿舍，职工人员每人每天用水量为 </w:t>
            </w:r>
            <w:r>
              <w:rPr>
                <w:rFonts w:ascii="Times New Roman" w:eastAsia="Times New Roman" w:hAnsi="Times New Roman" w:cs="Times New Roman"/>
                <w:spacing w:val="-3"/>
              </w:rPr>
              <w:t>50L</w:t>
            </w:r>
            <w:r>
              <w:rPr>
                <w:spacing w:val="-3"/>
              </w:rPr>
              <w:t xml:space="preserve">，排水系 </w:t>
            </w:r>
            <w:r>
              <w:rPr>
                <w:spacing w:val="-3"/>
              </w:rPr>
              <w:t xml:space="preserve">数 </w:t>
            </w:r>
            <w:r>
              <w:rPr>
                <w:rFonts w:ascii="Times New Roman" w:eastAsia="Times New Roman" w:hAnsi="Times New Roman" w:cs="Times New Roman"/>
                <w:spacing w:val="-3"/>
              </w:rPr>
              <w:t xml:space="preserve">0.85 </w:t>
            </w:r>
            <w:r>
              <w:rPr>
                <w:spacing w:val="-3"/>
              </w:rPr>
              <w:t xml:space="preserve">计，产生生活污水 </w:t>
            </w:r>
            <w:r>
              <w:rPr>
                <w:rFonts w:ascii="Times New Roman" w:eastAsia="Times New Roman" w:hAnsi="Times New Roman" w:cs="Times New Roman"/>
                <w:spacing w:val="-3"/>
              </w:rPr>
              <w:t>0.17t/d</w:t>
            </w:r>
            <w:r>
              <w:rPr>
                <w:rFonts w:ascii="Times New Roman" w:eastAsia="Times New Roman" w:hAnsi="Times New Roman" w:cs="Times New Roman"/>
                <w:spacing w:val="-35"/>
              </w:rPr>
              <w:t xml:space="preserve"> </w:t>
            </w:r>
            <w:r>
              <w:rPr>
                <w:spacing w:val="-3"/>
              </w:rPr>
              <w:t xml:space="preserve">，即 </w:t>
            </w:r>
            <w:r>
              <w:rPr>
                <w:rFonts w:ascii="Times New Roman" w:eastAsia="Times New Roman" w:hAnsi="Times New Roman" w:cs="Times New Roman"/>
                <w:spacing w:val="-3"/>
              </w:rPr>
              <w:t>51.0t/a</w:t>
            </w:r>
            <w:r>
              <w:rPr>
                <w:rFonts w:ascii="Times New Roman" w:eastAsia="Times New Roman" w:hAnsi="Times New Roman" w:cs="Times New Roman"/>
                <w:spacing w:val="-34"/>
              </w:rPr>
              <w:t xml:space="preserve"> </w:t>
            </w:r>
            <w:r>
              <w:rPr>
                <w:spacing w:val="-3"/>
              </w:rPr>
              <w:t xml:space="preserve">，其中 </w:t>
            </w:r>
            <w:r>
              <w:rPr>
                <w:rFonts w:ascii="Times New Roman" w:eastAsia="Times New Roman" w:hAnsi="Times New Roman" w:cs="Times New Roman"/>
                <w:spacing w:val="-3"/>
              </w:rPr>
              <w:t xml:space="preserve">COD </w:t>
            </w:r>
            <w:r>
              <w:rPr>
                <w:spacing w:val="-3"/>
              </w:rPr>
              <w:t xml:space="preserve">浓度为 </w:t>
            </w:r>
            <w:r>
              <w:rPr>
                <w:rFonts w:ascii="Times New Roman" w:eastAsia="Times New Roman" w:hAnsi="Times New Roman" w:cs="Times New Roman"/>
                <w:spacing w:val="-4"/>
              </w:rPr>
              <w:t>300mg/L</w:t>
            </w:r>
            <w:r>
              <w:rPr>
                <w:spacing w:val="-4"/>
              </w:rPr>
              <w:t xml:space="preserve">，氨氮 </w:t>
            </w:r>
            <w:r>
              <w:rPr>
                <w:spacing w:val="-1"/>
              </w:rPr>
              <w:t xml:space="preserve">浓度为 </w:t>
            </w:r>
            <w:r>
              <w:rPr>
                <w:rFonts w:ascii="Times New Roman" w:eastAsia="Times New Roman" w:hAnsi="Times New Roman" w:cs="Times New Roman"/>
                <w:spacing w:val="-1"/>
              </w:rPr>
              <w:t>35mg/L</w:t>
            </w:r>
            <w:r>
              <w:rPr>
                <w:spacing w:val="-1"/>
              </w:rPr>
              <w:t xml:space="preserve">，则 </w:t>
            </w:r>
            <w:r>
              <w:rPr>
                <w:rFonts w:ascii="Times New Roman" w:eastAsia="Times New Roman" w:hAnsi="Times New Roman" w:cs="Times New Roman"/>
                <w:spacing w:val="-1"/>
              </w:rPr>
              <w:t>CODcr</w:t>
            </w:r>
            <w:r>
              <w:rPr>
                <w:rFonts w:ascii="Times New Roman" w:eastAsia="Times New Roman" w:hAnsi="Times New Roman" w:cs="Times New Roman"/>
                <w:spacing w:val="25"/>
                <w:w w:val="101"/>
              </w:rPr>
              <w:t xml:space="preserve"> </w:t>
            </w:r>
            <w:r>
              <w:rPr>
                <w:spacing w:val="-1"/>
              </w:rPr>
              <w:t xml:space="preserve">产生量为 </w:t>
            </w:r>
            <w:r>
              <w:rPr>
                <w:rFonts w:ascii="Times New Roman" w:eastAsia="Times New Roman" w:hAnsi="Times New Roman" w:cs="Times New Roman"/>
                <w:spacing w:val="-1"/>
              </w:rPr>
              <w:t>0.02t/a</w:t>
            </w:r>
            <w:r>
              <w:rPr>
                <w:rFonts w:ascii="Times New Roman" w:eastAsia="Times New Roman" w:hAnsi="Times New Roman" w:cs="Times New Roman"/>
                <w:spacing w:val="-35"/>
              </w:rPr>
              <w:t xml:space="preserve"> </w:t>
            </w:r>
            <w:r>
              <w:rPr>
                <w:spacing w:val="-1"/>
              </w:rPr>
              <w:t>，</w:t>
            </w:r>
            <w:r>
              <w:rPr>
                <w:spacing w:val="-2"/>
              </w:rPr>
              <w:t xml:space="preserve">氨氮产生量为 </w:t>
            </w:r>
            <w:r>
              <w:rPr>
                <w:rFonts w:ascii="Times New Roman" w:eastAsia="Times New Roman" w:hAnsi="Times New Roman" w:cs="Times New Roman"/>
                <w:spacing w:val="-2"/>
              </w:rPr>
              <w:t>0.002t/a</w:t>
            </w:r>
            <w:r>
              <w:rPr>
                <w:rFonts w:ascii="Times New Roman" w:eastAsia="Times New Roman" w:hAnsi="Times New Roman" w:cs="Times New Roman"/>
                <w:spacing w:val="-28"/>
              </w:rPr>
              <w:t xml:space="preserve"> </w:t>
            </w:r>
            <w:r>
              <w:rPr>
                <w:spacing w:val="-2"/>
              </w:rPr>
              <w:t xml:space="preserve">。生活污水 </w:t>
            </w:r>
            <w:r>
              <w:rPr>
                <w:spacing w:val="-2"/>
              </w:rPr>
              <w:t>中粪便污水经化粪池处理后与其他生活污水一起汇集接入越东路城市污水管网，</w:t>
            </w:r>
          </w:p>
          <w:p>
            <w:pPr>
              <w:pStyle w:val="TableText"/>
              <w:spacing w:before="1" w:line="183" w:lineRule="auto"/>
              <w:ind w:left="187"/>
            </w:pPr>
            <w:r>
              <w:rPr>
                <w:spacing w:val="-1"/>
              </w:rPr>
              <w:t>送绍兴污水处理厂处理。</w:t>
            </w:r>
          </w:p>
          <w:p>
            <w:pPr>
              <w:pStyle w:val="TableText"/>
              <w:spacing w:before="165" w:line="185" w:lineRule="auto"/>
              <w:ind w:left="191"/>
            </w:pPr>
            <w:r>
              <w:rPr>
                <w:rFonts w:ascii="Times New Roman" w:eastAsia="Times New Roman" w:hAnsi="Times New Roman" w:cs="Times New Roman"/>
                <w:spacing w:val="-1"/>
              </w:rPr>
              <w:t xml:space="preserve">5.2.2 </w:t>
            </w:r>
            <w:r>
              <w:rPr>
                <w:spacing w:val="-1"/>
              </w:rPr>
              <w:t>废气</w:t>
            </w:r>
          </w:p>
          <w:p>
            <w:pPr>
              <w:pStyle w:val="TableText"/>
              <w:spacing w:before="147" w:line="282" w:lineRule="auto"/>
              <w:ind w:left="189" w:right="77" w:firstLine="480"/>
              <w:jc w:val="both"/>
            </w:pPr>
            <w:r>
              <w:rPr>
                <w:spacing w:val="-3"/>
              </w:rPr>
              <w:t>本项目废气主要为提升泵将机动车废矿物油从</w:t>
            </w:r>
            <w:r>
              <w:rPr>
                <w:spacing w:val="58"/>
              </w:rPr>
              <w:t xml:space="preserve"> </w:t>
            </w:r>
            <w:r>
              <w:rPr>
                <w:rFonts w:ascii="Times New Roman" w:eastAsia="Times New Roman" w:hAnsi="Times New Roman" w:cs="Times New Roman"/>
                <w:spacing w:val="-3"/>
              </w:rPr>
              <w:t>180L</w:t>
            </w:r>
            <w:r>
              <w:rPr>
                <w:rFonts w:ascii="Times New Roman" w:eastAsia="Times New Roman" w:hAnsi="Times New Roman" w:cs="Times New Roman"/>
                <w:spacing w:val="44"/>
                <w:w w:val="101"/>
              </w:rPr>
              <w:t xml:space="preserve"> </w:t>
            </w:r>
            <w:r>
              <w:rPr>
                <w:spacing w:val="-3"/>
              </w:rPr>
              <w:t>油桶提升至</w:t>
            </w:r>
            <w:r>
              <w:rPr>
                <w:spacing w:val="48"/>
                <w:w w:val="101"/>
              </w:rPr>
              <w:t xml:space="preserve"> </w:t>
            </w:r>
            <w:r>
              <w:rPr>
                <w:rFonts w:ascii="Times New Roman" w:eastAsia="Times New Roman" w:hAnsi="Times New Roman" w:cs="Times New Roman"/>
                <w:spacing w:val="-3"/>
              </w:rPr>
              <w:t>10m</w:t>
            </w:r>
            <w:r>
              <w:rPr>
                <w:rFonts w:ascii="Times New Roman" w:eastAsia="Times New Roman" w:hAnsi="Times New Roman" w:cs="Times New Roman"/>
                <w:spacing w:val="-3"/>
                <w:position w:val="10"/>
                <w:sz w:val="15"/>
                <w:szCs w:val="15"/>
              </w:rPr>
              <w:t>3</w:t>
            </w:r>
            <w:r>
              <w:rPr>
                <w:rFonts w:ascii="Times New Roman" w:eastAsia="Times New Roman" w:hAnsi="Times New Roman" w:cs="Times New Roman"/>
                <w:spacing w:val="33"/>
                <w:w w:val="101"/>
                <w:position w:val="10"/>
                <w:sz w:val="15"/>
                <w:szCs w:val="15"/>
              </w:rPr>
              <w:t xml:space="preserve"> </w:t>
            </w:r>
            <w:r>
              <w:rPr>
                <w:spacing w:val="-3"/>
              </w:rPr>
              <w:t>油罐</w:t>
            </w:r>
            <w:r>
              <w:t xml:space="preserve">  </w:t>
            </w:r>
            <w:r>
              <w:rPr>
                <w:spacing w:val="-3"/>
              </w:rPr>
              <w:t>过程中产生的非甲烷总烃和油罐储存满后由提升泵提升至油罐车的油罐（</w:t>
            </w:r>
            <w:r>
              <w:rPr>
                <w:spacing w:val="-4"/>
              </w:rPr>
              <w:t>芜湖正</w:t>
            </w:r>
            <w:r>
              <w:t xml:space="preserve">  </w:t>
            </w:r>
            <w:r>
              <w:rPr>
                <w:spacing w:val="-8"/>
              </w:rPr>
              <w:t>昊燃油厂派出的油罐车）过程中产生的非甲烷总烃，该提升过程通过连接管连接，</w:t>
            </w:r>
            <w:r>
              <w:rPr>
                <w:spacing w:val="13"/>
              </w:rPr>
              <w:t xml:space="preserve"> </w:t>
            </w:r>
            <w:r>
              <w:rPr>
                <w:spacing w:val="-3"/>
              </w:rPr>
              <w:t>油桶、油罐除连接口外其余部分均密封，并且提升的是机动车废矿物油，其挥发</w:t>
            </w:r>
          </w:p>
          <w:p>
            <w:pPr>
              <w:pStyle w:val="TableText"/>
              <w:spacing w:before="1" w:line="183" w:lineRule="auto"/>
              <w:ind w:left="189"/>
            </w:pPr>
            <w:r>
              <w:rPr>
                <w:spacing w:val="-1"/>
              </w:rPr>
              <w:t>性很小，故逸散废气产生量极小，加强车间通风即可。</w:t>
            </w:r>
          </w:p>
          <w:p>
            <w:pPr>
              <w:pStyle w:val="TableText"/>
              <w:spacing w:before="165" w:line="185" w:lineRule="auto"/>
              <w:ind w:left="191"/>
            </w:pPr>
            <w:r>
              <w:rPr>
                <w:rFonts w:ascii="Times New Roman" w:eastAsia="Times New Roman" w:hAnsi="Times New Roman" w:cs="Times New Roman"/>
                <w:spacing w:val="-3"/>
              </w:rPr>
              <w:t>5.2.3</w:t>
            </w:r>
            <w:r>
              <w:rPr>
                <w:rFonts w:ascii="Times New Roman" w:eastAsia="Times New Roman" w:hAnsi="Times New Roman" w:cs="Times New Roman"/>
                <w:spacing w:val="21"/>
              </w:rPr>
              <w:t xml:space="preserve"> </w:t>
            </w:r>
            <w:r>
              <w:rPr>
                <w:spacing w:val="-3"/>
              </w:rPr>
              <w:t>噪声</w:t>
            </w:r>
          </w:p>
          <w:p>
            <w:pPr>
              <w:pStyle w:val="TableText"/>
              <w:spacing w:before="162" w:after="0" w:line="280" w:lineRule="auto"/>
              <w:ind w:left="188" w:right="150" w:firstLine="480"/>
              <w:jc w:val="both"/>
            </w:pPr>
            <w:r>
              <w:rPr>
                <w:spacing w:val="-3"/>
              </w:rPr>
              <w:t>项目营运期间噪声主要是机动车废矿物油装卸、提升泵</w:t>
            </w:r>
            <w:r>
              <w:rPr>
                <w:spacing w:val="-4"/>
              </w:rPr>
              <w:t>提升机动车废矿物油</w:t>
            </w:r>
            <w:r>
              <w:t xml:space="preserve"> </w:t>
            </w:r>
          </w:p>
        </w:tc>
      </w:tr>
    </w:tbl>
    <w:p>
      <w:pPr>
        <w:sectPr>
          <w:footerReference w:type="default" r:id="rId42"/>
          <w:type w:val="nextPage"/>
          <w:pgSz w:w="11900" w:h="16840"/>
          <w:pgMar w:top="1431" w:right="1635" w:bottom="1382" w:left="1610" w:header="0" w:footer="1218" w:gutter="0"/>
          <w:pgNumType w:start="38"/>
          <w:cols w:space="708"/>
          <w:titlePg w:val="0"/>
        </w:sectPr>
      </w:pPr>
    </w:p>
    <w:tbl>
      <w:tblPr>
        <w:tblStyle w:val="TableNormal28"/>
        <w:tblW w:w="8644" w:type="dxa"/>
        <w:tblInd w:w="5" w:type="dxa"/>
        <w:tblBorders>
          <w:top w:val="single" w:sz="4" w:space="0" w:color="000000"/>
          <w:left w:val="single" w:sz="4" w:space="0" w:color="000000"/>
          <w:bottom w:val="single" w:sz="4" w:space="0" w:color="000000"/>
          <w:right w:val="single" w:sz="4" w:space="0" w:color="000000"/>
        </w:tblBorders>
        <w:tblLayout w:type="fixed"/>
      </w:tblPr>
      <w:tblGrid>
        <w:gridCol w:w="8644"/>
      </w:tblGrid>
      <w:tr>
        <w:tblPrEx>
          <w:tblW w:w="8644"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410"/>
        </w:trPr>
        <w:tc>
          <w:tcPr>
            <w:tcW w:w="8644" w:type="dxa"/>
            <w:vAlign w:val="top"/>
          </w:tcPr>
          <w:p>
            <w:pPr>
              <w:pStyle w:val="TableText"/>
              <w:spacing w:before="0" w:line="280" w:lineRule="auto"/>
              <w:ind w:left="188" w:right="150" w:firstLine="480"/>
              <w:jc w:val="both"/>
            </w:pPr>
            <w:r>
              <w:rPr>
                <w:spacing w:val="-1"/>
              </w:rPr>
              <w:t>产生的噪声，</w:t>
            </w:r>
            <w:r>
              <w:rPr>
                <w:spacing w:val="-42"/>
              </w:rPr>
              <w:t xml:space="preserve"> </w:t>
            </w:r>
            <w:r>
              <w:rPr>
                <w:spacing w:val="-1"/>
              </w:rPr>
              <w:t>噪声值为</w:t>
            </w:r>
            <w:r>
              <w:rPr>
                <w:spacing w:val="64"/>
              </w:rPr>
              <w:t xml:space="preserve"> </w:t>
            </w:r>
            <w:r>
              <w:rPr>
                <w:rFonts w:ascii="Times New Roman" w:eastAsia="Times New Roman" w:hAnsi="Times New Roman" w:cs="Times New Roman"/>
                <w:spacing w:val="-1"/>
              </w:rPr>
              <w:t>85dB~90dB</w:t>
            </w:r>
            <w:r>
              <w:rPr>
                <w:spacing w:val="-1"/>
              </w:rPr>
              <w:t>；</w:t>
            </w:r>
            <w:r>
              <w:rPr>
                <w:spacing w:val="-46"/>
              </w:rPr>
              <w:t xml:space="preserve"> </w:t>
            </w:r>
            <w:r>
              <w:rPr>
                <w:spacing w:val="-1"/>
              </w:rPr>
              <w:t>装</w:t>
            </w:r>
            <w:r>
              <w:rPr>
                <w:spacing w:val="-2"/>
              </w:rPr>
              <w:t>卸车辆短时间进出时产生的噪声，</w:t>
            </w:r>
            <w:r>
              <w:rPr>
                <w:spacing w:val="-42"/>
              </w:rPr>
              <w:t xml:space="preserve"> </w:t>
            </w:r>
            <w:r>
              <w:rPr>
                <w:spacing w:val="-2"/>
              </w:rPr>
              <w:t>噪声</w:t>
            </w:r>
          </w:p>
          <w:p>
            <w:pPr>
              <w:pStyle w:val="TableText"/>
              <w:spacing w:line="249" w:lineRule="exact"/>
              <w:ind w:left="197"/>
            </w:pPr>
            <w:r>
              <w:rPr>
                <w:spacing w:val="-3"/>
                <w:position w:val="-1"/>
              </w:rPr>
              <w:t xml:space="preserve">为 </w:t>
            </w:r>
            <w:r>
              <w:rPr>
                <w:rFonts w:ascii="Times New Roman" w:eastAsia="Times New Roman" w:hAnsi="Times New Roman" w:cs="Times New Roman"/>
                <w:spacing w:val="-3"/>
                <w:position w:val="-1"/>
              </w:rPr>
              <w:t>70dB~80dB</w:t>
            </w:r>
            <w:r>
              <w:rPr>
                <w:spacing w:val="-3"/>
                <w:position w:val="-1"/>
              </w:rPr>
              <w:t>。</w:t>
            </w:r>
          </w:p>
        </w:tc>
      </w:tr>
    </w:tbl>
    <w:p>
      <w:pPr>
        <w:pStyle w:val="BodyText"/>
        <w:spacing w:line="116" w:lineRule="exact"/>
        <w:rPr>
          <w:sz w:val="10"/>
        </w:rPr>
      </w:pPr>
    </w:p>
    <w:p>
      <w:pPr>
        <w:spacing w:line="116" w:lineRule="exact"/>
        <w:rPr>
          <w:sz w:val="10"/>
          <w:szCs w:val="10"/>
        </w:rPr>
        <w:sectPr>
          <w:footerReference w:type="default" r:id="rId43"/>
          <w:type w:val="nextPage"/>
          <w:pgSz w:w="11900" w:h="16840"/>
          <w:pgMar w:top="1431" w:right="1635" w:bottom="1382" w:left="1610" w:header="0" w:footer="1218" w:gutter="0"/>
          <w:pgNumType w:start="39"/>
          <w:cols w:space="708"/>
          <w:titlePg w:val="0"/>
        </w:sectPr>
      </w:pPr>
    </w:p>
    <w:tbl>
      <w:tblPr>
        <w:tblStyle w:val="TableNormal29"/>
        <w:tblW w:w="848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0"/>
        <w:gridCol w:w="1319"/>
        <w:gridCol w:w="719"/>
        <w:gridCol w:w="715"/>
        <w:gridCol w:w="715"/>
        <w:gridCol w:w="715"/>
        <w:gridCol w:w="1017"/>
        <w:gridCol w:w="897"/>
        <w:gridCol w:w="1914"/>
      </w:tblGrid>
      <w:tr>
        <w:tblPrEx>
          <w:tblW w:w="848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88"/>
        </w:trPr>
        <w:tc>
          <w:tcPr>
            <w:tcW w:w="8481" w:type="dxa"/>
            <w:gridSpan w:val="9"/>
            <w:vAlign w:val="top"/>
          </w:tcPr>
          <w:p>
            <w:pPr>
              <w:pStyle w:val="TableText"/>
              <w:spacing w:before="203" w:line="185" w:lineRule="auto"/>
              <w:ind w:left="97"/>
            </w:pPr>
            <w:r>
              <w:rPr>
                <w:rFonts w:ascii="Times New Roman" w:eastAsia="Times New Roman" w:hAnsi="Times New Roman" w:cs="Times New Roman"/>
                <w:spacing w:val="-4"/>
              </w:rPr>
              <w:t>5.2.4</w:t>
            </w:r>
            <w:r>
              <w:rPr>
                <w:rFonts w:ascii="Times New Roman" w:eastAsia="Times New Roman" w:hAnsi="Times New Roman" w:cs="Times New Roman"/>
                <w:spacing w:val="33"/>
              </w:rPr>
              <w:t xml:space="preserve"> </w:t>
            </w:r>
            <w:r>
              <w:rPr>
                <w:spacing w:val="-4"/>
              </w:rPr>
              <w:t>固体废物</w:t>
            </w:r>
          </w:p>
          <w:p>
            <w:pPr>
              <w:pStyle w:val="TableText"/>
              <w:spacing w:before="143" w:line="183" w:lineRule="auto"/>
              <w:ind w:left="576"/>
            </w:pPr>
            <w:r>
              <w:rPr>
                <w:spacing w:val="-1"/>
              </w:rPr>
              <w:t>项目产生的固体废物主要为员工生活垃圾。</w:t>
            </w:r>
          </w:p>
          <w:p>
            <w:pPr>
              <w:pStyle w:val="TableText"/>
              <w:spacing w:before="128" w:line="517" w:lineRule="exact"/>
              <w:ind w:left="582"/>
            </w:pPr>
            <w:r>
              <w:rPr>
                <w:spacing w:val="-2"/>
                <w:position w:val="18"/>
              </w:rPr>
              <w:t xml:space="preserve">生活垃圾产生量 </w:t>
            </w:r>
            <w:r>
              <w:rPr>
                <w:rFonts w:ascii="Times New Roman" w:eastAsia="Times New Roman" w:hAnsi="Times New Roman" w:cs="Times New Roman"/>
                <w:spacing w:val="-2"/>
                <w:position w:val="18"/>
              </w:rPr>
              <w:t>0.5kg/</w:t>
            </w:r>
            <w:r>
              <w:rPr>
                <w:spacing w:val="-2"/>
                <w:position w:val="18"/>
              </w:rPr>
              <w:t>人</w:t>
            </w:r>
            <w:r>
              <w:rPr>
                <w:spacing w:val="-59"/>
                <w:position w:val="18"/>
              </w:rPr>
              <w:t xml:space="preserve"> </w:t>
            </w:r>
            <w:r>
              <w:rPr>
                <w:rFonts w:ascii="Times New Roman" w:eastAsia="Times New Roman" w:hAnsi="Times New Roman" w:cs="Times New Roman"/>
                <w:spacing w:val="-2"/>
                <w:position w:val="18"/>
              </w:rPr>
              <w:t>·</w:t>
            </w:r>
            <w:r>
              <w:rPr>
                <w:rFonts w:ascii="Times New Roman" w:eastAsia="Times New Roman" w:hAnsi="Times New Roman" w:cs="Times New Roman"/>
                <w:spacing w:val="-47"/>
                <w:position w:val="18"/>
              </w:rPr>
              <w:t xml:space="preserve"> </w:t>
            </w:r>
            <w:r>
              <w:rPr>
                <w:spacing w:val="-2"/>
                <w:position w:val="18"/>
              </w:rPr>
              <w:t xml:space="preserve">天计，则项目生活垃圾产生量为 </w:t>
            </w:r>
            <w:r>
              <w:rPr>
                <w:rFonts w:ascii="Times New Roman" w:eastAsia="Times New Roman" w:hAnsi="Times New Roman" w:cs="Times New Roman"/>
                <w:spacing w:val="-2"/>
                <w:position w:val="18"/>
              </w:rPr>
              <w:t>0.6t/a</w:t>
            </w:r>
            <w:r>
              <w:rPr>
                <w:rFonts w:ascii="Times New Roman" w:eastAsia="Times New Roman" w:hAnsi="Times New Roman" w:cs="Times New Roman"/>
                <w:spacing w:val="-35"/>
                <w:position w:val="18"/>
              </w:rPr>
              <w:t xml:space="preserve"> </w:t>
            </w:r>
            <w:r>
              <w:rPr>
                <w:spacing w:val="-2"/>
                <w:position w:val="18"/>
              </w:rPr>
              <w:t>，袋装</w:t>
            </w:r>
            <w:r>
              <w:rPr>
                <w:spacing w:val="-3"/>
                <w:position w:val="18"/>
              </w:rPr>
              <w:t>收集</w:t>
            </w:r>
          </w:p>
          <w:p>
            <w:pPr>
              <w:pStyle w:val="TableText"/>
              <w:spacing w:before="1" w:line="183" w:lineRule="auto"/>
              <w:ind w:left="97"/>
            </w:pPr>
            <w:r>
              <w:rPr>
                <w:spacing w:val="-1"/>
              </w:rPr>
              <w:t>后放到指定地点由环卫部门统一清运处置。</w:t>
            </w:r>
          </w:p>
          <w:p>
            <w:pPr>
              <w:pStyle w:val="TableText"/>
              <w:spacing w:before="165" w:line="183" w:lineRule="auto"/>
              <w:ind w:left="578"/>
            </w:pPr>
            <w:r>
              <w:rPr>
                <w:spacing w:val="-3"/>
              </w:rPr>
              <w:t xml:space="preserve">综上，项目固废产生及处置情况见表 </w:t>
            </w:r>
            <w:r>
              <w:rPr>
                <w:rFonts w:ascii="Times New Roman" w:eastAsia="Times New Roman" w:hAnsi="Times New Roman" w:cs="Times New Roman"/>
                <w:spacing w:val="-3"/>
              </w:rPr>
              <w:t>5-</w:t>
            </w:r>
            <w:r>
              <w:rPr>
                <w:rFonts w:ascii="Times New Roman" w:eastAsia="Times New Roman" w:hAnsi="Times New Roman" w:cs="Times New Roman"/>
                <w:spacing w:val="-22"/>
              </w:rPr>
              <w:t xml:space="preserve"> </w:t>
            </w:r>
            <w:r>
              <w:rPr>
                <w:rFonts w:ascii="Times New Roman" w:eastAsia="Times New Roman" w:hAnsi="Times New Roman" w:cs="Times New Roman"/>
                <w:spacing w:val="-3"/>
              </w:rPr>
              <w:t>1</w:t>
            </w:r>
            <w:r>
              <w:rPr>
                <w:spacing w:val="-3"/>
              </w:rPr>
              <w:t>。</w:t>
            </w:r>
          </w:p>
          <w:p>
            <w:pPr>
              <w:pStyle w:val="TableText"/>
              <w:spacing w:before="128" w:line="193" w:lineRule="auto"/>
              <w:ind w:left="1894"/>
              <w:rPr>
                <w:rFonts w:ascii="Times New Roman" w:eastAsia="Times New Roman" w:hAnsi="Times New Roman" w:cs="Times New Roman"/>
              </w:rPr>
            </w:pPr>
            <w:r>
              <w:rPr>
                <w:spacing w:val="-2"/>
              </w:rPr>
              <w:t xml:space="preserve">表 </w:t>
            </w:r>
            <w:r>
              <w:rPr>
                <w:rFonts w:ascii="Times New Roman" w:eastAsia="Times New Roman" w:hAnsi="Times New Roman" w:cs="Times New Roman"/>
                <w:spacing w:val="-2"/>
              </w:rPr>
              <w:t>5-</w:t>
            </w:r>
            <w:r>
              <w:rPr>
                <w:rFonts w:ascii="Times New Roman" w:eastAsia="Times New Roman" w:hAnsi="Times New Roman" w:cs="Times New Roman"/>
                <w:spacing w:val="-31"/>
              </w:rPr>
              <w:t xml:space="preserve"> </w:t>
            </w:r>
            <w:r>
              <w:rPr>
                <w:rFonts w:ascii="Times New Roman" w:eastAsia="Times New Roman" w:hAnsi="Times New Roman" w:cs="Times New Roman"/>
                <w:spacing w:val="-2"/>
              </w:rPr>
              <w:t xml:space="preserve">1    </w:t>
            </w:r>
            <w:r>
              <w:rPr>
                <w:spacing w:val="-2"/>
              </w:rPr>
              <w:t>项目固废产生及处置情况</w:t>
            </w:r>
            <w:r>
              <w:rPr>
                <w:spacing w:val="13"/>
              </w:rPr>
              <w:t xml:space="preserve">   </w:t>
            </w:r>
            <w:r>
              <w:rPr>
                <w:spacing w:val="-2"/>
              </w:rPr>
              <w:t>单</w:t>
            </w:r>
            <w:r>
              <w:rPr>
                <w:spacing w:val="-3"/>
              </w:rPr>
              <w:t>位：</w:t>
            </w:r>
            <w:r>
              <w:rPr>
                <w:rFonts w:ascii="Times New Roman" w:eastAsia="Times New Roman" w:hAnsi="Times New Roman" w:cs="Times New Roman"/>
                <w:spacing w:val="-3"/>
              </w:rPr>
              <w:t>t/a</w:t>
            </w:r>
          </w:p>
        </w:tc>
      </w:tr>
      <w:tr>
        <w:tblPrEx>
          <w:tblW w:w="8481" w:type="dxa"/>
          <w:tblInd w:w="2" w:type="dxa"/>
          <w:tblLayout w:type="fixed"/>
        </w:tblPrEx>
        <w:trPr>
          <w:trHeight w:val="566"/>
        </w:trPr>
        <w:tc>
          <w:tcPr>
            <w:tcW w:w="470" w:type="dxa"/>
            <w:textDirection w:val="tbRlV"/>
            <w:vAlign w:val="top"/>
          </w:tcPr>
          <w:p>
            <w:pPr>
              <w:pStyle w:val="TableText"/>
              <w:spacing w:before="109" w:line="178" w:lineRule="auto"/>
              <w:ind w:left="46"/>
              <w:rPr>
                <w:sz w:val="21"/>
                <w:szCs w:val="21"/>
              </w:rPr>
            </w:pPr>
            <w:r>
              <w:rPr>
                <w:sz w:val="21"/>
                <w:szCs w:val="21"/>
              </w:rPr>
              <w:t>序</w:t>
            </w:r>
            <w:r>
              <w:rPr>
                <w:spacing w:val="5"/>
                <w:sz w:val="21"/>
                <w:szCs w:val="21"/>
              </w:rPr>
              <w:t xml:space="preserve"> </w:t>
            </w:r>
            <w:r>
              <w:rPr>
                <w:sz w:val="21"/>
                <w:szCs w:val="21"/>
              </w:rPr>
              <w:t>号</w:t>
            </w:r>
          </w:p>
        </w:tc>
        <w:tc>
          <w:tcPr>
            <w:tcW w:w="1319" w:type="dxa"/>
            <w:vAlign w:val="top"/>
          </w:tcPr>
          <w:p>
            <w:pPr>
              <w:pStyle w:val="TableText"/>
              <w:spacing w:before="186" w:line="185" w:lineRule="auto"/>
              <w:ind w:left="452"/>
              <w:rPr>
                <w:sz w:val="21"/>
                <w:szCs w:val="21"/>
              </w:rPr>
            </w:pPr>
            <w:r>
              <w:rPr>
                <w:spacing w:val="-3"/>
                <w:sz w:val="21"/>
                <w:szCs w:val="21"/>
              </w:rPr>
              <w:t>名称</w:t>
            </w:r>
          </w:p>
        </w:tc>
        <w:tc>
          <w:tcPr>
            <w:tcW w:w="719" w:type="dxa"/>
            <w:vAlign w:val="top"/>
          </w:tcPr>
          <w:p>
            <w:pPr>
              <w:pStyle w:val="TableText"/>
              <w:spacing w:before="46" w:line="185" w:lineRule="auto"/>
              <w:ind w:left="153"/>
              <w:rPr>
                <w:sz w:val="21"/>
                <w:szCs w:val="21"/>
              </w:rPr>
            </w:pPr>
            <w:r>
              <w:rPr>
                <w:spacing w:val="-2"/>
                <w:sz w:val="21"/>
                <w:szCs w:val="21"/>
              </w:rPr>
              <w:t>产生</w:t>
            </w:r>
          </w:p>
          <w:p>
            <w:pPr>
              <w:pStyle w:val="TableText"/>
              <w:spacing w:line="231" w:lineRule="exact"/>
              <w:ind w:left="155"/>
              <w:rPr>
                <w:sz w:val="21"/>
                <w:szCs w:val="21"/>
              </w:rPr>
            </w:pPr>
            <w:r>
              <w:rPr>
                <w:spacing w:val="-3"/>
                <w:sz w:val="21"/>
                <w:szCs w:val="21"/>
              </w:rPr>
              <w:t>工序</w:t>
            </w:r>
          </w:p>
        </w:tc>
        <w:tc>
          <w:tcPr>
            <w:tcW w:w="715" w:type="dxa"/>
            <w:vAlign w:val="top"/>
          </w:tcPr>
          <w:p>
            <w:pPr>
              <w:pStyle w:val="TableText"/>
              <w:spacing w:before="46" w:line="185" w:lineRule="auto"/>
              <w:ind w:left="151"/>
              <w:rPr>
                <w:sz w:val="21"/>
                <w:szCs w:val="21"/>
              </w:rPr>
            </w:pPr>
            <w:r>
              <w:rPr>
                <w:spacing w:val="-2"/>
                <w:sz w:val="21"/>
                <w:szCs w:val="21"/>
              </w:rPr>
              <w:t>主要</w:t>
            </w:r>
          </w:p>
          <w:p>
            <w:pPr>
              <w:pStyle w:val="TableText"/>
              <w:spacing w:line="231" w:lineRule="exact"/>
              <w:ind w:left="151"/>
              <w:rPr>
                <w:sz w:val="21"/>
                <w:szCs w:val="21"/>
              </w:rPr>
            </w:pPr>
            <w:r>
              <w:rPr>
                <w:spacing w:val="-2"/>
                <w:sz w:val="21"/>
                <w:szCs w:val="21"/>
              </w:rPr>
              <w:t>成分</w:t>
            </w:r>
          </w:p>
        </w:tc>
        <w:tc>
          <w:tcPr>
            <w:tcW w:w="715" w:type="dxa"/>
            <w:vAlign w:val="top"/>
          </w:tcPr>
          <w:p>
            <w:pPr>
              <w:pStyle w:val="TableText"/>
              <w:spacing w:before="185" w:line="186" w:lineRule="auto"/>
              <w:ind w:left="152"/>
              <w:rPr>
                <w:sz w:val="21"/>
                <w:szCs w:val="21"/>
              </w:rPr>
            </w:pPr>
            <w:r>
              <w:rPr>
                <w:spacing w:val="-3"/>
                <w:sz w:val="21"/>
                <w:szCs w:val="21"/>
              </w:rPr>
              <w:t>形态</w:t>
            </w:r>
          </w:p>
        </w:tc>
        <w:tc>
          <w:tcPr>
            <w:tcW w:w="715" w:type="dxa"/>
            <w:vAlign w:val="top"/>
          </w:tcPr>
          <w:p>
            <w:pPr>
              <w:pStyle w:val="TableText"/>
              <w:spacing w:before="185" w:line="185" w:lineRule="auto"/>
              <w:ind w:left="151"/>
              <w:rPr>
                <w:sz w:val="21"/>
                <w:szCs w:val="21"/>
              </w:rPr>
            </w:pPr>
            <w:r>
              <w:rPr>
                <w:spacing w:val="-2"/>
                <w:sz w:val="21"/>
                <w:szCs w:val="21"/>
              </w:rPr>
              <w:t>属性</w:t>
            </w:r>
          </w:p>
        </w:tc>
        <w:tc>
          <w:tcPr>
            <w:tcW w:w="1017" w:type="dxa"/>
            <w:vAlign w:val="top"/>
          </w:tcPr>
          <w:p>
            <w:pPr>
              <w:pStyle w:val="TableText"/>
              <w:spacing w:before="46" w:line="185" w:lineRule="auto"/>
              <w:ind w:left="302"/>
              <w:rPr>
                <w:sz w:val="21"/>
                <w:szCs w:val="21"/>
              </w:rPr>
            </w:pPr>
            <w:r>
              <w:rPr>
                <w:spacing w:val="-2"/>
                <w:sz w:val="21"/>
                <w:szCs w:val="21"/>
              </w:rPr>
              <w:t>废物</w:t>
            </w:r>
          </w:p>
          <w:p>
            <w:pPr>
              <w:pStyle w:val="TableText"/>
              <w:spacing w:line="231" w:lineRule="exact"/>
              <w:ind w:left="302"/>
              <w:rPr>
                <w:sz w:val="21"/>
                <w:szCs w:val="21"/>
              </w:rPr>
            </w:pPr>
            <w:r>
              <w:rPr>
                <w:spacing w:val="-2"/>
                <w:sz w:val="21"/>
                <w:szCs w:val="21"/>
              </w:rPr>
              <w:t>代码</w:t>
            </w:r>
          </w:p>
        </w:tc>
        <w:tc>
          <w:tcPr>
            <w:tcW w:w="897" w:type="dxa"/>
            <w:vAlign w:val="top"/>
          </w:tcPr>
          <w:p>
            <w:pPr>
              <w:pStyle w:val="TableText"/>
              <w:spacing w:before="185" w:line="186" w:lineRule="auto"/>
              <w:ind w:left="136"/>
              <w:rPr>
                <w:sz w:val="21"/>
                <w:szCs w:val="21"/>
              </w:rPr>
            </w:pPr>
            <w:r>
              <w:rPr>
                <w:spacing w:val="-2"/>
                <w:sz w:val="21"/>
                <w:szCs w:val="21"/>
              </w:rPr>
              <w:t>产生量</w:t>
            </w:r>
          </w:p>
        </w:tc>
        <w:tc>
          <w:tcPr>
            <w:tcW w:w="1914" w:type="dxa"/>
            <w:vAlign w:val="top"/>
          </w:tcPr>
          <w:p>
            <w:pPr>
              <w:pStyle w:val="TableText"/>
              <w:spacing w:before="184" w:line="185" w:lineRule="auto"/>
              <w:ind w:left="310"/>
              <w:rPr>
                <w:sz w:val="21"/>
                <w:szCs w:val="21"/>
              </w:rPr>
            </w:pPr>
            <w:r>
              <w:rPr>
                <w:spacing w:val="-1"/>
                <w:sz w:val="21"/>
                <w:szCs w:val="21"/>
              </w:rPr>
              <w:t>利用处置方式</w:t>
            </w:r>
          </w:p>
        </w:tc>
      </w:tr>
      <w:tr>
        <w:tblPrEx>
          <w:tblW w:w="8481" w:type="dxa"/>
          <w:tblInd w:w="2" w:type="dxa"/>
          <w:tblLayout w:type="fixed"/>
        </w:tblPrEx>
        <w:trPr>
          <w:trHeight w:val="561"/>
        </w:trPr>
        <w:tc>
          <w:tcPr>
            <w:tcW w:w="470" w:type="dxa"/>
            <w:vAlign w:val="top"/>
          </w:tcPr>
          <w:p>
            <w:pPr>
              <w:spacing w:before="221" w:line="189" w:lineRule="auto"/>
              <w:ind w:left="22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319" w:type="dxa"/>
            <w:vAlign w:val="top"/>
          </w:tcPr>
          <w:p>
            <w:pPr>
              <w:pStyle w:val="TableText"/>
              <w:spacing w:before="185" w:line="186" w:lineRule="auto"/>
              <w:ind w:left="245"/>
              <w:rPr>
                <w:sz w:val="21"/>
                <w:szCs w:val="21"/>
              </w:rPr>
            </w:pPr>
            <w:r>
              <w:rPr>
                <w:spacing w:val="-2"/>
                <w:sz w:val="21"/>
                <w:szCs w:val="21"/>
              </w:rPr>
              <w:t>生活垃圾</w:t>
            </w:r>
          </w:p>
        </w:tc>
        <w:tc>
          <w:tcPr>
            <w:tcW w:w="719" w:type="dxa"/>
            <w:vAlign w:val="top"/>
          </w:tcPr>
          <w:p>
            <w:pPr>
              <w:pStyle w:val="TableText"/>
              <w:spacing w:before="185" w:line="186" w:lineRule="auto"/>
              <w:ind w:left="159"/>
              <w:rPr>
                <w:sz w:val="21"/>
                <w:szCs w:val="21"/>
              </w:rPr>
            </w:pPr>
            <w:r>
              <w:rPr>
                <w:spacing w:val="-4"/>
                <w:sz w:val="21"/>
                <w:szCs w:val="21"/>
              </w:rPr>
              <w:t>生活</w:t>
            </w:r>
          </w:p>
        </w:tc>
        <w:tc>
          <w:tcPr>
            <w:tcW w:w="715" w:type="dxa"/>
            <w:vAlign w:val="top"/>
          </w:tcPr>
          <w:p>
            <w:pPr>
              <w:pStyle w:val="TableText"/>
              <w:spacing w:before="47" w:line="185" w:lineRule="auto"/>
              <w:ind w:left="156"/>
              <w:rPr>
                <w:sz w:val="21"/>
                <w:szCs w:val="21"/>
              </w:rPr>
            </w:pPr>
            <w:r>
              <w:rPr>
                <w:spacing w:val="-4"/>
                <w:sz w:val="21"/>
                <w:szCs w:val="21"/>
              </w:rPr>
              <w:t>生活</w:t>
            </w:r>
          </w:p>
          <w:p>
            <w:pPr>
              <w:pStyle w:val="TableText"/>
              <w:spacing w:line="226" w:lineRule="exact"/>
              <w:ind w:left="151"/>
              <w:rPr>
                <w:sz w:val="21"/>
                <w:szCs w:val="21"/>
              </w:rPr>
            </w:pPr>
            <w:r>
              <w:rPr>
                <w:spacing w:val="-2"/>
                <w:position w:val="-1"/>
                <w:sz w:val="21"/>
                <w:szCs w:val="21"/>
              </w:rPr>
              <w:t>垃圾</w:t>
            </w:r>
          </w:p>
        </w:tc>
        <w:tc>
          <w:tcPr>
            <w:tcW w:w="715" w:type="dxa"/>
            <w:vAlign w:val="top"/>
          </w:tcPr>
          <w:p>
            <w:pPr>
              <w:pStyle w:val="TableText"/>
              <w:spacing w:before="185" w:line="186" w:lineRule="auto"/>
              <w:ind w:left="167"/>
              <w:rPr>
                <w:sz w:val="21"/>
                <w:szCs w:val="21"/>
              </w:rPr>
            </w:pPr>
            <w:r>
              <w:rPr>
                <w:spacing w:val="-7"/>
                <w:sz w:val="21"/>
                <w:szCs w:val="21"/>
              </w:rPr>
              <w:t>固态</w:t>
            </w:r>
          </w:p>
        </w:tc>
        <w:tc>
          <w:tcPr>
            <w:tcW w:w="715" w:type="dxa"/>
            <w:vAlign w:val="top"/>
          </w:tcPr>
          <w:p>
            <w:pPr>
              <w:pStyle w:val="TableText"/>
              <w:spacing w:before="185" w:line="186" w:lineRule="auto"/>
              <w:ind w:left="152"/>
              <w:rPr>
                <w:sz w:val="21"/>
                <w:szCs w:val="21"/>
              </w:rPr>
            </w:pPr>
            <w:r>
              <w:rPr>
                <w:spacing w:val="-5"/>
                <w:sz w:val="21"/>
                <w:szCs w:val="21"/>
              </w:rPr>
              <w:t>一般</w:t>
            </w:r>
          </w:p>
        </w:tc>
        <w:tc>
          <w:tcPr>
            <w:tcW w:w="1017" w:type="dxa"/>
            <w:vAlign w:val="top"/>
          </w:tcPr>
          <w:p>
            <w:pPr>
              <w:spacing w:line="248" w:lineRule="auto"/>
              <w:rPr>
                <w:rFonts w:ascii="Arial"/>
                <w:sz w:val="21"/>
              </w:rPr>
            </w:pPr>
          </w:p>
          <w:p>
            <w:pPr>
              <w:spacing w:before="60" w:line="101" w:lineRule="exact"/>
              <w:ind w:left="481"/>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c>
          <w:tcPr>
            <w:tcW w:w="897" w:type="dxa"/>
            <w:vAlign w:val="top"/>
          </w:tcPr>
          <w:p>
            <w:pPr>
              <w:spacing w:before="221" w:line="189" w:lineRule="auto"/>
              <w:ind w:left="31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0.6</w:t>
            </w:r>
          </w:p>
        </w:tc>
        <w:tc>
          <w:tcPr>
            <w:tcW w:w="1914" w:type="dxa"/>
            <w:vAlign w:val="top"/>
          </w:tcPr>
          <w:p>
            <w:pPr>
              <w:pStyle w:val="TableText"/>
              <w:spacing w:before="185" w:line="187" w:lineRule="auto"/>
              <w:ind w:left="521"/>
              <w:rPr>
                <w:sz w:val="21"/>
                <w:szCs w:val="21"/>
              </w:rPr>
            </w:pPr>
            <w:r>
              <w:rPr>
                <w:spacing w:val="-1"/>
                <w:sz w:val="21"/>
                <w:szCs w:val="21"/>
              </w:rPr>
              <w:t>环卫清运</w:t>
            </w:r>
          </w:p>
        </w:tc>
      </w:tr>
      <w:tr>
        <w:tblPrEx>
          <w:tblW w:w="8481" w:type="dxa"/>
          <w:tblInd w:w="2" w:type="dxa"/>
          <w:tblLayout w:type="fixed"/>
        </w:tblPrEx>
        <w:trPr>
          <w:trHeight w:val="9975"/>
        </w:trPr>
        <w:tc>
          <w:tcPr>
            <w:tcW w:w="8481" w:type="dxa"/>
            <w:gridSpan w:val="9"/>
            <w:vAlign w:val="top"/>
          </w:tcPr>
          <w:p>
            <w:pPr>
              <w:rPr>
                <w:rFonts w:ascii="Arial"/>
                <w:sz w:val="21"/>
              </w:rPr>
            </w:pPr>
          </w:p>
        </w:tc>
      </w:tr>
    </w:tbl>
    <w:p>
      <w:pPr>
        <w:sectPr>
          <w:footerReference w:type="default" r:id="rId44"/>
          <w:pgSz w:w="11900" w:h="16840"/>
          <w:pgMar w:top="1412" w:right="1704" w:bottom="400" w:left="1708" w:header="0" w:footer="0" w:gutter="0"/>
          <w:pgNumType w:start="40"/>
          <w:cols w:space="708"/>
        </w:sectPr>
      </w:pPr>
    </w:p>
    <w:p>
      <w:pPr>
        <w:spacing w:before="28" w:line="190" w:lineRule="auto"/>
        <w:ind w:left="417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19</w:t>
      </w:r>
    </w:p>
    <w:p>
      <w:pPr>
        <w:spacing w:line="190" w:lineRule="auto"/>
        <w:rPr>
          <w:rFonts w:ascii="Times New Roman" w:eastAsia="Times New Roman" w:hAnsi="Times New Roman" w:cs="Times New Roman"/>
          <w:sz w:val="18"/>
          <w:szCs w:val="18"/>
        </w:rPr>
        <w:sectPr>
          <w:footerReference w:type="default" r:id="rId45"/>
          <w:type w:val="nextPage"/>
          <w:pgSz w:w="11900" w:h="16840"/>
          <w:pgMar w:top="1412" w:right="1704" w:bottom="400" w:left="1708" w:header="0" w:footer="0" w:gutter="0"/>
          <w:pgNumType w:start="41"/>
          <w:cols w:space="708"/>
          <w:titlePg w:val="0"/>
        </w:sectPr>
      </w:pPr>
    </w:p>
    <w:p>
      <w:pPr>
        <w:spacing w:before="136" w:line="165" w:lineRule="auto"/>
        <w:ind w:left="246"/>
        <w:outlineLvl w:val="0"/>
        <w:rPr>
          <w:rFonts w:ascii="Microsoft YaHei" w:eastAsia="Microsoft YaHei" w:hAnsi="Microsoft YaHei" w:cs="Microsoft YaHei"/>
          <w:sz w:val="30"/>
          <w:szCs w:val="30"/>
        </w:rPr>
      </w:pPr>
      <w:r>
        <w:rPr>
          <w:rFonts w:ascii="Microsoft YaHei" w:eastAsia="Microsoft YaHei" w:hAnsi="Microsoft YaHei" w:cs="Microsoft YaHei"/>
          <w:sz w:val="30"/>
          <w:szCs w:val="30"/>
          <w14:textOutline w14:w="4800" w14:cap="rnd">
            <w14:solidFill>
              <w14:srgbClr w14:val="000000"/>
            </w14:solidFill>
            <w14:prstDash w14:val="solid"/>
            <w14:round/>
          </w14:textOutline>
        </w:rPr>
        <w:t>六、项目主要污染物产生及预计排放情况</w:t>
      </w:r>
    </w:p>
    <w:tbl>
      <w:tblPr>
        <w:tblStyle w:val="TableNormal30"/>
        <w:tblW w:w="87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030"/>
        <w:gridCol w:w="1169"/>
        <w:gridCol w:w="1989"/>
        <w:gridCol w:w="2147"/>
        <w:gridCol w:w="2429"/>
      </w:tblGrid>
      <w:tr>
        <w:tblPrEx>
          <w:tblW w:w="87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035"/>
        </w:trPr>
        <w:tc>
          <w:tcPr>
            <w:tcW w:w="1030" w:type="dxa"/>
            <w:tcBorders>
              <w:tl2br w:val="single" w:sz="6" w:space="0" w:color="000000"/>
            </w:tcBorders>
            <w:vAlign w:val="top"/>
          </w:tcPr>
          <w:p>
            <w:pPr>
              <w:pStyle w:val="TableText"/>
              <w:spacing w:before="82" w:line="624" w:lineRule="exact"/>
              <w:ind w:left="301"/>
            </w:pPr>
            <w:r>
              <w:rPr>
                <w:spacing w:val="-10"/>
                <w:position w:val="30"/>
              </w:rPr>
              <w:t>内容</w:t>
            </w:r>
          </w:p>
          <w:p>
            <w:pPr>
              <w:pStyle w:val="TableText"/>
              <w:spacing w:line="184" w:lineRule="auto"/>
              <w:ind w:left="105"/>
            </w:pPr>
            <w:r>
              <w:rPr>
                <w:spacing w:val="-2"/>
              </w:rPr>
              <w:t>类型</w:t>
            </w:r>
          </w:p>
        </w:tc>
        <w:tc>
          <w:tcPr>
            <w:tcW w:w="1169" w:type="dxa"/>
            <w:vAlign w:val="top"/>
          </w:tcPr>
          <w:p>
            <w:pPr>
              <w:spacing w:line="289" w:lineRule="auto"/>
              <w:rPr>
                <w:rFonts w:ascii="Arial"/>
                <w:sz w:val="21"/>
              </w:rPr>
            </w:pPr>
          </w:p>
          <w:p>
            <w:pPr>
              <w:pStyle w:val="TableText"/>
              <w:spacing w:before="103" w:line="184" w:lineRule="auto"/>
              <w:ind w:left="217"/>
            </w:pPr>
            <w:r>
              <w:rPr>
                <w:spacing w:val="-3"/>
              </w:rPr>
              <w:t>排放源</w:t>
            </w:r>
          </w:p>
        </w:tc>
        <w:tc>
          <w:tcPr>
            <w:tcW w:w="1989" w:type="dxa"/>
            <w:vAlign w:val="top"/>
          </w:tcPr>
          <w:p>
            <w:pPr>
              <w:spacing w:line="254" w:lineRule="auto"/>
              <w:rPr>
                <w:rFonts w:ascii="Arial"/>
                <w:sz w:val="21"/>
              </w:rPr>
            </w:pPr>
          </w:p>
          <w:p>
            <w:pPr>
              <w:pStyle w:val="TableText"/>
              <w:spacing w:before="90" w:line="185" w:lineRule="auto"/>
              <w:ind w:left="315"/>
              <w:rPr>
                <w:sz w:val="21"/>
                <w:szCs w:val="21"/>
              </w:rPr>
            </w:pPr>
            <w:r>
              <w:rPr>
                <w:spacing w:val="-1"/>
                <w:sz w:val="21"/>
                <w:szCs w:val="21"/>
              </w:rPr>
              <w:t>污染物名称</w:t>
            </w:r>
          </w:p>
        </w:tc>
        <w:tc>
          <w:tcPr>
            <w:tcW w:w="2147" w:type="dxa"/>
            <w:vAlign w:val="top"/>
          </w:tcPr>
          <w:p>
            <w:pPr>
              <w:pStyle w:val="TableText"/>
              <w:spacing w:before="234" w:line="181" w:lineRule="auto"/>
              <w:ind w:left="375" w:right="223" w:hanging="96"/>
            </w:pPr>
            <w:r>
              <w:rPr>
                <w:spacing w:val="-4"/>
                <w:w w:val="86"/>
              </w:rPr>
              <w:t>处理前产生浓度及</w:t>
            </w:r>
            <w:r>
              <w:rPr>
                <w:spacing w:val="8"/>
              </w:rPr>
              <w:t xml:space="preserve"> </w:t>
            </w:r>
            <w:r>
              <w:rPr>
                <w:spacing w:val="-15"/>
                <w:w w:val="93"/>
              </w:rPr>
              <w:t>产生量（单位）</w:t>
            </w:r>
          </w:p>
        </w:tc>
        <w:tc>
          <w:tcPr>
            <w:tcW w:w="2429" w:type="dxa"/>
            <w:vAlign w:val="top"/>
          </w:tcPr>
          <w:p>
            <w:pPr>
              <w:pStyle w:val="TableText"/>
              <w:spacing w:before="235" w:line="182" w:lineRule="auto"/>
              <w:ind w:left="254"/>
            </w:pPr>
            <w:r>
              <w:rPr>
                <w:spacing w:val="-2"/>
              </w:rPr>
              <w:t>排放浓度及排放量</w:t>
            </w:r>
          </w:p>
          <w:p>
            <w:pPr>
              <w:pStyle w:val="TableText"/>
              <w:spacing w:line="179" w:lineRule="auto"/>
              <w:ind w:left="741"/>
            </w:pPr>
            <w:r>
              <w:rPr>
                <w:spacing w:val="-4"/>
              </w:rPr>
              <w:t>（单位）</w:t>
            </w:r>
          </w:p>
        </w:tc>
      </w:tr>
      <w:tr>
        <w:tblPrEx>
          <w:tblW w:w="8764" w:type="dxa"/>
          <w:tblInd w:w="7" w:type="dxa"/>
          <w:tblLayout w:type="fixed"/>
        </w:tblPrEx>
        <w:trPr>
          <w:trHeight w:val="752"/>
        </w:trPr>
        <w:tc>
          <w:tcPr>
            <w:tcW w:w="1030" w:type="dxa"/>
            <w:vMerge w:val="restart"/>
            <w:tcBorders>
              <w:bottom w:val="nil"/>
            </w:tcBorders>
            <w:vAlign w:val="top"/>
          </w:tcPr>
          <w:p>
            <w:pPr>
              <w:spacing w:line="338" w:lineRule="auto"/>
              <w:rPr>
                <w:rFonts w:ascii="Arial"/>
                <w:sz w:val="21"/>
              </w:rPr>
            </w:pPr>
          </w:p>
          <w:p>
            <w:pPr>
              <w:spacing w:line="338" w:lineRule="auto"/>
              <w:rPr>
                <w:rFonts w:ascii="Arial"/>
                <w:sz w:val="21"/>
              </w:rPr>
            </w:pPr>
          </w:p>
          <w:p>
            <w:pPr>
              <w:pStyle w:val="TableText"/>
              <w:spacing w:before="103" w:line="182" w:lineRule="auto"/>
              <w:ind w:left="274"/>
            </w:pPr>
            <w:r>
              <w:rPr>
                <w:spacing w:val="-3"/>
              </w:rPr>
              <w:t>水污</w:t>
            </w:r>
          </w:p>
          <w:p>
            <w:pPr>
              <w:pStyle w:val="TableText"/>
              <w:spacing w:line="184" w:lineRule="auto"/>
              <w:ind w:left="275"/>
            </w:pPr>
            <w:r>
              <w:rPr>
                <w:spacing w:val="-3"/>
                <w:w w:val="99"/>
              </w:rPr>
              <w:t>染物</w:t>
            </w:r>
          </w:p>
        </w:tc>
        <w:tc>
          <w:tcPr>
            <w:tcW w:w="1169" w:type="dxa"/>
            <w:vMerge w:val="restart"/>
            <w:tcBorders>
              <w:bottom w:val="nil"/>
            </w:tcBorders>
            <w:vAlign w:val="top"/>
          </w:tcPr>
          <w:p>
            <w:pPr>
              <w:spacing w:line="338" w:lineRule="auto"/>
              <w:rPr>
                <w:rFonts w:ascii="Arial"/>
                <w:sz w:val="21"/>
              </w:rPr>
            </w:pPr>
          </w:p>
          <w:p>
            <w:pPr>
              <w:spacing w:line="338" w:lineRule="auto"/>
              <w:rPr>
                <w:rFonts w:ascii="Arial"/>
                <w:sz w:val="21"/>
              </w:rPr>
            </w:pPr>
          </w:p>
          <w:p>
            <w:pPr>
              <w:pStyle w:val="TableText"/>
              <w:spacing w:before="103" w:line="182" w:lineRule="auto"/>
              <w:ind w:left="344"/>
            </w:pPr>
            <w:r>
              <w:rPr>
                <w:spacing w:val="-5"/>
              </w:rPr>
              <w:t>生活</w:t>
            </w:r>
          </w:p>
          <w:p>
            <w:pPr>
              <w:pStyle w:val="TableText"/>
              <w:spacing w:before="1" w:line="186" w:lineRule="auto"/>
              <w:ind w:left="339"/>
            </w:pPr>
            <w:r>
              <w:rPr>
                <w:spacing w:val="-3"/>
              </w:rPr>
              <w:t>污水</w:t>
            </w:r>
          </w:p>
        </w:tc>
        <w:tc>
          <w:tcPr>
            <w:tcW w:w="1989" w:type="dxa"/>
            <w:vAlign w:val="top"/>
          </w:tcPr>
          <w:p>
            <w:pPr>
              <w:pStyle w:val="TableText"/>
              <w:spacing w:before="247" w:line="185" w:lineRule="auto"/>
              <w:ind w:left="631"/>
            </w:pPr>
            <w:r>
              <w:rPr>
                <w:spacing w:val="-2"/>
              </w:rPr>
              <w:t>废水量</w:t>
            </w:r>
          </w:p>
        </w:tc>
        <w:tc>
          <w:tcPr>
            <w:tcW w:w="2147" w:type="dxa"/>
            <w:vAlign w:val="top"/>
          </w:tcPr>
          <w:p>
            <w:pPr>
              <w:pStyle w:val="TableText"/>
              <w:spacing w:before="209" w:line="231" w:lineRule="auto"/>
              <w:ind w:left="288"/>
              <w:rPr>
                <w:rFonts w:ascii="Times New Roman" w:eastAsia="Times New Roman" w:hAnsi="Times New Roman" w:cs="Times New Roman"/>
              </w:rPr>
            </w:pPr>
            <w:r>
              <w:rPr>
                <w:rFonts w:ascii="Times New Roman" w:eastAsia="Times New Roman" w:hAnsi="Times New Roman" w:cs="Times New Roman"/>
                <w:spacing w:val="-2"/>
              </w:rPr>
              <w:t>0.17t/d</w:t>
            </w:r>
            <w:r>
              <w:rPr>
                <w:rFonts w:ascii="Times New Roman" w:eastAsia="Times New Roman" w:hAnsi="Times New Roman" w:cs="Times New Roman"/>
                <w:spacing w:val="-33"/>
              </w:rPr>
              <w:t xml:space="preserve"> </w:t>
            </w:r>
            <w:r>
              <w:rPr>
                <w:spacing w:val="-2"/>
              </w:rPr>
              <w:t>、</w:t>
            </w:r>
            <w:r>
              <w:rPr>
                <w:rFonts w:ascii="Times New Roman" w:eastAsia="Times New Roman" w:hAnsi="Times New Roman" w:cs="Times New Roman"/>
                <w:spacing w:val="-2"/>
              </w:rPr>
              <w:t>51.0t/a</w:t>
            </w:r>
          </w:p>
        </w:tc>
        <w:tc>
          <w:tcPr>
            <w:tcW w:w="2429" w:type="dxa"/>
            <w:vAlign w:val="top"/>
          </w:tcPr>
          <w:p>
            <w:pPr>
              <w:pStyle w:val="TableText"/>
              <w:spacing w:before="282" w:line="259" w:lineRule="exact"/>
              <w:ind w:left="426"/>
              <w:rPr>
                <w:rFonts w:ascii="Times New Roman" w:eastAsia="Times New Roman" w:hAnsi="Times New Roman" w:cs="Times New Roman"/>
              </w:rPr>
            </w:pPr>
            <w:r>
              <w:rPr>
                <w:rFonts w:ascii="Times New Roman" w:eastAsia="Times New Roman" w:hAnsi="Times New Roman" w:cs="Times New Roman"/>
                <w:spacing w:val="-2"/>
                <w:position w:val="1"/>
              </w:rPr>
              <w:t>0.17t/d</w:t>
            </w:r>
            <w:r>
              <w:rPr>
                <w:rFonts w:ascii="Times New Roman" w:eastAsia="Times New Roman" w:hAnsi="Times New Roman" w:cs="Times New Roman"/>
                <w:spacing w:val="-33"/>
                <w:position w:val="1"/>
              </w:rPr>
              <w:t xml:space="preserve"> </w:t>
            </w:r>
            <w:r>
              <w:rPr>
                <w:spacing w:val="-2"/>
                <w:position w:val="1"/>
              </w:rPr>
              <w:t>、</w:t>
            </w:r>
            <w:r>
              <w:rPr>
                <w:rFonts w:ascii="Times New Roman" w:eastAsia="Times New Roman" w:hAnsi="Times New Roman" w:cs="Times New Roman"/>
                <w:spacing w:val="-2"/>
                <w:position w:val="1"/>
              </w:rPr>
              <w:t>51.0t/a</w:t>
            </w:r>
          </w:p>
        </w:tc>
      </w:tr>
      <w:tr>
        <w:tblPrEx>
          <w:tblW w:w="8764" w:type="dxa"/>
          <w:tblInd w:w="7" w:type="dxa"/>
          <w:tblLayout w:type="fixed"/>
        </w:tblPrEx>
        <w:trPr>
          <w:trHeight w:val="685"/>
        </w:trPr>
        <w:tc>
          <w:tcPr>
            <w:tcW w:w="1030" w:type="dxa"/>
            <w:vMerge/>
            <w:tcBorders>
              <w:top w:val="nil"/>
              <w:bottom w:val="nil"/>
            </w:tcBorders>
            <w:vAlign w:val="top"/>
          </w:tcPr>
          <w:p>
            <w:pPr>
              <w:rPr>
                <w:rFonts w:ascii="Arial"/>
                <w:sz w:val="21"/>
              </w:rPr>
            </w:pPr>
          </w:p>
        </w:tc>
        <w:tc>
          <w:tcPr>
            <w:tcW w:w="1169" w:type="dxa"/>
            <w:vMerge/>
            <w:tcBorders>
              <w:top w:val="nil"/>
              <w:bottom w:val="nil"/>
            </w:tcBorders>
            <w:vAlign w:val="top"/>
          </w:tcPr>
          <w:p>
            <w:pPr>
              <w:rPr>
                <w:rFonts w:ascii="Arial"/>
                <w:sz w:val="21"/>
              </w:rPr>
            </w:pPr>
          </w:p>
        </w:tc>
        <w:tc>
          <w:tcPr>
            <w:tcW w:w="1989" w:type="dxa"/>
            <w:vAlign w:val="top"/>
          </w:tcPr>
          <w:p>
            <w:pPr>
              <w:spacing w:before="259" w:line="196" w:lineRule="auto"/>
              <w:ind w:left="679"/>
              <w:rPr>
                <w:rFonts w:ascii="Times New Roman" w:eastAsia="Times New Roman" w:hAnsi="Times New Roman" w:cs="Times New Roman"/>
                <w:sz w:val="15"/>
                <w:szCs w:val="15"/>
              </w:rPr>
            </w:pPr>
            <w:r>
              <w:rPr>
                <w:rFonts w:ascii="Times New Roman" w:eastAsia="Times New Roman" w:hAnsi="Times New Roman" w:cs="Times New Roman"/>
                <w:spacing w:val="-2"/>
                <w:sz w:val="24"/>
                <w:szCs w:val="24"/>
              </w:rPr>
              <w:t>COD</w:t>
            </w:r>
            <w:r>
              <w:rPr>
                <w:rFonts w:ascii="Times New Roman" w:eastAsia="Times New Roman" w:hAnsi="Times New Roman" w:cs="Times New Roman"/>
                <w:spacing w:val="-2"/>
                <w:position w:val="-2"/>
                <w:sz w:val="15"/>
                <w:szCs w:val="15"/>
              </w:rPr>
              <w:t>cr</w:t>
            </w:r>
          </w:p>
        </w:tc>
        <w:tc>
          <w:tcPr>
            <w:tcW w:w="2147" w:type="dxa"/>
            <w:vAlign w:val="top"/>
          </w:tcPr>
          <w:p>
            <w:pPr>
              <w:pStyle w:val="TableText"/>
              <w:spacing w:before="182" w:line="218" w:lineRule="auto"/>
              <w:ind w:left="189"/>
              <w:rPr>
                <w:rFonts w:ascii="Times New Roman" w:eastAsia="Times New Roman" w:hAnsi="Times New Roman" w:cs="Times New Roman"/>
              </w:rPr>
            </w:pPr>
            <w:r>
              <w:rPr>
                <w:rFonts w:ascii="Times New Roman" w:eastAsia="Times New Roman" w:hAnsi="Times New Roman" w:cs="Times New Roman"/>
                <w:spacing w:val="-1"/>
              </w:rPr>
              <w:t>300mg/L</w:t>
            </w:r>
            <w:r>
              <w:rPr>
                <w:spacing w:val="-1"/>
              </w:rPr>
              <w:t>、</w:t>
            </w:r>
            <w:r>
              <w:rPr>
                <w:rFonts w:ascii="Times New Roman" w:eastAsia="Times New Roman" w:hAnsi="Times New Roman" w:cs="Times New Roman"/>
                <w:spacing w:val="-1"/>
              </w:rPr>
              <w:t>0.02t/a</w:t>
            </w:r>
          </w:p>
        </w:tc>
        <w:tc>
          <w:tcPr>
            <w:tcW w:w="2429" w:type="dxa"/>
            <w:vAlign w:val="top"/>
          </w:tcPr>
          <w:p>
            <w:pPr>
              <w:pStyle w:val="TableText"/>
              <w:spacing w:before="182" w:line="218" w:lineRule="auto"/>
              <w:ind w:left="345"/>
              <w:rPr>
                <w:rFonts w:ascii="Times New Roman" w:eastAsia="Times New Roman" w:hAnsi="Times New Roman" w:cs="Times New Roman"/>
              </w:rPr>
            </w:pPr>
            <w:r>
              <w:rPr>
                <w:rFonts w:ascii="Times New Roman" w:eastAsia="Times New Roman" w:hAnsi="Times New Roman" w:cs="Times New Roman"/>
                <w:spacing w:val="-2"/>
              </w:rPr>
              <w:t>100mg/L</w:t>
            </w:r>
            <w:r>
              <w:rPr>
                <w:spacing w:val="-2"/>
              </w:rPr>
              <w:t>、</w:t>
            </w:r>
            <w:r>
              <w:rPr>
                <w:rFonts w:ascii="Times New Roman" w:eastAsia="Times New Roman" w:hAnsi="Times New Roman" w:cs="Times New Roman"/>
                <w:spacing w:val="-2"/>
              </w:rPr>
              <w:t>0.01t/a</w:t>
            </w:r>
          </w:p>
        </w:tc>
      </w:tr>
      <w:tr>
        <w:tblPrEx>
          <w:tblW w:w="8764" w:type="dxa"/>
          <w:tblInd w:w="7" w:type="dxa"/>
          <w:tblLayout w:type="fixed"/>
        </w:tblPrEx>
        <w:trPr>
          <w:trHeight w:val="685"/>
        </w:trPr>
        <w:tc>
          <w:tcPr>
            <w:tcW w:w="1030" w:type="dxa"/>
            <w:vMerge/>
            <w:tcBorders>
              <w:top w:val="nil"/>
            </w:tcBorders>
            <w:vAlign w:val="top"/>
          </w:tcPr>
          <w:p>
            <w:pPr>
              <w:rPr>
                <w:rFonts w:ascii="Arial"/>
                <w:sz w:val="21"/>
              </w:rPr>
            </w:pPr>
          </w:p>
        </w:tc>
        <w:tc>
          <w:tcPr>
            <w:tcW w:w="1169" w:type="dxa"/>
            <w:vMerge/>
            <w:tcBorders>
              <w:top w:val="nil"/>
            </w:tcBorders>
            <w:vAlign w:val="top"/>
          </w:tcPr>
          <w:p>
            <w:pPr>
              <w:rPr>
                <w:rFonts w:ascii="Arial"/>
                <w:sz w:val="21"/>
              </w:rPr>
            </w:pPr>
          </w:p>
        </w:tc>
        <w:tc>
          <w:tcPr>
            <w:tcW w:w="1989" w:type="dxa"/>
            <w:vAlign w:val="top"/>
          </w:tcPr>
          <w:p>
            <w:pPr>
              <w:pStyle w:val="TableText"/>
              <w:spacing w:before="214" w:line="184" w:lineRule="auto"/>
              <w:ind w:left="752"/>
            </w:pPr>
            <w:r>
              <w:rPr>
                <w:spacing w:val="-3"/>
              </w:rPr>
              <w:t>氨氮</w:t>
            </w:r>
          </w:p>
        </w:tc>
        <w:tc>
          <w:tcPr>
            <w:tcW w:w="2147" w:type="dxa"/>
            <w:vAlign w:val="top"/>
          </w:tcPr>
          <w:p>
            <w:pPr>
              <w:pStyle w:val="TableText"/>
              <w:spacing w:before="178" w:line="218" w:lineRule="auto"/>
              <w:ind w:left="189"/>
              <w:rPr>
                <w:rFonts w:ascii="Times New Roman" w:eastAsia="Times New Roman" w:hAnsi="Times New Roman" w:cs="Times New Roman"/>
              </w:rPr>
            </w:pPr>
            <w:r>
              <w:rPr>
                <w:rFonts w:ascii="Times New Roman" w:eastAsia="Times New Roman" w:hAnsi="Times New Roman" w:cs="Times New Roman"/>
                <w:spacing w:val="-1"/>
              </w:rPr>
              <w:t>35mg/L</w:t>
            </w:r>
            <w:r>
              <w:rPr>
                <w:spacing w:val="-1"/>
              </w:rPr>
              <w:t>、</w:t>
            </w:r>
            <w:r>
              <w:rPr>
                <w:rFonts w:ascii="Times New Roman" w:eastAsia="Times New Roman" w:hAnsi="Times New Roman" w:cs="Times New Roman"/>
                <w:spacing w:val="-1"/>
              </w:rPr>
              <w:t>0.002t/a</w:t>
            </w:r>
          </w:p>
        </w:tc>
        <w:tc>
          <w:tcPr>
            <w:tcW w:w="2429" w:type="dxa"/>
            <w:vAlign w:val="top"/>
          </w:tcPr>
          <w:p>
            <w:pPr>
              <w:pStyle w:val="TableText"/>
              <w:spacing w:before="178" w:line="218" w:lineRule="auto"/>
              <w:ind w:left="386"/>
              <w:rPr>
                <w:rFonts w:ascii="Times New Roman" w:eastAsia="Times New Roman" w:hAnsi="Times New Roman" w:cs="Times New Roman"/>
              </w:rPr>
            </w:pPr>
            <w:r>
              <w:rPr>
                <w:rFonts w:ascii="Times New Roman" w:eastAsia="Times New Roman" w:hAnsi="Times New Roman" w:cs="Times New Roman"/>
                <w:spacing w:val="-1"/>
              </w:rPr>
              <w:t>5mg/L</w:t>
            </w:r>
            <w:r>
              <w:rPr>
                <w:spacing w:val="-1"/>
              </w:rPr>
              <w:t>、</w:t>
            </w:r>
            <w:r>
              <w:rPr>
                <w:rFonts w:ascii="Times New Roman" w:eastAsia="Times New Roman" w:hAnsi="Times New Roman" w:cs="Times New Roman"/>
                <w:spacing w:val="-1"/>
              </w:rPr>
              <w:t>0.001t/a</w:t>
            </w:r>
          </w:p>
        </w:tc>
      </w:tr>
      <w:tr>
        <w:tblPrEx>
          <w:tblW w:w="8764" w:type="dxa"/>
          <w:tblInd w:w="7" w:type="dxa"/>
          <w:tblLayout w:type="fixed"/>
        </w:tblPrEx>
        <w:trPr>
          <w:trHeight w:val="867"/>
        </w:trPr>
        <w:tc>
          <w:tcPr>
            <w:tcW w:w="1030" w:type="dxa"/>
            <w:vAlign w:val="top"/>
          </w:tcPr>
          <w:p>
            <w:pPr>
              <w:pStyle w:val="TableText"/>
              <w:spacing w:before="48" w:line="432" w:lineRule="exact"/>
              <w:ind w:left="337"/>
              <w:rPr>
                <w:sz w:val="21"/>
                <w:szCs w:val="21"/>
              </w:rPr>
            </w:pPr>
            <w:r>
              <w:rPr>
                <w:spacing w:val="-7"/>
                <w:position w:val="17"/>
                <w:sz w:val="21"/>
                <w:szCs w:val="21"/>
              </w:rPr>
              <w:t>固体</w:t>
            </w:r>
          </w:p>
          <w:p>
            <w:pPr>
              <w:pStyle w:val="TableText"/>
              <w:spacing w:line="186" w:lineRule="auto"/>
              <w:ind w:left="318"/>
              <w:rPr>
                <w:sz w:val="21"/>
                <w:szCs w:val="21"/>
              </w:rPr>
            </w:pPr>
            <w:r>
              <w:rPr>
                <w:spacing w:val="-2"/>
                <w:sz w:val="21"/>
                <w:szCs w:val="21"/>
              </w:rPr>
              <w:t>废物</w:t>
            </w:r>
          </w:p>
        </w:tc>
        <w:tc>
          <w:tcPr>
            <w:tcW w:w="1169" w:type="dxa"/>
            <w:vAlign w:val="top"/>
          </w:tcPr>
          <w:p>
            <w:pPr>
              <w:pStyle w:val="TableText"/>
              <w:spacing w:before="306" w:line="185" w:lineRule="auto"/>
              <w:ind w:left="344"/>
            </w:pPr>
            <w:r>
              <w:rPr>
                <w:spacing w:val="-5"/>
              </w:rPr>
              <w:t>生活</w:t>
            </w:r>
          </w:p>
        </w:tc>
        <w:tc>
          <w:tcPr>
            <w:tcW w:w="1989" w:type="dxa"/>
            <w:vAlign w:val="top"/>
          </w:tcPr>
          <w:p>
            <w:pPr>
              <w:pStyle w:val="TableText"/>
              <w:spacing w:before="311" w:line="185" w:lineRule="auto"/>
              <w:ind w:left="519"/>
            </w:pPr>
            <w:r>
              <w:rPr>
                <w:spacing w:val="-4"/>
              </w:rPr>
              <w:t>生活垃圾</w:t>
            </w:r>
          </w:p>
        </w:tc>
        <w:tc>
          <w:tcPr>
            <w:tcW w:w="2147" w:type="dxa"/>
            <w:vAlign w:val="top"/>
          </w:tcPr>
          <w:p>
            <w:pPr>
              <w:spacing w:line="272" w:lineRule="auto"/>
              <w:rPr>
                <w:rFonts w:ascii="Arial"/>
                <w:sz w:val="21"/>
              </w:rPr>
            </w:pPr>
          </w:p>
          <w:p>
            <w:pPr>
              <w:spacing w:before="69" w:line="192" w:lineRule="auto"/>
              <w:ind w:left="807"/>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0.6t/a</w:t>
            </w:r>
          </w:p>
        </w:tc>
        <w:tc>
          <w:tcPr>
            <w:tcW w:w="2429" w:type="dxa"/>
            <w:vAlign w:val="top"/>
          </w:tcPr>
          <w:p>
            <w:pPr>
              <w:spacing w:line="272" w:lineRule="auto"/>
              <w:rPr>
                <w:rFonts w:ascii="Arial"/>
                <w:sz w:val="21"/>
              </w:rPr>
            </w:pPr>
          </w:p>
          <w:p>
            <w:pPr>
              <w:spacing w:before="69" w:line="192" w:lineRule="auto"/>
              <w:ind w:left="103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0t/a</w:t>
            </w:r>
          </w:p>
        </w:tc>
      </w:tr>
      <w:tr>
        <w:tblPrEx>
          <w:tblW w:w="8764" w:type="dxa"/>
          <w:tblInd w:w="7" w:type="dxa"/>
          <w:tblLayout w:type="fixed"/>
        </w:tblPrEx>
        <w:trPr>
          <w:trHeight w:val="1912"/>
        </w:trPr>
        <w:tc>
          <w:tcPr>
            <w:tcW w:w="1030"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103" w:line="185" w:lineRule="auto"/>
              <w:ind w:left="284"/>
            </w:pPr>
            <w:r>
              <w:rPr>
                <w:spacing w:val="-6"/>
              </w:rPr>
              <w:t>噪声</w:t>
            </w:r>
          </w:p>
        </w:tc>
        <w:tc>
          <w:tcPr>
            <w:tcW w:w="7734" w:type="dxa"/>
            <w:gridSpan w:val="4"/>
            <w:vAlign w:val="top"/>
          </w:tcPr>
          <w:p>
            <w:pPr>
              <w:spacing w:line="413" w:lineRule="auto"/>
              <w:rPr>
                <w:rFonts w:ascii="Arial"/>
                <w:sz w:val="21"/>
              </w:rPr>
            </w:pPr>
          </w:p>
          <w:p>
            <w:pPr>
              <w:pStyle w:val="TableText"/>
              <w:spacing w:before="103" w:line="471" w:lineRule="exact"/>
              <w:ind w:left="100"/>
            </w:pPr>
            <w:r>
              <w:rPr>
                <w:spacing w:val="1"/>
                <w:position w:val="17"/>
              </w:rPr>
              <w:t>机动车废矿物油装卸、提升泵提升机动车废矿物油产生的噪声，</w:t>
            </w:r>
            <w:r>
              <w:rPr>
                <w:spacing w:val="-30"/>
                <w:position w:val="17"/>
              </w:rPr>
              <w:t xml:space="preserve"> </w:t>
            </w:r>
            <w:r>
              <w:rPr>
                <w:spacing w:val="1"/>
                <w:position w:val="17"/>
              </w:rPr>
              <w:t>噪声值</w:t>
            </w:r>
          </w:p>
          <w:p>
            <w:pPr>
              <w:pStyle w:val="TableText"/>
              <w:spacing w:before="1" w:line="183" w:lineRule="auto"/>
              <w:jc w:val="right"/>
            </w:pPr>
            <w:r>
              <w:rPr>
                <w:spacing w:val="-4"/>
              </w:rPr>
              <w:t xml:space="preserve">为 </w:t>
            </w:r>
            <w:r>
              <w:rPr>
                <w:rFonts w:ascii="Times New Roman" w:eastAsia="Times New Roman" w:hAnsi="Times New Roman" w:cs="Times New Roman"/>
                <w:spacing w:val="-4"/>
              </w:rPr>
              <w:t>85dB~90dB</w:t>
            </w:r>
            <w:r>
              <w:rPr>
                <w:spacing w:val="-4"/>
              </w:rPr>
              <w:t xml:space="preserve">；装卸车辆短时间进出时产生的噪声，噪声为 </w:t>
            </w:r>
            <w:r>
              <w:rPr>
                <w:rFonts w:ascii="Times New Roman" w:eastAsia="Times New Roman" w:hAnsi="Times New Roman" w:cs="Times New Roman"/>
                <w:spacing w:val="-5"/>
              </w:rPr>
              <w:t>70dB~80dB</w:t>
            </w:r>
            <w:r>
              <w:rPr>
                <w:spacing w:val="-5"/>
              </w:rPr>
              <w:t>。</w:t>
            </w:r>
          </w:p>
        </w:tc>
      </w:tr>
    </w:tbl>
    <w:p>
      <w:pPr>
        <w:sectPr>
          <w:footerReference w:type="default" r:id="rId46"/>
          <w:pgSz w:w="11900" w:h="16840"/>
          <w:pgMar w:top="1431" w:right="1555" w:bottom="1382" w:left="1564" w:header="0" w:footer="1218" w:gutter="0"/>
          <w:pgNumType w:start="42"/>
          <w:cols w:space="708"/>
        </w:sectPr>
      </w:pPr>
    </w:p>
    <w:tbl>
      <w:tblPr>
        <w:tblStyle w:val="TableNormal31"/>
        <w:tblW w:w="87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764"/>
      </w:tblGrid>
      <w:tr>
        <w:tblPrEx>
          <w:tblW w:w="87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014"/>
        </w:trPr>
        <w:tc>
          <w:tcPr>
            <w:tcW w:w="8764" w:type="dxa"/>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102" w:line="185" w:lineRule="auto"/>
              <w:ind w:left="111"/>
            </w:pPr>
            <w:r>
              <w:rPr>
                <w:spacing w:val="-2"/>
              </w:rPr>
              <w:t>主要生态影响：</w:t>
            </w:r>
          </w:p>
          <w:p>
            <w:pPr>
              <w:pStyle w:val="TableText"/>
              <w:spacing w:before="107" w:line="217" w:lineRule="auto"/>
              <w:ind w:left="109" w:right="109" w:firstLine="521"/>
              <w:jc w:val="both"/>
            </w:pPr>
            <w:r>
              <w:rPr>
                <w:spacing w:val="-1"/>
              </w:rPr>
              <w:t xml:space="preserve">据现场踏勘，本项目租赁位于绍兴袍江越东南路 </w:t>
            </w:r>
            <w:r>
              <w:rPr>
                <w:rFonts w:ascii="Times New Roman" w:eastAsia="Times New Roman" w:hAnsi="Times New Roman" w:cs="Times New Roman"/>
                <w:spacing w:val="-1"/>
              </w:rPr>
              <w:t xml:space="preserve">29 </w:t>
            </w:r>
            <w:r>
              <w:rPr>
                <w:spacing w:val="-1"/>
              </w:rPr>
              <w:t>号绍兴</w:t>
            </w:r>
            <w:r>
              <w:rPr>
                <w:spacing w:val="-2"/>
              </w:rPr>
              <w:t>市鑫华纺机制造有</w:t>
            </w:r>
            <w:r>
              <w:t xml:space="preserve"> </w:t>
            </w:r>
            <w:r>
              <w:rPr>
                <w:spacing w:val="-3"/>
              </w:rPr>
              <w:t>限公司部分闲置厂房，处于人类活动频繁区。周围主要为道路和工业企业</w:t>
            </w:r>
            <w:r>
              <w:rPr>
                <w:spacing w:val="-4"/>
              </w:rPr>
              <w:t>，无大面</w:t>
            </w:r>
            <w:r>
              <w:t xml:space="preserve"> </w:t>
            </w:r>
            <w:r>
              <w:rPr>
                <w:spacing w:val="-3"/>
              </w:rPr>
              <w:t>积自然植被群落及珍稀动植物资源，且该项目产生的污染物经采取相应措</w:t>
            </w:r>
            <w:r>
              <w:rPr>
                <w:spacing w:val="-4"/>
              </w:rPr>
              <w:t>施治理后</w:t>
            </w:r>
            <w:r>
              <w:t xml:space="preserve"> </w:t>
            </w:r>
            <w:r>
              <w:rPr>
                <w:spacing w:val="-1"/>
              </w:rPr>
              <w:t>均做到达标排放，对当地生态环境影响很小。</w:t>
            </w:r>
          </w:p>
        </w:tc>
      </w:tr>
    </w:tbl>
    <w:p>
      <w:pPr>
        <w:pStyle w:val="BodyText"/>
        <w:rPr>
          <w:sz w:val="21"/>
        </w:rPr>
      </w:pPr>
    </w:p>
    <w:p>
      <w:pPr>
        <w:rPr>
          <w:sz w:val="21"/>
          <w:szCs w:val="21"/>
        </w:rPr>
      </w:pPr>
      <w:r>
        <w:rPr>
          <w:sz w:val="21"/>
          <w:szCs w:val="21"/>
        </w:rPr>
        <w:br/>
      </w:r>
      <w:r>
        <w:rPr>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7" w:history="1">
        <w:r>
          <w:rPr>
            <w:rFonts w:ascii="SimSun" w:eastAsia="SimSun" w:hAnsi="SimSun" w:cs="SimSun"/>
            <w:b/>
            <w:bCs/>
            <w:noProof w:val="0"/>
            <w:snapToGrid/>
            <w:color w:val="0000EE"/>
            <w:kern w:val="0"/>
            <w:sz w:val="30"/>
            <w:szCs w:val="30"/>
            <w:u w:val="single" w:color="0000EE"/>
          </w:rPr>
          <w:t>https://d.book118.com/796153110211010101</w:t>
        </w:r>
      </w:hyperlink>
    </w:p>
    <w:p>
      <w:pPr>
        <w:rPr>
          <w:sz w:val="21"/>
          <w:szCs w:val="21"/>
        </w:rPr>
      </w:pPr>
    </w:p>
    <w:sectPr>
      <w:footerReference w:type="default" r:id="rId48"/>
      <w:type w:val="nextPage"/>
      <w:pgSz w:w="11900" w:h="16840"/>
      <w:pgMar w:top="1431" w:right="1555" w:bottom="1382" w:left="1564" w:header="0" w:footer="1218" w:gutter="0"/>
      <w:pgNumType w:start="4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3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3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30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30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30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7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9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29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Microsoft YaHei" w:eastAsia="Microsoft YaHei" w:hAnsi="Microsoft YaHei" w:cs="Microsoft YaHei"/>
      <w:sz w:val="24"/>
      <w:szCs w:val="24"/>
      <w:lang w:val="en-US" w:eastAsia="en-US" w:bidi="ar-SA"/>
    </w:rPr>
  </w:style>
  <w:style w:type="paragraph" w:styleId="BodyText">
    <w:name w:val="Body Text"/>
    <w:basedOn w:val="Normal"/>
    <w:semiHidden/>
    <w:qFormat/>
    <w:rPr>
      <w:rFonts w:ascii="Arial" w:eastAsia="Arial" w:hAnsi="Arial" w:cs="Arial"/>
      <w:sz w:val="2"/>
      <w:szCs w:val="2"/>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image" Target="media/image1.png"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footer" Target="footer39.xml" /><Relationship Id="rId44" Type="http://schemas.openxmlformats.org/officeDocument/2006/relationships/footer" Target="footer40.xml" /><Relationship Id="rId45" Type="http://schemas.openxmlformats.org/officeDocument/2006/relationships/footer" Target="footer41.xml" /><Relationship Id="rId46" Type="http://schemas.openxmlformats.org/officeDocument/2006/relationships/footer" Target="footer42.xml" /><Relationship Id="rId47" Type="http://schemas.openxmlformats.org/officeDocument/2006/relationships/hyperlink" Target="https://d.book118.com/796153110211010101" TargetMode="External" /><Relationship Id="rId48" Type="http://schemas.openxmlformats.org/officeDocument/2006/relationships/footer" Target="footer43.xml" /><Relationship Id="rId49" Type="http://schemas.openxmlformats.org/officeDocument/2006/relationships/theme" Target="theme/theme1.xml" /><Relationship Id="rId5" Type="http://schemas.openxmlformats.org/officeDocument/2006/relationships/footer" Target="footer1.xml" /><Relationship Id="rId50"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2024-01-09T19:56:33Z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2024-01-09T20:18:26Z</vt:filetime>
  </property>
  <property fmtid="{D5CDD505-2E9C-101B-9397-08002B2CF9AE}" pid="3" name="CRO">
    <vt:lpwstr>wqlLaW5nc29mdCBQREYgdG8gV1BTIDkw</vt:lpwstr>
  </property>
</Properties>
</file>