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耐高温可加工陶瓷项目计划设计方案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0" w:history="1">
        <w:r>
          <w:rPr>
            <w:rFonts w:ascii="仿宋" w:eastAsia="仿宋" w:hAnsi="仿宋" w:cs="仿宋" w:hint="eastAsia"/>
            <w:lang w:eastAsia="zh-CN"/>
          </w:rPr>
          <w:t>前言</w:t>
        </w:r>
        <w:r>
          <w:tab/>
        </w:r>
        <w:r>
          <w:fldChar w:fldCharType="begin"/>
        </w:r>
        <w:r>
          <w:instrText xml:space="preserve"> PAGEREF _Toc23230 \h </w:instrText>
        </w:r>
        <w:r>
          <w:fldChar w:fldCharType="separate"/>
        </w:r>
        <w:r>
          <w:t>3</w:t>
        </w:r>
        <w:r>
          <w:fldChar w:fldCharType="end"/>
        </w:r>
      </w:hyperlink>
    </w:p>
    <w:p>
      <w:pPr>
        <w:pStyle w:val="TOC1"/>
        <w:tabs>
          <w:tab w:val="right" w:leader="dot" w:pos="8306"/>
        </w:tabs>
      </w:pPr>
      <w:hyperlink w:anchor="_Toc26052" w:history="1">
        <w:r>
          <w:rPr>
            <w:rFonts w:ascii="仿宋" w:eastAsia="仿宋" w:hAnsi="仿宋" w:cs="仿宋" w:hint="eastAsia"/>
            <w:lang w:eastAsia="zh-CN"/>
          </w:rPr>
          <w:t>一、产品规划分析</w:t>
        </w:r>
        <w:r>
          <w:tab/>
        </w:r>
        <w:r>
          <w:fldChar w:fldCharType="begin"/>
        </w:r>
        <w:r>
          <w:instrText xml:space="preserve"> PAGEREF _Toc26052 \h </w:instrText>
        </w:r>
        <w:r>
          <w:fldChar w:fldCharType="separate"/>
        </w:r>
        <w:r>
          <w:t>3</w:t>
        </w:r>
        <w:r>
          <w:fldChar w:fldCharType="end"/>
        </w:r>
      </w:hyperlink>
    </w:p>
    <w:p>
      <w:pPr>
        <w:pStyle w:val="TOC2"/>
        <w:tabs>
          <w:tab w:val="right" w:leader="dot" w:pos="8306"/>
        </w:tabs>
      </w:pPr>
      <w:hyperlink w:anchor="_Toc1551" w:history="1">
        <w:r>
          <w:rPr>
            <w:rFonts w:ascii="仿宋" w:eastAsia="仿宋" w:hAnsi="仿宋" w:cs="仿宋" w:hint="eastAsia"/>
            <w:lang w:eastAsia="zh-CN"/>
          </w:rPr>
          <w:t>(一)、产品规划</w:t>
        </w:r>
        <w:r>
          <w:tab/>
        </w:r>
        <w:r>
          <w:fldChar w:fldCharType="begin"/>
        </w:r>
        <w:r>
          <w:instrText xml:space="preserve"> PAGEREF _Toc1551 \h </w:instrText>
        </w:r>
        <w:r>
          <w:fldChar w:fldCharType="separate"/>
        </w:r>
        <w:r>
          <w:t>3</w:t>
        </w:r>
        <w:r>
          <w:fldChar w:fldCharType="end"/>
        </w:r>
      </w:hyperlink>
    </w:p>
    <w:p>
      <w:pPr>
        <w:pStyle w:val="TOC2"/>
        <w:tabs>
          <w:tab w:val="right" w:leader="dot" w:pos="8306"/>
        </w:tabs>
      </w:pPr>
      <w:hyperlink w:anchor="_Toc8714" w:history="1">
        <w:r>
          <w:rPr>
            <w:rFonts w:ascii="仿宋" w:eastAsia="仿宋" w:hAnsi="仿宋" w:cs="仿宋" w:hint="eastAsia"/>
            <w:lang w:eastAsia="zh-CN"/>
          </w:rPr>
          <w:t>(二)、建设规模</w:t>
        </w:r>
        <w:r>
          <w:tab/>
        </w:r>
        <w:r>
          <w:fldChar w:fldCharType="begin"/>
        </w:r>
        <w:r>
          <w:instrText xml:space="preserve"> PAGEREF _Toc8714 \h </w:instrText>
        </w:r>
        <w:r>
          <w:fldChar w:fldCharType="separate"/>
        </w:r>
        <w:r>
          <w:t>4</w:t>
        </w:r>
        <w:r>
          <w:fldChar w:fldCharType="end"/>
        </w:r>
      </w:hyperlink>
    </w:p>
    <w:p>
      <w:pPr>
        <w:pStyle w:val="TOC1"/>
        <w:tabs>
          <w:tab w:val="right" w:leader="dot" w:pos="8306"/>
        </w:tabs>
      </w:pPr>
      <w:hyperlink w:anchor="_Toc21681" w:history="1">
        <w:r>
          <w:rPr>
            <w:rFonts w:ascii="仿宋" w:eastAsia="仿宋" w:hAnsi="仿宋" w:cs="仿宋" w:hint="eastAsia"/>
            <w:lang w:eastAsia="zh-CN"/>
          </w:rPr>
          <w:t>二、市场分析、调研</w:t>
        </w:r>
        <w:r>
          <w:tab/>
        </w:r>
        <w:r>
          <w:fldChar w:fldCharType="begin"/>
        </w:r>
        <w:r>
          <w:instrText xml:space="preserve"> PAGEREF _Toc21681 \h </w:instrText>
        </w:r>
        <w:r>
          <w:fldChar w:fldCharType="separate"/>
        </w:r>
        <w:r>
          <w:t>5</w:t>
        </w:r>
        <w:r>
          <w:fldChar w:fldCharType="end"/>
        </w:r>
      </w:hyperlink>
    </w:p>
    <w:p>
      <w:pPr>
        <w:pStyle w:val="TOC2"/>
        <w:tabs>
          <w:tab w:val="right" w:leader="dot" w:pos="8306"/>
        </w:tabs>
      </w:pPr>
      <w:hyperlink w:anchor="_Toc29029" w:history="1">
        <w:r>
          <w:rPr>
            <w:rFonts w:ascii="仿宋" w:eastAsia="仿宋" w:hAnsi="仿宋" w:cs="仿宋" w:hint="eastAsia"/>
            <w:lang w:eastAsia="zh-CN"/>
          </w:rPr>
          <w:t>(一)、耐高温可加工陶瓷行业分析</w:t>
        </w:r>
        <w:r>
          <w:tab/>
        </w:r>
        <w:r>
          <w:fldChar w:fldCharType="begin"/>
        </w:r>
        <w:r>
          <w:instrText xml:space="preserve"> PAGEREF _Toc29029 \h </w:instrText>
        </w:r>
        <w:r>
          <w:fldChar w:fldCharType="separate"/>
        </w:r>
        <w:r>
          <w:t>5</w:t>
        </w:r>
        <w:r>
          <w:fldChar w:fldCharType="end"/>
        </w:r>
      </w:hyperlink>
    </w:p>
    <w:p>
      <w:pPr>
        <w:pStyle w:val="TOC2"/>
        <w:tabs>
          <w:tab w:val="right" w:leader="dot" w:pos="8306"/>
        </w:tabs>
      </w:pPr>
      <w:hyperlink w:anchor="_Toc25596" w:history="1">
        <w:r>
          <w:rPr>
            <w:rFonts w:ascii="仿宋" w:eastAsia="仿宋" w:hAnsi="仿宋" w:cs="仿宋" w:hint="eastAsia"/>
            <w:lang w:eastAsia="zh-CN"/>
          </w:rPr>
          <w:t>(二)、耐高温可加工陶瓷市场分析预测</w:t>
        </w:r>
        <w:r>
          <w:tab/>
        </w:r>
        <w:r>
          <w:fldChar w:fldCharType="begin"/>
        </w:r>
        <w:r>
          <w:instrText xml:space="preserve"> PAGEREF _Toc25596 \h </w:instrText>
        </w:r>
        <w:r>
          <w:fldChar w:fldCharType="separate"/>
        </w:r>
        <w:r>
          <w:t>6</w:t>
        </w:r>
        <w:r>
          <w:fldChar w:fldCharType="end"/>
        </w:r>
      </w:hyperlink>
    </w:p>
    <w:p>
      <w:pPr>
        <w:pStyle w:val="TOC1"/>
        <w:tabs>
          <w:tab w:val="right" w:leader="dot" w:pos="8306"/>
        </w:tabs>
      </w:pPr>
      <w:hyperlink w:anchor="_Toc15888" w:history="1">
        <w:r>
          <w:rPr>
            <w:rFonts w:ascii="仿宋" w:eastAsia="仿宋" w:hAnsi="仿宋" w:cs="仿宋" w:hint="eastAsia"/>
            <w:lang w:eastAsia="zh-CN"/>
          </w:rPr>
          <w:t>三、耐高温可加工陶瓷项目建设单位说明</w:t>
        </w:r>
        <w:r>
          <w:tab/>
        </w:r>
        <w:r>
          <w:fldChar w:fldCharType="begin"/>
        </w:r>
        <w:r>
          <w:instrText xml:space="preserve"> PAGEREF _Toc15888 \h </w:instrText>
        </w:r>
        <w:r>
          <w:fldChar w:fldCharType="separate"/>
        </w:r>
        <w:r>
          <w:t>7</w:t>
        </w:r>
        <w:r>
          <w:fldChar w:fldCharType="end"/>
        </w:r>
      </w:hyperlink>
    </w:p>
    <w:p>
      <w:pPr>
        <w:pStyle w:val="TOC2"/>
        <w:tabs>
          <w:tab w:val="right" w:leader="dot" w:pos="8306"/>
        </w:tabs>
      </w:pPr>
      <w:hyperlink w:anchor="_Toc13945" w:history="1">
        <w:r>
          <w:rPr>
            <w:rFonts w:ascii="仿宋" w:eastAsia="仿宋" w:hAnsi="仿宋" w:cs="仿宋" w:hint="eastAsia"/>
            <w:lang w:eastAsia="zh-CN"/>
          </w:rPr>
          <w:t>(一)、耐高温可加工陶瓷项目承办单位基本情况</w:t>
        </w:r>
        <w:r>
          <w:tab/>
        </w:r>
        <w:r>
          <w:fldChar w:fldCharType="begin"/>
        </w:r>
        <w:r>
          <w:instrText xml:space="preserve"> PAGEREF _Toc13945 \h </w:instrText>
        </w:r>
        <w:r>
          <w:fldChar w:fldCharType="separate"/>
        </w:r>
        <w:r>
          <w:t>7</w:t>
        </w:r>
        <w:r>
          <w:fldChar w:fldCharType="end"/>
        </w:r>
      </w:hyperlink>
    </w:p>
    <w:p>
      <w:pPr>
        <w:pStyle w:val="TOC2"/>
        <w:tabs>
          <w:tab w:val="right" w:leader="dot" w:pos="8306"/>
        </w:tabs>
      </w:pPr>
      <w:hyperlink w:anchor="_Toc9410" w:history="1">
        <w:r>
          <w:rPr>
            <w:rFonts w:ascii="仿宋" w:eastAsia="仿宋" w:hAnsi="仿宋" w:cs="仿宋" w:hint="eastAsia"/>
            <w:lang w:eastAsia="zh-CN"/>
          </w:rPr>
          <w:t>(二)、公司经济效益分析</w:t>
        </w:r>
        <w:r>
          <w:tab/>
        </w:r>
        <w:r>
          <w:fldChar w:fldCharType="begin"/>
        </w:r>
        <w:r>
          <w:instrText xml:space="preserve"> PAGEREF _Toc9410 \h </w:instrText>
        </w:r>
        <w:r>
          <w:fldChar w:fldCharType="separate"/>
        </w:r>
        <w:r>
          <w:t>7</w:t>
        </w:r>
        <w:r>
          <w:fldChar w:fldCharType="end"/>
        </w:r>
      </w:hyperlink>
    </w:p>
    <w:p>
      <w:pPr>
        <w:pStyle w:val="TOC1"/>
        <w:tabs>
          <w:tab w:val="right" w:leader="dot" w:pos="8306"/>
        </w:tabs>
      </w:pPr>
      <w:hyperlink w:anchor="_Toc20747" w:history="1">
        <w:r>
          <w:rPr>
            <w:rFonts w:ascii="仿宋" w:eastAsia="仿宋" w:hAnsi="仿宋" w:cs="仿宋" w:hint="eastAsia"/>
            <w:lang w:eastAsia="zh-CN"/>
          </w:rPr>
          <w:t>四、耐高温可加工陶瓷项目绩效评估</w:t>
        </w:r>
        <w:r>
          <w:tab/>
        </w:r>
        <w:r>
          <w:fldChar w:fldCharType="begin"/>
        </w:r>
        <w:r>
          <w:instrText xml:space="preserve"> PAGEREF _Toc20747 \h </w:instrText>
        </w:r>
        <w:r>
          <w:fldChar w:fldCharType="separate"/>
        </w:r>
        <w:r>
          <w:t>8</w:t>
        </w:r>
        <w:r>
          <w:fldChar w:fldCharType="end"/>
        </w:r>
      </w:hyperlink>
    </w:p>
    <w:p>
      <w:pPr>
        <w:pStyle w:val="TOC2"/>
        <w:tabs>
          <w:tab w:val="right" w:leader="dot" w:pos="8306"/>
        </w:tabs>
      </w:pPr>
      <w:hyperlink w:anchor="_Toc11696" w:history="1">
        <w:r>
          <w:rPr>
            <w:rFonts w:ascii="仿宋" w:eastAsia="仿宋" w:hAnsi="仿宋" w:cs="仿宋" w:hint="eastAsia"/>
            <w:lang w:eastAsia="zh-CN"/>
          </w:rPr>
          <w:t>(一)、绩效评估指标</w:t>
        </w:r>
        <w:r>
          <w:tab/>
        </w:r>
        <w:r>
          <w:fldChar w:fldCharType="begin"/>
        </w:r>
        <w:r>
          <w:instrText xml:space="preserve"> PAGEREF _Toc11696 \h </w:instrText>
        </w:r>
        <w:r>
          <w:fldChar w:fldCharType="separate"/>
        </w:r>
        <w:r>
          <w:t>8</w:t>
        </w:r>
        <w:r>
          <w:fldChar w:fldCharType="end"/>
        </w:r>
      </w:hyperlink>
    </w:p>
    <w:p>
      <w:pPr>
        <w:pStyle w:val="TOC2"/>
        <w:tabs>
          <w:tab w:val="right" w:leader="dot" w:pos="8306"/>
        </w:tabs>
      </w:pPr>
      <w:hyperlink w:anchor="_Toc24175" w:history="1">
        <w:r>
          <w:rPr>
            <w:rFonts w:ascii="仿宋" w:eastAsia="仿宋" w:hAnsi="仿宋" w:cs="仿宋" w:hint="eastAsia"/>
            <w:lang w:eastAsia="zh-CN"/>
          </w:rPr>
          <w:t>(二)、绩效评估方法</w:t>
        </w:r>
        <w:r>
          <w:tab/>
        </w:r>
        <w:r>
          <w:fldChar w:fldCharType="begin"/>
        </w:r>
        <w:r>
          <w:instrText xml:space="preserve"> PAGEREF _Toc24175 \h </w:instrText>
        </w:r>
        <w:r>
          <w:fldChar w:fldCharType="separate"/>
        </w:r>
        <w:r>
          <w:t>9</w:t>
        </w:r>
        <w:r>
          <w:fldChar w:fldCharType="end"/>
        </w:r>
      </w:hyperlink>
    </w:p>
    <w:p>
      <w:pPr>
        <w:pStyle w:val="TOC2"/>
        <w:tabs>
          <w:tab w:val="right" w:leader="dot" w:pos="8306"/>
        </w:tabs>
      </w:pPr>
      <w:hyperlink w:anchor="_Toc30364" w:history="1">
        <w:r>
          <w:rPr>
            <w:rFonts w:ascii="仿宋" w:eastAsia="仿宋" w:hAnsi="仿宋" w:cs="仿宋" w:hint="eastAsia"/>
            <w:lang w:eastAsia="zh-CN"/>
          </w:rPr>
          <w:t>(三)、绩效评估周期</w:t>
        </w:r>
        <w:r>
          <w:tab/>
        </w:r>
        <w:r>
          <w:fldChar w:fldCharType="begin"/>
        </w:r>
        <w:r>
          <w:instrText xml:space="preserve"> PAGEREF _Toc30364 \h </w:instrText>
        </w:r>
        <w:r>
          <w:fldChar w:fldCharType="separate"/>
        </w:r>
        <w:r>
          <w:t>10</w:t>
        </w:r>
        <w:r>
          <w:fldChar w:fldCharType="end"/>
        </w:r>
      </w:hyperlink>
    </w:p>
    <w:p>
      <w:pPr>
        <w:pStyle w:val="TOC1"/>
        <w:tabs>
          <w:tab w:val="right" w:leader="dot" w:pos="8306"/>
        </w:tabs>
      </w:pPr>
      <w:hyperlink w:anchor="_Toc29577" w:history="1">
        <w:r>
          <w:rPr>
            <w:rFonts w:ascii="仿宋" w:eastAsia="仿宋" w:hAnsi="仿宋" w:cs="仿宋" w:hint="eastAsia"/>
            <w:lang w:eastAsia="zh-CN"/>
          </w:rPr>
          <w:t>五、工艺说明</w:t>
        </w:r>
        <w:r>
          <w:tab/>
        </w:r>
        <w:r>
          <w:fldChar w:fldCharType="begin"/>
        </w:r>
        <w:r>
          <w:instrText xml:space="preserve"> PAGEREF _Toc29577 \h </w:instrText>
        </w:r>
        <w:r>
          <w:fldChar w:fldCharType="separate"/>
        </w:r>
        <w:r>
          <w:t>12</w:t>
        </w:r>
        <w:r>
          <w:fldChar w:fldCharType="end"/>
        </w:r>
      </w:hyperlink>
    </w:p>
    <w:p>
      <w:pPr>
        <w:pStyle w:val="TOC2"/>
        <w:tabs>
          <w:tab w:val="right" w:leader="dot" w:pos="8306"/>
        </w:tabs>
      </w:pPr>
      <w:hyperlink w:anchor="_Toc7767" w:history="1">
        <w:r>
          <w:rPr>
            <w:rFonts w:ascii="仿宋" w:eastAsia="仿宋" w:hAnsi="仿宋" w:cs="仿宋" w:hint="eastAsia"/>
            <w:lang w:eastAsia="zh-CN"/>
          </w:rPr>
          <w:t>(一)、技术管理特点</w:t>
        </w:r>
        <w:r>
          <w:tab/>
        </w:r>
        <w:r>
          <w:fldChar w:fldCharType="begin"/>
        </w:r>
        <w:r>
          <w:instrText xml:space="preserve"> PAGEREF _Toc7767 \h </w:instrText>
        </w:r>
        <w:r>
          <w:fldChar w:fldCharType="separate"/>
        </w:r>
        <w:r>
          <w:t>12</w:t>
        </w:r>
        <w:r>
          <w:fldChar w:fldCharType="end"/>
        </w:r>
      </w:hyperlink>
    </w:p>
    <w:p>
      <w:pPr>
        <w:pStyle w:val="TOC2"/>
        <w:tabs>
          <w:tab w:val="right" w:leader="dot" w:pos="8306"/>
        </w:tabs>
      </w:pPr>
      <w:hyperlink w:anchor="_Toc9054" w:history="1">
        <w:r>
          <w:rPr>
            <w:rFonts w:ascii="仿宋" w:eastAsia="仿宋" w:hAnsi="仿宋" w:cs="仿宋" w:hint="eastAsia"/>
            <w:lang w:eastAsia="zh-CN"/>
          </w:rPr>
          <w:t>(二)、耐高温可加工陶瓷项目工艺技术设计方案</w:t>
        </w:r>
        <w:r>
          <w:tab/>
        </w:r>
        <w:r>
          <w:fldChar w:fldCharType="begin"/>
        </w:r>
        <w:r>
          <w:instrText xml:space="preserve"> PAGEREF _Toc9054 \h </w:instrText>
        </w:r>
        <w:r>
          <w:fldChar w:fldCharType="separate"/>
        </w:r>
        <w:r>
          <w:t>13</w:t>
        </w:r>
        <w:r>
          <w:fldChar w:fldCharType="end"/>
        </w:r>
      </w:hyperlink>
    </w:p>
    <w:p>
      <w:pPr>
        <w:pStyle w:val="TOC2"/>
        <w:tabs>
          <w:tab w:val="right" w:leader="dot" w:pos="8306"/>
        </w:tabs>
      </w:pPr>
      <w:hyperlink w:anchor="_Toc1379" w:history="1">
        <w:r>
          <w:rPr>
            <w:rFonts w:ascii="仿宋" w:eastAsia="仿宋" w:hAnsi="仿宋" w:cs="仿宋" w:hint="eastAsia"/>
            <w:lang w:eastAsia="zh-CN"/>
          </w:rPr>
          <w:t>(三)、设备选型方案</w:t>
        </w:r>
        <w:r>
          <w:tab/>
        </w:r>
        <w:r>
          <w:fldChar w:fldCharType="begin"/>
        </w:r>
        <w:r>
          <w:instrText xml:space="preserve"> PAGEREF _Toc1379 \h </w:instrText>
        </w:r>
        <w:r>
          <w:fldChar w:fldCharType="separate"/>
        </w:r>
        <w:r>
          <w:t>14</w:t>
        </w:r>
        <w:r>
          <w:fldChar w:fldCharType="end"/>
        </w:r>
      </w:hyperlink>
    </w:p>
    <w:p>
      <w:pPr>
        <w:pStyle w:val="TOC1"/>
        <w:tabs>
          <w:tab w:val="right" w:leader="dot" w:pos="8306"/>
        </w:tabs>
      </w:pPr>
      <w:hyperlink w:anchor="_Toc18354" w:history="1">
        <w:r>
          <w:rPr>
            <w:rFonts w:ascii="仿宋" w:eastAsia="仿宋" w:hAnsi="仿宋" w:cs="仿宋" w:hint="eastAsia"/>
            <w:lang w:eastAsia="zh-CN"/>
          </w:rPr>
          <w:t>六、耐高温可加工陶瓷项目土建工程</w:t>
        </w:r>
        <w:r>
          <w:tab/>
        </w:r>
        <w:r>
          <w:fldChar w:fldCharType="begin"/>
        </w:r>
        <w:r>
          <w:instrText xml:space="preserve"> PAGEREF _Toc18354 \h </w:instrText>
        </w:r>
        <w:r>
          <w:fldChar w:fldCharType="separate"/>
        </w:r>
        <w:r>
          <w:t>16</w:t>
        </w:r>
        <w:r>
          <w:fldChar w:fldCharType="end"/>
        </w:r>
      </w:hyperlink>
    </w:p>
    <w:p>
      <w:pPr>
        <w:pStyle w:val="TOC2"/>
        <w:tabs>
          <w:tab w:val="right" w:leader="dot" w:pos="8306"/>
        </w:tabs>
      </w:pPr>
      <w:hyperlink w:anchor="_Toc21658" w:history="1">
        <w:r>
          <w:rPr>
            <w:rFonts w:ascii="仿宋" w:eastAsia="仿宋" w:hAnsi="仿宋" w:cs="仿宋" w:hint="eastAsia"/>
            <w:lang w:eastAsia="zh-CN"/>
          </w:rPr>
          <w:t>(一)、建筑工程设计原则</w:t>
        </w:r>
        <w:r>
          <w:tab/>
        </w:r>
        <w:r>
          <w:fldChar w:fldCharType="begin"/>
        </w:r>
        <w:r>
          <w:instrText xml:space="preserve"> PAGEREF _Toc21658 \h </w:instrText>
        </w:r>
        <w:r>
          <w:fldChar w:fldCharType="separate"/>
        </w:r>
        <w:r>
          <w:t>16</w:t>
        </w:r>
        <w:r>
          <w:fldChar w:fldCharType="end"/>
        </w:r>
      </w:hyperlink>
    </w:p>
    <w:p>
      <w:pPr>
        <w:pStyle w:val="TOC2"/>
        <w:tabs>
          <w:tab w:val="right" w:leader="dot" w:pos="8306"/>
        </w:tabs>
      </w:pPr>
      <w:hyperlink w:anchor="_Toc19349" w:history="1">
        <w:r>
          <w:rPr>
            <w:rFonts w:ascii="仿宋" w:eastAsia="仿宋" w:hAnsi="仿宋" w:cs="仿宋" w:hint="eastAsia"/>
            <w:lang w:eastAsia="zh-CN"/>
          </w:rPr>
          <w:t>(二)、土建工程设计年限及安全等级</w:t>
        </w:r>
        <w:r>
          <w:tab/>
        </w:r>
        <w:r>
          <w:fldChar w:fldCharType="begin"/>
        </w:r>
        <w:r>
          <w:instrText xml:space="preserve"> PAGEREF _Toc19349 \h </w:instrText>
        </w:r>
        <w:r>
          <w:fldChar w:fldCharType="separate"/>
        </w:r>
        <w:r>
          <w:t>17</w:t>
        </w:r>
        <w:r>
          <w:fldChar w:fldCharType="end"/>
        </w:r>
      </w:hyperlink>
    </w:p>
    <w:p>
      <w:pPr>
        <w:pStyle w:val="TOC2"/>
        <w:tabs>
          <w:tab w:val="right" w:leader="dot" w:pos="8306"/>
        </w:tabs>
      </w:pPr>
      <w:hyperlink w:anchor="_Toc508" w:history="1">
        <w:r>
          <w:rPr>
            <w:rFonts w:ascii="仿宋" w:eastAsia="仿宋" w:hAnsi="仿宋" w:cs="仿宋" w:hint="eastAsia"/>
            <w:lang w:eastAsia="zh-CN"/>
          </w:rPr>
          <w:t>(三)、建筑工程设计总体要求</w:t>
        </w:r>
        <w:r>
          <w:tab/>
        </w:r>
        <w:r>
          <w:fldChar w:fldCharType="begin"/>
        </w:r>
        <w:r>
          <w:instrText xml:space="preserve"> PAGEREF _Toc508 \h </w:instrText>
        </w:r>
        <w:r>
          <w:fldChar w:fldCharType="separate"/>
        </w:r>
        <w:r>
          <w:t>18</w:t>
        </w:r>
        <w:r>
          <w:fldChar w:fldCharType="end"/>
        </w:r>
      </w:hyperlink>
    </w:p>
    <w:p>
      <w:pPr>
        <w:pStyle w:val="TOC2"/>
        <w:tabs>
          <w:tab w:val="right" w:leader="dot" w:pos="8306"/>
        </w:tabs>
      </w:pPr>
      <w:hyperlink w:anchor="_Toc28524" w:history="1">
        <w:r>
          <w:rPr>
            <w:rFonts w:ascii="仿宋" w:eastAsia="仿宋" w:hAnsi="仿宋" w:cs="仿宋" w:hint="eastAsia"/>
            <w:lang w:eastAsia="zh-CN"/>
          </w:rPr>
          <w:t>(四)、土建工程建设指标</w:t>
        </w:r>
        <w:r>
          <w:tab/>
        </w:r>
        <w:r>
          <w:fldChar w:fldCharType="begin"/>
        </w:r>
        <w:r>
          <w:instrText xml:space="preserve"> PAGEREF _Toc28524 \h </w:instrText>
        </w:r>
        <w:r>
          <w:fldChar w:fldCharType="separate"/>
        </w:r>
        <w:r>
          <w:t>19</w:t>
        </w:r>
        <w:r>
          <w:fldChar w:fldCharType="end"/>
        </w:r>
      </w:hyperlink>
    </w:p>
    <w:p>
      <w:pPr>
        <w:pStyle w:val="TOC1"/>
        <w:tabs>
          <w:tab w:val="right" w:leader="dot" w:pos="8306"/>
        </w:tabs>
      </w:pPr>
      <w:hyperlink w:anchor="_Toc3357" w:history="1">
        <w:r>
          <w:rPr>
            <w:rFonts w:ascii="仿宋" w:eastAsia="仿宋" w:hAnsi="仿宋" w:cs="仿宋" w:hint="eastAsia"/>
            <w:lang w:eastAsia="zh-CN"/>
          </w:rPr>
          <w:t>七、耐高温可加工陶瓷项目技术管理</w:t>
        </w:r>
        <w:r>
          <w:tab/>
        </w:r>
        <w:r>
          <w:fldChar w:fldCharType="begin"/>
        </w:r>
        <w:r>
          <w:instrText xml:space="preserve"> PAGEREF _Toc3357 \h </w:instrText>
        </w:r>
        <w:r>
          <w:fldChar w:fldCharType="separate"/>
        </w:r>
        <w:r>
          <w:t>19</w:t>
        </w:r>
        <w:r>
          <w:fldChar w:fldCharType="end"/>
        </w:r>
      </w:hyperlink>
    </w:p>
    <w:p>
      <w:pPr>
        <w:pStyle w:val="TOC2"/>
        <w:tabs>
          <w:tab w:val="right" w:leader="dot" w:pos="8306"/>
        </w:tabs>
      </w:pPr>
      <w:hyperlink w:anchor="_Toc31291" w:history="1">
        <w:r>
          <w:rPr>
            <w:rFonts w:ascii="仿宋" w:eastAsia="仿宋" w:hAnsi="仿宋" w:cs="仿宋" w:hint="eastAsia"/>
            <w:lang w:eastAsia="zh-CN"/>
          </w:rPr>
          <w:t>(一)、技术方案选用方向</w:t>
        </w:r>
        <w:r>
          <w:tab/>
        </w:r>
        <w:r>
          <w:fldChar w:fldCharType="begin"/>
        </w:r>
        <w:r>
          <w:instrText xml:space="preserve"> PAGEREF _Toc31291 \h </w:instrText>
        </w:r>
        <w:r>
          <w:fldChar w:fldCharType="separate"/>
        </w:r>
        <w:r>
          <w:t>19</w:t>
        </w:r>
        <w:r>
          <w:fldChar w:fldCharType="end"/>
        </w:r>
      </w:hyperlink>
    </w:p>
    <w:p>
      <w:pPr>
        <w:pStyle w:val="TOC2"/>
        <w:tabs>
          <w:tab w:val="right" w:leader="dot" w:pos="8306"/>
        </w:tabs>
      </w:pPr>
      <w:hyperlink w:anchor="_Toc14274" w:history="1">
        <w:r>
          <w:rPr>
            <w:rFonts w:ascii="仿宋" w:eastAsia="仿宋" w:hAnsi="仿宋" w:cs="仿宋" w:hint="eastAsia"/>
            <w:lang w:eastAsia="zh-CN"/>
          </w:rPr>
          <w:t>(二)、工艺技术方案选用原则</w:t>
        </w:r>
        <w:r>
          <w:tab/>
        </w:r>
        <w:r>
          <w:fldChar w:fldCharType="begin"/>
        </w:r>
        <w:r>
          <w:instrText xml:space="preserve"> PAGEREF _Toc14274 \h </w:instrText>
        </w:r>
        <w:r>
          <w:fldChar w:fldCharType="separate"/>
        </w:r>
        <w:r>
          <w:t>21</w:t>
        </w:r>
        <w:r>
          <w:fldChar w:fldCharType="end"/>
        </w:r>
      </w:hyperlink>
    </w:p>
    <w:p>
      <w:pPr>
        <w:pStyle w:val="TOC2"/>
        <w:tabs>
          <w:tab w:val="right" w:leader="dot" w:pos="8306"/>
        </w:tabs>
      </w:pPr>
      <w:hyperlink w:anchor="_Toc10806" w:history="1">
        <w:r>
          <w:rPr>
            <w:rFonts w:ascii="仿宋" w:eastAsia="仿宋" w:hAnsi="仿宋" w:cs="仿宋" w:hint="eastAsia"/>
            <w:lang w:eastAsia="zh-CN"/>
          </w:rPr>
          <w:t>(三)、工艺技术方案要求</w:t>
        </w:r>
        <w:r>
          <w:tab/>
        </w:r>
        <w:r>
          <w:fldChar w:fldCharType="begin"/>
        </w:r>
        <w:r>
          <w:instrText xml:space="preserve"> PAGEREF _Toc10806 \h </w:instrText>
        </w:r>
        <w:r>
          <w:fldChar w:fldCharType="separate"/>
        </w:r>
        <w:r>
          <w:t>23</w:t>
        </w:r>
        <w:r>
          <w:fldChar w:fldCharType="end"/>
        </w:r>
      </w:hyperlink>
    </w:p>
    <w:p>
      <w:pPr>
        <w:pStyle w:val="TOC1"/>
        <w:tabs>
          <w:tab w:val="right" w:leader="dot" w:pos="8306"/>
        </w:tabs>
      </w:pPr>
      <w:hyperlink w:anchor="_Toc25779" w:history="1">
        <w:r>
          <w:rPr>
            <w:rFonts w:ascii="仿宋" w:eastAsia="仿宋" w:hAnsi="仿宋" w:cs="仿宋" w:hint="eastAsia"/>
            <w:lang w:eastAsia="zh-CN"/>
          </w:rPr>
          <w:t>八、耐高温可加工陶瓷项目创新与研发</w:t>
        </w:r>
        <w:r>
          <w:tab/>
        </w:r>
        <w:r>
          <w:fldChar w:fldCharType="begin"/>
        </w:r>
        <w:r>
          <w:instrText xml:space="preserve"> PAGEREF _Toc25779 \h </w:instrText>
        </w:r>
        <w:r>
          <w:fldChar w:fldCharType="separate"/>
        </w:r>
        <w:r>
          <w:t>25</w:t>
        </w:r>
        <w:r>
          <w:fldChar w:fldCharType="end"/>
        </w:r>
      </w:hyperlink>
    </w:p>
    <w:p>
      <w:pPr>
        <w:pStyle w:val="TOC2"/>
        <w:tabs>
          <w:tab w:val="right" w:leader="dot" w:pos="8306"/>
        </w:tabs>
      </w:pPr>
      <w:hyperlink w:anchor="_Toc1763" w:history="1">
        <w:r>
          <w:rPr>
            <w:rFonts w:ascii="仿宋" w:eastAsia="仿宋" w:hAnsi="仿宋" w:cs="仿宋" w:hint="eastAsia"/>
            <w:lang w:eastAsia="zh-CN"/>
          </w:rPr>
          <w:t>(一)、创新策略与方向</w:t>
        </w:r>
        <w:r>
          <w:tab/>
        </w:r>
        <w:r>
          <w:fldChar w:fldCharType="begin"/>
        </w:r>
        <w:r>
          <w:instrText xml:space="preserve"> PAGEREF _Toc1763 \h </w:instrText>
        </w:r>
        <w:r>
          <w:fldChar w:fldCharType="separate"/>
        </w:r>
        <w:r>
          <w:t>25</w:t>
        </w:r>
        <w:r>
          <w:fldChar w:fldCharType="end"/>
        </w:r>
      </w:hyperlink>
    </w:p>
    <w:p>
      <w:pPr>
        <w:pStyle w:val="TOC2"/>
        <w:tabs>
          <w:tab w:val="right" w:leader="dot" w:pos="8306"/>
        </w:tabs>
      </w:pPr>
      <w:hyperlink w:anchor="_Toc21963" w:history="1">
        <w:r>
          <w:rPr>
            <w:rFonts w:ascii="仿宋" w:eastAsia="仿宋" w:hAnsi="仿宋" w:cs="仿宋" w:hint="eastAsia"/>
            <w:lang w:eastAsia="zh-CN"/>
          </w:rPr>
          <w:t>(二)、研发规划与投入</w:t>
        </w:r>
        <w:r>
          <w:tab/>
        </w:r>
        <w:r>
          <w:fldChar w:fldCharType="begin"/>
        </w:r>
        <w:r>
          <w:instrText xml:space="preserve"> PAGEREF _Toc21963 \h </w:instrText>
        </w:r>
        <w:r>
          <w:fldChar w:fldCharType="separate"/>
        </w:r>
        <w:r>
          <w:t>27</w:t>
        </w:r>
        <w:r>
          <w:fldChar w:fldCharType="end"/>
        </w:r>
      </w:hyperlink>
    </w:p>
    <w:p>
      <w:pPr>
        <w:pStyle w:val="TOC1"/>
        <w:tabs>
          <w:tab w:val="right" w:leader="dot" w:pos="8306"/>
        </w:tabs>
      </w:pPr>
      <w:hyperlink w:anchor="_Toc2395" w:history="1">
        <w:r>
          <w:rPr>
            <w:rFonts w:ascii="仿宋" w:eastAsia="仿宋" w:hAnsi="仿宋" w:cs="仿宋" w:hint="eastAsia"/>
            <w:lang w:eastAsia="zh-CN"/>
          </w:rPr>
          <w:t>九、耐高温可加工陶瓷项目社会影响</w:t>
        </w:r>
        <w:r>
          <w:tab/>
        </w:r>
        <w:r>
          <w:fldChar w:fldCharType="begin"/>
        </w:r>
        <w:r>
          <w:instrText xml:space="preserve"> PAGEREF _Toc2395 \h </w:instrText>
        </w:r>
        <w:r>
          <w:fldChar w:fldCharType="separate"/>
        </w:r>
        <w:r>
          <w:t>28</w:t>
        </w:r>
        <w:r>
          <w:fldChar w:fldCharType="end"/>
        </w:r>
      </w:hyperlink>
    </w:p>
    <w:p>
      <w:pPr>
        <w:pStyle w:val="TOC2"/>
        <w:tabs>
          <w:tab w:val="right" w:leader="dot" w:pos="8306"/>
        </w:tabs>
      </w:pPr>
      <w:hyperlink w:anchor="_Toc3014" w:history="1">
        <w:r>
          <w:rPr>
            <w:rFonts w:ascii="仿宋" w:eastAsia="仿宋" w:hAnsi="仿宋" w:cs="仿宋" w:hint="eastAsia"/>
            <w:lang w:eastAsia="zh-CN"/>
          </w:rPr>
          <w:t>(一)、社会责任与义务</w:t>
        </w:r>
        <w:r>
          <w:tab/>
        </w:r>
        <w:r>
          <w:fldChar w:fldCharType="begin"/>
        </w:r>
        <w:r>
          <w:instrText xml:space="preserve"> PAGEREF _Toc3014 \h </w:instrText>
        </w:r>
        <w:r>
          <w:fldChar w:fldCharType="separate"/>
        </w:r>
        <w:r>
          <w:t>28</w:t>
        </w:r>
        <w:r>
          <w:fldChar w:fldCharType="end"/>
        </w:r>
      </w:hyperlink>
    </w:p>
    <w:p>
      <w:pPr>
        <w:pStyle w:val="TOC2"/>
        <w:tabs>
          <w:tab w:val="right" w:leader="dot" w:pos="8306"/>
        </w:tabs>
      </w:pPr>
      <w:hyperlink w:anchor="_Toc29536" w:history="1">
        <w:r>
          <w:rPr>
            <w:rFonts w:ascii="仿宋" w:eastAsia="仿宋" w:hAnsi="仿宋" w:cs="仿宋" w:hint="eastAsia"/>
            <w:lang w:eastAsia="zh-CN"/>
          </w:rPr>
          <w:t>(二)、社会参与与沟通</w:t>
        </w:r>
        <w:r>
          <w:tab/>
        </w:r>
        <w:r>
          <w:fldChar w:fldCharType="begin"/>
        </w:r>
        <w:r>
          <w:instrText xml:space="preserve"> PAGEREF _Toc29536 \h </w:instrText>
        </w:r>
        <w:r>
          <w:fldChar w:fldCharType="separate"/>
        </w:r>
        <w:r>
          <w:t>29</w:t>
        </w:r>
        <w:r>
          <w:fldChar w:fldCharType="end"/>
        </w:r>
      </w:hyperlink>
    </w:p>
    <w:p>
      <w:pPr>
        <w:pStyle w:val="TOC1"/>
        <w:tabs>
          <w:tab w:val="right" w:leader="dot" w:pos="8306"/>
        </w:tabs>
      </w:pPr>
      <w:hyperlink w:anchor="_Toc23916" w:history="1">
        <w:r>
          <w:rPr>
            <w:rFonts w:ascii="仿宋" w:eastAsia="仿宋" w:hAnsi="仿宋" w:cs="仿宋" w:hint="eastAsia"/>
            <w:lang w:eastAsia="zh-CN"/>
          </w:rPr>
          <w:t>十、耐高温可加工陶瓷项目财务管理</w:t>
        </w:r>
        <w:r>
          <w:tab/>
        </w:r>
        <w:r>
          <w:fldChar w:fldCharType="begin"/>
        </w:r>
        <w:r>
          <w:instrText xml:space="preserve"> PAGEREF _Toc23916 \h </w:instrText>
        </w:r>
        <w:r>
          <w:fldChar w:fldCharType="separate"/>
        </w:r>
        <w:r>
          <w:t>30</w:t>
        </w:r>
        <w:r>
          <w:fldChar w:fldCharType="end"/>
        </w:r>
      </w:hyperlink>
    </w:p>
    <w:p>
      <w:pPr>
        <w:pStyle w:val="TOC2"/>
        <w:tabs>
          <w:tab w:val="right" w:leader="dot" w:pos="8306"/>
        </w:tabs>
      </w:pPr>
      <w:hyperlink w:anchor="_Toc13419" w:history="1">
        <w:r>
          <w:rPr>
            <w:rFonts w:ascii="仿宋" w:eastAsia="仿宋" w:hAnsi="仿宋" w:cs="仿宋" w:hint="eastAsia"/>
            <w:lang w:eastAsia="zh-CN"/>
          </w:rPr>
          <w:t>(一)、资金需求大</w:t>
        </w:r>
        <w:r>
          <w:tab/>
        </w:r>
        <w:r>
          <w:fldChar w:fldCharType="begin"/>
        </w:r>
        <w:r>
          <w:instrText xml:space="preserve"> PAGEREF _Toc13419 \h </w:instrText>
        </w:r>
        <w:r>
          <w:fldChar w:fldCharType="separate"/>
        </w:r>
        <w:r>
          <w:t>30</w:t>
        </w:r>
        <w:r>
          <w:fldChar w:fldCharType="end"/>
        </w:r>
      </w:hyperlink>
    </w:p>
    <w:p>
      <w:pPr>
        <w:pStyle w:val="TOC2"/>
        <w:tabs>
          <w:tab w:val="right" w:leader="dot" w:pos="8306"/>
        </w:tabs>
      </w:pPr>
      <w:hyperlink w:anchor="_Toc18682" w:history="1">
        <w:r>
          <w:rPr>
            <w:rFonts w:ascii="仿宋" w:eastAsia="仿宋" w:hAnsi="仿宋" w:cs="仿宋" w:hint="eastAsia"/>
            <w:lang w:eastAsia="zh-CN"/>
          </w:rPr>
          <w:t>(二)、研发周期长</w:t>
        </w:r>
        <w:r>
          <w:tab/>
        </w:r>
        <w:r>
          <w:fldChar w:fldCharType="begin"/>
        </w:r>
        <w:r>
          <w:instrText xml:space="preserve"> PAGEREF _Toc18682 \h </w:instrText>
        </w:r>
        <w:r>
          <w:fldChar w:fldCharType="separate"/>
        </w:r>
        <w:r>
          <w:t>31</w:t>
        </w:r>
        <w:r>
          <w:fldChar w:fldCharType="end"/>
        </w:r>
      </w:hyperlink>
    </w:p>
    <w:p>
      <w:pPr>
        <w:pStyle w:val="TOC2"/>
        <w:tabs>
          <w:tab w:val="right" w:leader="dot" w:pos="8306"/>
        </w:tabs>
      </w:pPr>
      <w:hyperlink w:anchor="_Toc29659" w:history="1">
        <w:r>
          <w:rPr>
            <w:rFonts w:ascii="仿宋" w:eastAsia="仿宋" w:hAnsi="仿宋" w:cs="仿宋" w:hint="eastAsia"/>
            <w:lang w:eastAsia="zh-CN"/>
          </w:rPr>
          <w:t>(三)、市场风险大</w:t>
        </w:r>
        <w:r>
          <w:tab/>
        </w:r>
        <w:r>
          <w:fldChar w:fldCharType="begin"/>
        </w:r>
        <w:r>
          <w:instrText xml:space="preserve"> PAGEREF _Toc29659 \h </w:instrText>
        </w:r>
        <w:r>
          <w:fldChar w:fldCharType="separate"/>
        </w:r>
        <w:r>
          <w:t>32</w:t>
        </w:r>
        <w:r>
          <w:fldChar w:fldCharType="end"/>
        </w:r>
      </w:hyperlink>
    </w:p>
    <w:p>
      <w:pPr>
        <w:pStyle w:val="TOC2"/>
        <w:tabs>
          <w:tab w:val="right" w:leader="dot" w:pos="8306"/>
        </w:tabs>
      </w:pPr>
      <w:hyperlink w:anchor="_Toc23039" w:history="1">
        <w:r>
          <w:rPr>
            <w:rFonts w:ascii="仿宋" w:eastAsia="仿宋" w:hAnsi="仿宋" w:cs="仿宋" w:hint="eastAsia"/>
            <w:lang w:eastAsia="zh-CN"/>
          </w:rPr>
          <w:t>(四)、利润率高</w:t>
        </w:r>
        <w:r>
          <w:tab/>
        </w:r>
        <w:r>
          <w:fldChar w:fldCharType="begin"/>
        </w:r>
        <w:r>
          <w:instrText xml:space="preserve"> PAGEREF _Toc23039 \h </w:instrText>
        </w:r>
        <w:r>
          <w:fldChar w:fldCharType="separate"/>
        </w:r>
        <w:r>
          <w:t>35</w:t>
        </w:r>
        <w:r>
          <w:fldChar w:fldCharType="end"/>
        </w:r>
      </w:hyperlink>
    </w:p>
    <w:p>
      <w:pPr>
        <w:pStyle w:val="TOC1"/>
        <w:tabs>
          <w:tab w:val="right" w:leader="dot" w:pos="8306"/>
        </w:tabs>
      </w:pPr>
      <w:hyperlink w:anchor="_Toc20971" w:history="1">
        <w:r>
          <w:rPr>
            <w:rFonts w:ascii="仿宋" w:eastAsia="仿宋" w:hAnsi="仿宋" w:cs="仿宋" w:hint="eastAsia"/>
            <w:lang w:eastAsia="zh-CN"/>
          </w:rPr>
          <w:t>十一、耐高温可加工陶瓷项目投资规划</w:t>
        </w:r>
        <w:r>
          <w:tab/>
        </w:r>
        <w:r>
          <w:fldChar w:fldCharType="begin"/>
        </w:r>
        <w:r>
          <w:instrText xml:space="preserve"> PAGEREF _Toc20971 \h </w:instrText>
        </w:r>
        <w:r>
          <w:fldChar w:fldCharType="separate"/>
        </w:r>
        <w:r>
          <w:t>37</w:t>
        </w:r>
        <w:r>
          <w:fldChar w:fldCharType="end"/>
        </w:r>
      </w:hyperlink>
    </w:p>
    <w:p>
      <w:pPr>
        <w:pStyle w:val="TOC2"/>
        <w:tabs>
          <w:tab w:val="right" w:leader="dot" w:pos="8306"/>
        </w:tabs>
      </w:pPr>
      <w:hyperlink w:anchor="_Toc3853" w:history="1">
        <w:r>
          <w:rPr>
            <w:rFonts w:ascii="仿宋" w:eastAsia="仿宋" w:hAnsi="仿宋" w:cs="仿宋" w:hint="eastAsia"/>
            <w:lang w:eastAsia="zh-CN"/>
          </w:rPr>
          <w:t>(一)、耐高温可加工陶瓷项目总投资估算</w:t>
        </w:r>
        <w:r>
          <w:tab/>
        </w:r>
        <w:r>
          <w:fldChar w:fldCharType="begin"/>
        </w:r>
        <w:r>
          <w:instrText xml:space="preserve"> PAGEREF _Toc3853 \h </w:instrText>
        </w:r>
        <w:r>
          <w:fldChar w:fldCharType="separate"/>
        </w:r>
        <w:r>
          <w:t>37</w:t>
        </w:r>
        <w:r>
          <w:fldChar w:fldCharType="end"/>
        </w:r>
      </w:hyperlink>
    </w:p>
    <w:p>
      <w:pPr>
        <w:pStyle w:val="TOC2"/>
        <w:tabs>
          <w:tab w:val="right" w:leader="dot" w:pos="8306"/>
        </w:tabs>
      </w:pPr>
      <w:hyperlink w:anchor="_Toc15651" w:history="1">
        <w:r>
          <w:rPr>
            <w:rFonts w:ascii="仿宋" w:eastAsia="仿宋" w:hAnsi="仿宋" w:cs="仿宋" w:hint="eastAsia"/>
            <w:lang w:eastAsia="zh-CN"/>
          </w:rPr>
          <w:t>(二)、资金筹措</w:t>
        </w:r>
        <w:r>
          <w:tab/>
        </w:r>
        <w:r>
          <w:fldChar w:fldCharType="begin"/>
        </w:r>
        <w:r>
          <w:instrText xml:space="preserve"> PAGEREF _Toc15651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1" w:history="1">
        <w:r>
          <w:rPr>
            <w:rFonts w:ascii="仿宋" w:eastAsia="仿宋" w:hAnsi="仿宋" w:cs="仿宋" w:hint="eastAsia"/>
            <w:lang w:eastAsia="zh-CN"/>
          </w:rPr>
          <w:t>十二、耐高温可加工陶瓷项目人力资源管理</w:t>
        </w:r>
        <w:r>
          <w:tab/>
        </w:r>
        <w:r>
          <w:fldChar w:fldCharType="begin"/>
        </w:r>
        <w:r>
          <w:instrText xml:space="preserve"> PAGEREF _Toc17891 \h </w:instrText>
        </w:r>
        <w:r>
          <w:fldChar w:fldCharType="separate"/>
        </w:r>
        <w:r>
          <w:t>39</w:t>
        </w:r>
        <w:r>
          <w:fldChar w:fldCharType="end"/>
        </w:r>
      </w:hyperlink>
    </w:p>
    <w:p>
      <w:pPr>
        <w:pStyle w:val="TOC2"/>
        <w:tabs>
          <w:tab w:val="right" w:leader="dot" w:pos="8306"/>
        </w:tabs>
      </w:pPr>
      <w:hyperlink w:anchor="_Toc26700" w:history="1">
        <w:r>
          <w:rPr>
            <w:rFonts w:ascii="仿宋" w:eastAsia="仿宋" w:hAnsi="仿宋" w:cs="仿宋" w:hint="eastAsia"/>
            <w:lang w:eastAsia="zh-CN"/>
          </w:rPr>
          <w:t>(一)、建立健全的预算管理制度</w:t>
        </w:r>
        <w:r>
          <w:tab/>
        </w:r>
        <w:r>
          <w:fldChar w:fldCharType="begin"/>
        </w:r>
        <w:r>
          <w:instrText xml:space="preserve"> PAGEREF _Toc26700 \h </w:instrText>
        </w:r>
        <w:r>
          <w:fldChar w:fldCharType="separate"/>
        </w:r>
        <w:r>
          <w:t>39</w:t>
        </w:r>
        <w:r>
          <w:fldChar w:fldCharType="end"/>
        </w:r>
      </w:hyperlink>
    </w:p>
    <w:p>
      <w:pPr>
        <w:pStyle w:val="TOC2"/>
        <w:tabs>
          <w:tab w:val="right" w:leader="dot" w:pos="8306"/>
        </w:tabs>
      </w:pPr>
      <w:hyperlink w:anchor="_Toc10754" w:history="1">
        <w:r>
          <w:rPr>
            <w:rFonts w:ascii="仿宋" w:eastAsia="仿宋" w:hAnsi="仿宋" w:cs="仿宋" w:hint="eastAsia"/>
            <w:lang w:eastAsia="zh-CN"/>
          </w:rPr>
          <w:t>(二)、加强资金流动监控</w:t>
        </w:r>
        <w:r>
          <w:tab/>
        </w:r>
        <w:r>
          <w:fldChar w:fldCharType="begin"/>
        </w:r>
        <w:r>
          <w:instrText xml:space="preserve"> PAGEREF _Toc10754 \h </w:instrText>
        </w:r>
        <w:r>
          <w:fldChar w:fldCharType="separate"/>
        </w:r>
        <w:r>
          <w:t>41</w:t>
        </w:r>
        <w:r>
          <w:fldChar w:fldCharType="end"/>
        </w:r>
      </w:hyperlink>
    </w:p>
    <w:p>
      <w:pPr>
        <w:pStyle w:val="TOC2"/>
        <w:tabs>
          <w:tab w:val="right" w:leader="dot" w:pos="8306"/>
        </w:tabs>
      </w:pPr>
      <w:hyperlink w:anchor="_Toc3395" w:history="1">
        <w:r>
          <w:rPr>
            <w:rFonts w:ascii="仿宋" w:eastAsia="仿宋" w:hAnsi="仿宋" w:cs="仿宋" w:hint="eastAsia"/>
            <w:lang w:eastAsia="zh-CN"/>
          </w:rPr>
          <w:t>(三)、制定完善的风险控制机制</w:t>
        </w:r>
        <w:r>
          <w:tab/>
        </w:r>
        <w:r>
          <w:fldChar w:fldCharType="begin"/>
        </w:r>
        <w:r>
          <w:instrText xml:space="preserve"> PAGEREF _Toc3395 \h </w:instrText>
        </w:r>
        <w:r>
          <w:fldChar w:fldCharType="separate"/>
        </w:r>
        <w:r>
          <w:t>42</w:t>
        </w:r>
        <w:r>
          <w:fldChar w:fldCharType="end"/>
        </w:r>
      </w:hyperlink>
    </w:p>
    <w:p>
      <w:pPr>
        <w:pStyle w:val="TOC2"/>
        <w:tabs>
          <w:tab w:val="right" w:leader="dot" w:pos="8306"/>
        </w:tabs>
      </w:pPr>
      <w:hyperlink w:anchor="_Toc16581" w:history="1">
        <w:r>
          <w:rPr>
            <w:rFonts w:ascii="仿宋" w:eastAsia="仿宋" w:hAnsi="仿宋" w:cs="仿宋" w:hint="eastAsia"/>
            <w:lang w:eastAsia="zh-CN"/>
          </w:rPr>
          <w:t>(四)、优化成本管理</w:t>
        </w:r>
        <w:r>
          <w:tab/>
        </w:r>
        <w:r>
          <w:fldChar w:fldCharType="begin"/>
        </w:r>
        <w:r>
          <w:instrText xml:space="preserve"> PAGEREF _Toc16581 \h </w:instrText>
        </w:r>
        <w:r>
          <w:fldChar w:fldCharType="separate"/>
        </w:r>
        <w:r>
          <w:t>44</w:t>
        </w:r>
        <w:r>
          <w:fldChar w:fldCharType="end"/>
        </w:r>
      </w:hyperlink>
    </w:p>
    <w:p>
      <w:pPr>
        <w:pStyle w:val="TOC1"/>
        <w:tabs>
          <w:tab w:val="right" w:leader="dot" w:pos="8306"/>
        </w:tabs>
      </w:pPr>
      <w:hyperlink w:anchor="_Toc19226" w:history="1">
        <w:r>
          <w:rPr>
            <w:rFonts w:ascii="仿宋" w:eastAsia="仿宋" w:hAnsi="仿宋" w:cs="仿宋" w:hint="eastAsia"/>
            <w:lang w:eastAsia="zh-CN"/>
          </w:rPr>
          <w:t>十三、耐高温可加工陶瓷项目治理与监督</w:t>
        </w:r>
        <w:r>
          <w:tab/>
        </w:r>
        <w:r>
          <w:fldChar w:fldCharType="begin"/>
        </w:r>
        <w:r>
          <w:instrText xml:space="preserve"> PAGEREF _Toc19226 \h </w:instrText>
        </w:r>
        <w:r>
          <w:fldChar w:fldCharType="separate"/>
        </w:r>
        <w:r>
          <w:t>45</w:t>
        </w:r>
        <w:r>
          <w:fldChar w:fldCharType="end"/>
        </w:r>
      </w:hyperlink>
    </w:p>
    <w:p>
      <w:pPr>
        <w:pStyle w:val="TOC2"/>
        <w:tabs>
          <w:tab w:val="right" w:leader="dot" w:pos="8306"/>
        </w:tabs>
      </w:pPr>
      <w:hyperlink w:anchor="_Toc18302" w:history="1">
        <w:r>
          <w:rPr>
            <w:rFonts w:ascii="仿宋" w:eastAsia="仿宋" w:hAnsi="仿宋" w:cs="仿宋" w:hint="eastAsia"/>
            <w:lang w:eastAsia="zh-CN"/>
          </w:rPr>
          <w:t>(一)、耐高温可加工陶瓷项目治理结构</w:t>
        </w:r>
        <w:r>
          <w:tab/>
        </w:r>
        <w:r>
          <w:fldChar w:fldCharType="begin"/>
        </w:r>
        <w:r>
          <w:instrText xml:space="preserve"> PAGEREF _Toc18302 \h </w:instrText>
        </w:r>
        <w:r>
          <w:fldChar w:fldCharType="separate"/>
        </w:r>
        <w:r>
          <w:t>45</w:t>
        </w:r>
        <w:r>
          <w:fldChar w:fldCharType="end"/>
        </w:r>
      </w:hyperlink>
    </w:p>
    <w:p>
      <w:pPr>
        <w:pStyle w:val="TOC2"/>
        <w:tabs>
          <w:tab w:val="right" w:leader="dot" w:pos="8306"/>
        </w:tabs>
      </w:pPr>
      <w:hyperlink w:anchor="_Toc8794" w:history="1">
        <w:r>
          <w:rPr>
            <w:rFonts w:ascii="仿宋" w:eastAsia="仿宋" w:hAnsi="仿宋" w:cs="仿宋" w:hint="eastAsia"/>
            <w:lang w:eastAsia="zh-CN"/>
          </w:rPr>
          <w:t>(二)、监督与审计</w:t>
        </w:r>
        <w:r>
          <w:tab/>
        </w:r>
        <w:r>
          <w:fldChar w:fldCharType="begin"/>
        </w:r>
        <w:r>
          <w:instrText xml:space="preserve"> PAGEREF _Toc8794 \h </w:instrText>
        </w:r>
        <w:r>
          <w:fldChar w:fldCharType="separate"/>
        </w:r>
        <w:r>
          <w:t>47</w:t>
        </w:r>
        <w:r>
          <w:fldChar w:fldCharType="end"/>
        </w:r>
      </w:hyperlink>
    </w:p>
    <w:p>
      <w:pPr>
        <w:pStyle w:val="TOC1"/>
        <w:tabs>
          <w:tab w:val="right" w:leader="dot" w:pos="8306"/>
        </w:tabs>
      </w:pPr>
      <w:hyperlink w:anchor="_Toc31518" w:history="1">
        <w:r>
          <w:rPr>
            <w:rFonts w:ascii="仿宋" w:eastAsia="仿宋" w:hAnsi="仿宋" w:cs="仿宋" w:hint="eastAsia"/>
            <w:lang w:eastAsia="zh-CN"/>
          </w:rPr>
          <w:t>十四、耐高温可加工陶瓷项目实施保障措施</w:t>
        </w:r>
        <w:r>
          <w:tab/>
        </w:r>
        <w:r>
          <w:fldChar w:fldCharType="begin"/>
        </w:r>
        <w:r>
          <w:instrText xml:space="preserve"> PAGEREF _Toc31518 \h </w:instrText>
        </w:r>
        <w:r>
          <w:fldChar w:fldCharType="separate"/>
        </w:r>
        <w:r>
          <w:t>48</w:t>
        </w:r>
        <w:r>
          <w:fldChar w:fldCharType="end"/>
        </w:r>
      </w:hyperlink>
    </w:p>
    <w:p>
      <w:pPr>
        <w:pStyle w:val="TOC2"/>
        <w:tabs>
          <w:tab w:val="right" w:leader="dot" w:pos="8306"/>
        </w:tabs>
      </w:pPr>
      <w:hyperlink w:anchor="_Toc26742" w:history="1">
        <w:r>
          <w:rPr>
            <w:rFonts w:ascii="仿宋" w:eastAsia="仿宋" w:hAnsi="仿宋" w:cs="仿宋" w:hint="eastAsia"/>
            <w:lang w:eastAsia="zh-CN"/>
          </w:rPr>
          <w:t>(一)、耐高温可加工陶瓷项目实施保障机制</w:t>
        </w:r>
        <w:r>
          <w:tab/>
        </w:r>
        <w:r>
          <w:fldChar w:fldCharType="begin"/>
        </w:r>
        <w:r>
          <w:instrText xml:space="preserve"> PAGEREF _Toc26742 \h </w:instrText>
        </w:r>
        <w:r>
          <w:fldChar w:fldCharType="separate"/>
        </w:r>
        <w:r>
          <w:t>48</w:t>
        </w:r>
        <w:r>
          <w:fldChar w:fldCharType="end"/>
        </w:r>
      </w:hyperlink>
    </w:p>
    <w:p>
      <w:pPr>
        <w:pStyle w:val="TOC2"/>
        <w:tabs>
          <w:tab w:val="right" w:leader="dot" w:pos="8306"/>
        </w:tabs>
      </w:pPr>
      <w:hyperlink w:anchor="_Toc24178" w:history="1">
        <w:r>
          <w:rPr>
            <w:rFonts w:ascii="仿宋" w:eastAsia="仿宋" w:hAnsi="仿宋" w:cs="仿宋" w:hint="eastAsia"/>
            <w:lang w:eastAsia="zh-CN"/>
          </w:rPr>
          <w:t>(二)、耐高温可加工陶瓷项目法律合规要求</w:t>
        </w:r>
        <w:r>
          <w:tab/>
        </w:r>
        <w:r>
          <w:fldChar w:fldCharType="begin"/>
        </w:r>
        <w:r>
          <w:instrText xml:space="preserve"> PAGEREF _Toc24178 \h </w:instrText>
        </w:r>
        <w:r>
          <w:fldChar w:fldCharType="separate"/>
        </w:r>
        <w:r>
          <w:t>52</w:t>
        </w:r>
        <w:r>
          <w:fldChar w:fldCharType="end"/>
        </w:r>
      </w:hyperlink>
    </w:p>
    <w:p>
      <w:pPr>
        <w:pStyle w:val="TOC2"/>
        <w:tabs>
          <w:tab w:val="right" w:leader="dot" w:pos="8306"/>
        </w:tabs>
      </w:pPr>
      <w:hyperlink w:anchor="_Toc5031" w:history="1">
        <w:r>
          <w:rPr>
            <w:rFonts w:ascii="仿宋" w:eastAsia="仿宋" w:hAnsi="仿宋" w:cs="仿宋" w:hint="eastAsia"/>
            <w:lang w:eastAsia="zh-CN"/>
          </w:rPr>
          <w:t>(三)、耐高温可加工陶瓷项目合同管理与法律事务</w:t>
        </w:r>
        <w:r>
          <w:tab/>
        </w:r>
        <w:r>
          <w:fldChar w:fldCharType="begin"/>
        </w:r>
        <w:r>
          <w:instrText xml:space="preserve"> PAGEREF _Toc5031 \h </w:instrText>
        </w:r>
        <w:r>
          <w:fldChar w:fldCharType="separate"/>
        </w:r>
        <w:r>
          <w:t>56</w:t>
        </w:r>
        <w:r>
          <w:fldChar w:fldCharType="end"/>
        </w:r>
      </w:hyperlink>
    </w:p>
    <w:p>
      <w:pPr>
        <w:pStyle w:val="TOC2"/>
        <w:tabs>
          <w:tab w:val="right" w:leader="dot" w:pos="8306"/>
        </w:tabs>
      </w:pPr>
      <w:hyperlink w:anchor="_Toc31485" w:history="1">
        <w:r>
          <w:rPr>
            <w:rFonts w:ascii="仿宋" w:eastAsia="仿宋" w:hAnsi="仿宋" w:cs="仿宋" w:hint="eastAsia"/>
            <w:lang w:eastAsia="zh-CN"/>
          </w:rPr>
          <w:t>(四)、耐高温可加工陶瓷项目知识产权保护策略</w:t>
        </w:r>
        <w:r>
          <w:tab/>
        </w:r>
        <w:r>
          <w:fldChar w:fldCharType="begin"/>
        </w:r>
        <w:r>
          <w:instrText xml:space="preserve"> PAGEREF _Toc31485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耐高温可加工陶瓷项目的主要产品是XXXX，预计年产值为XXX万元。这一产品在市场中占据着重要的地位，其广泛的应用范围使得该耐高温可加工陶瓷项目的市场前景非常广阔。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高温可加工陶瓷项目的xxx产品作为重要的原材料之一，将在多个领域发挥关键作用。其在建筑、交通、能源等方面的广泛应用将为整个产业链提供强大的支持，形成产业协同效应。耐高温可加工陶瓷项目的年产值XXX万XXX万XXX万万元不仅反映了其在市场上的巨大潜力，更预示着它对国民经济的积极贡献。这种关联度高、涉及面广的产业关系，使得该耐高温可加工陶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7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总征地面积为XXXX平方米，相当于约XX.XX亩，其中净用地面积为XXXX平方米，红线范围内相当于约XX.XX亩。这一用地规模充分考虑了耐高温可加工陶瓷项目的建设需求，保障了耐高温可加工陶瓷项目在合适的空间内得以充分发展。耐高温可加工陶瓷项目规划的总建筑面积为XXXX平方米，其中主体工程建设占XXXX平方米，计容建筑面积达XXXX平方米。预计建筑工程的投资将达到XXXX万元，为耐高温可加工陶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计划购置的设备共计XXXX台（套），设备购置费用为XXXX万元。这一设备购置计划充分考虑到耐高温可加工陶瓷项目的生产需求和技术要求，确保了耐高温可加工陶瓷项目在生产运营中具备先进的技术装备和高效的生产能力。设备的合理配置将为耐高温可加工陶瓷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计划总投资为XXXX万元，预计年实现营业收入为XXXX万元。这一产能规模的设定旨在确保耐高温可加工陶瓷项目能够在投资与回报之间取得平衡，实现长期可持续的发展。耐高温可加工陶瓷项目的总投资充分考虑到各个方面的需求，包括用地建设、设备购置等多个环节，以确保耐高温可加工陶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68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029"/>
      <w:r>
        <w:rPr>
          <w:rFonts w:ascii="仿宋" w:eastAsia="仿宋" w:hAnsi="仿宋" w:cs="仿宋" w:hint="eastAsia"/>
          <w:lang w:eastAsia="zh-CN"/>
        </w:rPr>
        <w:t>(一)、耐高温可加工陶瓷行业分析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行业一直以来都是市场的关注焦点。行业内的发展趋势、竞争态势以及潜在机会都对耐高温可加工陶瓷项目的推进产生深远的影响。通过深入研究行业的整体概貌，我们将更好地理解行业的核心特征，为耐高温可加工陶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行业，技术一直是推动创新和发展的关键因素。我们将对当前技术趋势进行详尽分析，包括但不限于人工智能、大数据应用、先进制造技术等。这有助于耐高温可加工陶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高温可加工陶瓷项目成功的基础。我们将对主要竞争对手进行深入研究，包括其市场份额、产品特点、市场定位等。通过全面了解竞争对手的优势和劣势，耐高温可加工陶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596"/>
      <w:r>
        <w:rPr>
          <w:rFonts w:ascii="仿宋" w:eastAsia="仿宋" w:hAnsi="仿宋" w:cs="仿宋" w:hint="eastAsia"/>
          <w:sz w:val="28"/>
          <w:lang w:eastAsia="zh-CN"/>
        </w:rPr>
        <w:t>(二)、耐高温可加工陶瓷市场分析预测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高温可加工陶瓷市场未来的增长趋势。这包括市场的整体规模、各细分领域的发展趋势等。耐高温可加工陶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高温可加工陶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耐高温可加工陶瓷项目实施过程中需要充分考虑的因素。我们将对市场风险进行全面评估，包括但不限于政策法规风险、市场竞争风险、技术变革风险等。通过对潜在风险的深入分析，耐高温可加工陶瓷项目可以制定相应的风险缓解策略，降低不确定性对耐高温可加工陶瓷项目的影响。</w:t>
      </w:r>
    </w:p>
    <w:p>
      <w:pPr>
        <w:pStyle w:val="Heading1"/>
        <w:ind w:firstLine="560" w:firstLineChars="200"/>
        <w:rPr>
          <w:rFonts w:ascii="仿宋" w:eastAsia="仿宋" w:hAnsi="仿宋" w:cs="仿宋" w:hint="eastAsia"/>
          <w:sz w:val="28"/>
          <w:lang w:eastAsia="zh-CN"/>
        </w:rPr>
      </w:pPr>
      <w:bookmarkStart w:id="8" w:name="_Toc15888"/>
      <w:r>
        <w:rPr>
          <w:rFonts w:ascii="仿宋" w:eastAsia="仿宋" w:hAnsi="仿宋" w:cs="仿宋" w:hint="eastAsia"/>
          <w:sz w:val="28"/>
          <w:lang w:eastAsia="zh-CN"/>
        </w:rPr>
        <w:t>三、耐高温可加工陶瓷项目建设单位说明</w:t>
      </w:r>
      <w:bookmarkEnd w:id="8"/>
    </w:p>
    <w:p>
      <w:pPr>
        <w:pStyle w:val="Heading2"/>
        <w:rPr>
          <w:rFonts w:ascii="仿宋" w:eastAsia="仿宋" w:hAnsi="仿宋" w:cs="仿宋" w:hint="eastAsia"/>
          <w:lang w:eastAsia="zh-CN"/>
        </w:rPr>
      </w:pPr>
      <w:bookmarkStart w:id="9" w:name="_Toc13945"/>
      <w:r>
        <w:rPr>
          <w:rFonts w:ascii="仿宋" w:eastAsia="仿宋" w:hAnsi="仿宋" w:cs="仿宋" w:hint="eastAsia"/>
          <w:lang w:eastAsia="zh-CN"/>
        </w:rPr>
        <w:t>(一)、耐高温可加工陶瓷项目承办单位基本情况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41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高温可加工陶瓷项目承办单位的XXXX，我们着眼于实现可持续的经济效益。通过技术创新和解决方案的提供，公司预计在耐高温可加工陶瓷项目执行期间将获得可观的收入增长。这一收入来源主要包括耐高温可加工陶瓷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同时，我们注重成本控制和效率提升，以确保耐高温可加工陶瓷项目的可持续盈利。透过精细的管理和资源优化，公司期望实现耐高温可加工陶瓷项目利润最大化。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高温可加工陶瓷项目实施进行全面的投资评估，包括耐高温可加工陶瓷项目启动阶段的资金投入和后续运营成本。通过对耐高温可加工陶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耐高温可加工陶瓷项目实施过程中具备足够的资金流动性，公司将进行详尽的现金流分析。这包括资金需求的合理预测、耐高温可加工陶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747"/>
      <w:r>
        <w:rPr>
          <w:rFonts w:ascii="仿宋" w:eastAsia="仿宋" w:hAnsi="仿宋" w:cs="仿宋" w:hint="eastAsia"/>
          <w:sz w:val="28"/>
          <w:lang w:eastAsia="zh-CN"/>
        </w:rPr>
        <w:t>四、耐高温可加工陶瓷项目绩效评估</w:t>
      </w:r>
      <w:bookmarkEnd w:id="11"/>
    </w:p>
    <w:p>
      <w:pPr>
        <w:pStyle w:val="Heading2"/>
        <w:rPr>
          <w:rFonts w:ascii="仿宋" w:eastAsia="仿宋" w:hAnsi="仿宋" w:cs="仿宋" w:hint="eastAsia"/>
          <w:lang w:eastAsia="zh-CN"/>
        </w:rPr>
      </w:pPr>
      <w:bookmarkStart w:id="12" w:name="_Toc1169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中，我们设计了一套全面的绩效评估指标，以确保耐高温可加工陶瓷项目的可控和成功交付。这些指标跨足耐高温可加工陶瓷项目目标、成本、进度和质量等多个维度，为我们提供了全面洞察耐高温可加工陶瓷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目标达成率是我们关注的首要指标。我们设定了明确的目标，并通过定期监测和评估，迅速发现并应对潜在的目标偏差。这为耐高温可加工陶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成本绩效是另一个核心关注点。通过实际成本与预算成本的对比分析，我们深入了解成本差异的原因，及时调整资源分配，保持耐高温可加工陶瓷项目在经济效益方面的合理水平。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进度作为关键的绩效指标之一，得到了精心的关注。我们制定了详细的耐高温可加工陶瓷项目进度计划，并设立了进度符合度指标，确保实际进度与计划进度保持一致。这使我们能够快速发现和解决潜在的进度问题，保持耐高温可加工陶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高温可加工陶瓷项目绩效的不可或缺的一环。我们引入了一系列的质量标准和客户满意度指标，以确保耐高温可加工陶瓷项目交付的成果在质量上达到或超越预期水平。通过持续监测这些指标，我们努力提升耐高温可加工陶瓷项目整体质量水平，为耐高温可加工陶瓷项目的成功交付提供有力保障。通过这些科学且全面的绩效评估，我们能够更好地引导耐高温可加工陶瓷项目的持续改进，确保耐高温可加工陶瓷项目目标的顺利达成。</w:t>
      </w:r>
    </w:p>
    <w:p>
      <w:pPr>
        <w:pStyle w:val="Heading2"/>
        <w:ind w:firstLine="560" w:firstLineChars="200"/>
        <w:rPr>
          <w:rFonts w:ascii="仿宋" w:eastAsia="仿宋" w:hAnsi="仿宋" w:cs="仿宋" w:hint="eastAsia"/>
          <w:sz w:val="28"/>
          <w:lang w:eastAsia="zh-CN"/>
        </w:rPr>
      </w:pPr>
      <w:bookmarkStart w:id="13" w:name="_Toc2417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绩效评估是耐高温可加工陶瓷项目中的关键环节，为确保耐高温可加工陶瓷项目达到预期目标，我们采用了多层次、多维度的绩效评估方法。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高温可加工陶瓷项目的战略目标对齐，确保每个决策和行动都与耐高温可加工陶瓷项目整体目标保持一致。团队会定期召开战略对齐会议，审视当前工作与耐高温可加工陶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高温可加工陶瓷项目进度、质量、成本和风险等方面。这些指标通过数据收集和分析，为耐高温可加工陶瓷项目管理团队提供了客观的评估依据。例如，我们通过耐高温可加工陶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高温可加工陶瓷项目内部，还考虑了耐高温可加工陶瓷项目对外部环境的影响。我们定期进行干系人满意度调查，以了解各利益相关方对耐高温可加工陶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这种多层次、多角度的绩效评估方法，使得我们能够全面了解耐高温可加工陶瓷项目的运行状态，及时做出调整，确保耐高温可加工陶瓷项目在不断变化的环境中保持稳健前行。</w:t>
      </w:r>
    </w:p>
    <w:p>
      <w:pPr>
        <w:pStyle w:val="Heading2"/>
        <w:ind w:firstLine="560" w:firstLineChars="200"/>
        <w:rPr>
          <w:rFonts w:ascii="仿宋" w:eastAsia="仿宋" w:hAnsi="仿宋" w:cs="仿宋" w:hint="eastAsia"/>
          <w:sz w:val="28"/>
          <w:lang w:eastAsia="zh-CN"/>
        </w:rPr>
      </w:pPr>
      <w:bookmarkStart w:id="14" w:name="_Toc3036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为了确保耐高温可加工陶瓷项目的有效管理和不断优化，我们采用了精心设计的绩效评估周期。这个周期旨在实现灵活、实时和全面的评估，以适应耐高温可加工陶瓷项目执行中的各种挑战。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高温可加工陶瓷项目的不同需求，分为短期、中期和长期。短期评估关注每个迭代或工作周期，以及时发现和解决当前任务中的问题。中期评估涵盖几个迭代，深入了解整体耐高温可加工陶瓷项目的趋势和性能。长期评估则着眼于整个耐高温可加工陶瓷项目阶段，确保耐高温可加工陶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高温可加工陶瓷项目管理工具和协作平台，团队成员能够随时更新和分享耐高温可加工陶瓷项目数据。这种实时性的反馈机制使我们能够及时察觉潜在问题，快速调整，保持耐高温可加工陶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耐高温可加工陶瓷项目的决策制定密不可分。每个周期的耐高温可加工陶瓷项目回顾会议成为集体总结经验、识别问题深层次原因并找到创新解决方案的平台。这种定期的反思与调整机制使耐高温可加工陶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57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776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可加工陶瓷项目的技术管理特点体现在其创新导向。通过引入最先进的技术趋势和解决方案，耐高温可加工陶瓷项目致力于提升科技含量、提高质量和效率水平。这意味着我们将采用最新的工具和方法，确保耐高温可加工陶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高温可加工陶瓷项目技术管理的显著特征。通过整合不同领域的技术资源，我们实现了跨学科的协同工作。这有助于优化技术架构，提高整体效能。此外，整合性策略还促进了不同技术团队之间的紧密沟通和高效合作，确保耐高温可加工陶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高温可加工陶瓷项目所采用的技术。通过不断优化技术方案，耐高温可加工陶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耐高温可加工陶瓷项目团队将在耐高温可加工陶瓷项目初期识别可能的技术风险，并采取相应的预防和应对措施。通过建立健全的风险评估机制，耐高温可加工陶瓷项目能够在实施过程中及时发现并解决潜在的技术问题，保障耐高温可加工陶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高温可加工陶瓷项目中，技术将成为耐高温可加工陶瓷项目成功的有力支持。这一深度剖析揭示了技术管理在耐高温可加工陶瓷项目实施中的关键作用，为耐高温可加工陶瓷项目的技术基础奠定了坚实的基础。</w:t>
      </w:r>
    </w:p>
    <w:p>
      <w:pPr>
        <w:pStyle w:val="Heading2"/>
        <w:ind w:firstLine="560" w:firstLineChars="200"/>
        <w:rPr>
          <w:rFonts w:ascii="仿宋" w:eastAsia="仿宋" w:hAnsi="仿宋" w:cs="仿宋" w:hint="eastAsia"/>
          <w:sz w:val="28"/>
          <w:lang w:eastAsia="zh-CN"/>
        </w:rPr>
      </w:pPr>
      <w:bookmarkStart w:id="17" w:name="_Toc9054"/>
      <w:r>
        <w:rPr>
          <w:rFonts w:ascii="仿宋" w:eastAsia="仿宋" w:hAnsi="仿宋" w:cs="仿宋" w:hint="eastAsia"/>
          <w:sz w:val="28"/>
          <w:lang w:eastAsia="zh-CN"/>
        </w:rPr>
        <w:t>(二)、耐高温可加工陶瓷项目工艺技术设计方案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高温可加工陶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高温可加工陶瓷项目将严格按照相关行业规范要求进行组织。通过有效控制产品质量，耐高温可加工陶瓷项目将致力于为顾客提供优质的耐高温可加工陶瓷项目产品和良好的服务。这体现了耐高温可加工陶瓷项目对于生产活动合规性和质量标准的高度重视，为耐高温可加工陶瓷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高温可加工陶瓷项目注重生态效益和清洁生产原则。耐高温可加工陶瓷项目建设将紧密结合地方特色经济发展，与社会经济发展规划和区域环境保护规划方案相协调一致。通过与当地区域自然生态系统的结合，耐高温可加工陶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高温可加工陶瓷项目产品具有多样化的客户需求和个性化的特点。因此，耐高温可加工陶瓷项目产品规格品种多样，且单批生产数量较小。为满足这一特点，耐高温可加工陶瓷项目承办单位将建设先进的柔性制造生产线。通过广泛应用柔性制造技术，耐高温可加工陶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高温可加工陶瓷项目采用的技术具有较高的技术含量和自动化水平，处于国内先进水平。这一技术选用不仅体现了对生产效率、质量和环境友好性的高标准要求，同时为耐高温可加工陶瓷项目的可持续发展奠定了坚实的基础。</w:t>
      </w:r>
    </w:p>
    <w:p>
      <w:pPr>
        <w:pStyle w:val="Heading2"/>
        <w:ind w:firstLine="560" w:firstLineChars="200"/>
        <w:rPr>
          <w:rFonts w:ascii="仿宋" w:eastAsia="仿宋" w:hAnsi="仿宋" w:cs="仿宋" w:hint="eastAsia"/>
          <w:sz w:val="28"/>
          <w:lang w:eastAsia="zh-CN"/>
        </w:rPr>
      </w:pPr>
      <w:bookmarkStart w:id="18" w:name="_Toc137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为确保耐高温可加工陶瓷项目的高效生产和技术实施，我们制定了一套精心设计的设备选型方案，以满足耐高温可加工陶瓷项目生产、质量和环保的要求。该方案的主要特点如下：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高温可加工陶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针对耐高温可加工陶瓷项目产品的多样性和小批量生产的特点，我们将建设柔性制造生产线。通过在设备选型中考虑柔性制造技术，可以灵活应对不同产品规格和生产需求，实现生产线的高度灵活性和适应性。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8354"/>
      <w:r>
        <w:rPr>
          <w:rFonts w:ascii="仿宋" w:eastAsia="仿宋" w:hAnsi="仿宋" w:cs="仿宋" w:hint="eastAsia"/>
          <w:sz w:val="28"/>
          <w:lang w:eastAsia="zh-CN"/>
        </w:rPr>
        <w:t>六、耐高温可加工陶瓷项目土建工程</w:t>
      </w:r>
      <w:bookmarkEnd w:id="19"/>
    </w:p>
    <w:p>
      <w:pPr>
        <w:pStyle w:val="Heading2"/>
        <w:rPr>
          <w:rFonts w:ascii="仿宋" w:eastAsia="仿宋" w:hAnsi="仿宋" w:cs="仿宋" w:hint="eastAsia"/>
          <w:lang w:eastAsia="zh-CN"/>
        </w:rPr>
      </w:pPr>
      <w:bookmarkStart w:id="20" w:name="_Toc2165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在耐高温可加工陶瓷项目的建筑工程设计中，我们将秉承一系列重要的设计原则，以确保耐高温可加工陶瓷项目建筑在功能、美观、可持续性等方面达到最佳效果。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首要原则是确保建筑的功能性得到最大化的发挥。我们将充分理解耐高温可加工陶瓷项目的实际需求，合理布局各个功能区域，保证建筑在满足业务需求的同时，提供高效的工作环境。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https://d.book118.com/796201004113010042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耐高温可加工陶瓷项目计划设计方案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6445C"/>
    <w:rsid w:val="478644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20100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2024-01-29T06:44:00Z</dcterms:created>
  <dcterms:modified xsi:type="dcterms:W3CDTF">2024-01-29T06:45:14Z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2D9A37AB416149EA8DB5B47FF9571AC7_11</vt:lpwstr>
  </property>
  <property fmtid="{D5CDD505-2E9C-101B-9397-08002B2CF9AE}" pid="3" name="KSOProductBuildVer">
    <vt:lpwstr>2052-12.1.0.16250</vt:lpwstr>
  </property>
</Properties>
</file>