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A52B09" w14:paraId="41F5C645" w14:textId="77777777">
      <w:pPr>
        <w:widowControl/>
        <w:jc w:val="left"/>
        <w:rPr>
          <w:rFonts w:ascii="仿宋" w:eastAsia="仿宋" w:hAnsi="仿宋"/>
          <w:b/>
          <w:sz w:val="40"/>
        </w:rPr>
      </w:pPr>
    </w:p>
    <w:p w:rsidR="00A52B09" w14:paraId="5CAB8764" w14:textId="77777777">
      <w:pPr>
        <w:widowControl/>
        <w:jc w:val="left"/>
        <w:rPr>
          <w:rFonts w:ascii="仿宋" w:eastAsia="仿宋" w:hAnsi="仿宋"/>
          <w:b/>
          <w:sz w:val="40"/>
        </w:rPr>
      </w:pPr>
    </w:p>
    <w:p w:rsidR="00A52B09" w14:paraId="33C4E65F" w14:textId="77777777">
      <w:pPr>
        <w:widowControl/>
        <w:jc w:val="left"/>
        <w:rPr>
          <w:rFonts w:ascii="仿宋" w:eastAsia="仿宋" w:hAnsi="仿宋"/>
          <w:b/>
          <w:sz w:val="40"/>
        </w:rPr>
      </w:pPr>
    </w:p>
    <w:p w:rsidR="00A52B09" w:rsidRPr="00A52B09" w14:paraId="7DFABFC2" w14:textId="2481E576">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A52B09">
        <w:rPr>
          <w:rFonts w:ascii="宋体" w:eastAsia="宋体" w:hAnsi="宋体" w:hint="eastAsia"/>
          <w:b/>
          <w:sz w:val="60"/>
        </w:rPr>
        <w:t>林可霉素项目前期研究报告</w:t>
      </w:r>
    </w:p>
    <w:p w:rsidR="00A52B09" w:rsidP="00A52B09" w14:paraId="31869729" w14:textId="34F389D0">
      <w:pPr>
        <w:widowControl/>
        <w:jc w:val="center"/>
        <w:rPr>
          <w:rFonts w:ascii="仿宋" w:eastAsia="仿宋" w:hAnsi="仿宋" w:hint="eastAsia"/>
          <w:b/>
          <w:sz w:val="40"/>
        </w:rPr>
      </w:pPr>
      <w:r w:rsidRPr="00A52B09">
        <w:rPr>
          <w:rFonts w:ascii="仿宋" w:eastAsia="仿宋" w:hAnsi="仿宋" w:hint="eastAsia"/>
          <w:b/>
          <w:sz w:val="40"/>
        </w:rPr>
        <w:t>目录</w:t>
      </w:r>
    </w:p>
    <w:p w:rsidR="00A52B09" w14:paraId="257B35F8" w14:textId="642D9678">
      <w:pPr>
        <w:pStyle w:val="TOC1"/>
        <w:tabs>
          <w:tab w:val="right" w:leader="dot" w:pos="8296"/>
        </w:tabs>
        <w:rPr>
          <w:noProof/>
        </w:rPr>
      </w:pPr>
      <w:r>
        <w:fldChar w:fldCharType="begin"/>
      </w:r>
      <w:r>
        <w:instrText xml:space="preserve"> TOC \o "1-9" </w:instrText>
      </w:r>
      <w:r>
        <w:fldChar w:fldCharType="separate"/>
      </w:r>
      <w:r>
        <w:rPr>
          <w:noProof/>
        </w:rPr>
        <w:t>序言</w:t>
      </w:r>
      <w:r>
        <w:rPr>
          <w:noProof/>
        </w:rPr>
        <w:tab/>
      </w:r>
      <w:r>
        <w:rPr>
          <w:noProof/>
        </w:rPr>
        <w:fldChar w:fldCharType="begin"/>
      </w:r>
      <w:r>
        <w:rPr>
          <w:noProof/>
        </w:rPr>
        <w:instrText xml:space="preserve"> PAGEREF _Toc154096624 \h </w:instrText>
      </w:r>
      <w:r>
        <w:rPr>
          <w:noProof/>
        </w:rPr>
        <w:fldChar w:fldCharType="separate"/>
      </w:r>
      <w:r>
        <w:rPr>
          <w:noProof/>
        </w:rPr>
        <w:t>3</w:t>
      </w:r>
      <w:r>
        <w:rPr>
          <w:noProof/>
        </w:rPr>
        <w:fldChar w:fldCharType="end"/>
      </w:r>
    </w:p>
    <w:p w:rsidR="00A52B09" w14:paraId="02D22159" w14:textId="3FB4C43F">
      <w:pPr>
        <w:pStyle w:val="TOC1"/>
        <w:tabs>
          <w:tab w:val="right" w:leader="dot" w:pos="8296"/>
        </w:tabs>
        <w:rPr>
          <w:noProof/>
        </w:rPr>
      </w:pPr>
      <w:r>
        <w:rPr>
          <w:noProof/>
        </w:rPr>
        <w:t>一、工艺技术</w:t>
      </w:r>
      <w:r>
        <w:rPr>
          <w:noProof/>
        </w:rPr>
        <w:tab/>
      </w:r>
      <w:r>
        <w:rPr>
          <w:noProof/>
        </w:rPr>
        <w:fldChar w:fldCharType="begin"/>
      </w:r>
      <w:r>
        <w:rPr>
          <w:noProof/>
        </w:rPr>
        <w:instrText xml:space="preserve"> PAGEREF _Toc154096625 \h </w:instrText>
      </w:r>
      <w:r>
        <w:rPr>
          <w:noProof/>
        </w:rPr>
        <w:fldChar w:fldCharType="separate"/>
      </w:r>
      <w:r>
        <w:rPr>
          <w:noProof/>
        </w:rPr>
        <w:t>3</w:t>
      </w:r>
      <w:r>
        <w:rPr>
          <w:noProof/>
        </w:rPr>
        <w:fldChar w:fldCharType="end"/>
      </w:r>
    </w:p>
    <w:p w:rsidR="00A52B09" w14:paraId="5255F3ED" w14:textId="34FAECE2">
      <w:pPr>
        <w:pStyle w:val="TOC2"/>
        <w:tabs>
          <w:tab w:val="right" w:leader="dot" w:pos="8296"/>
        </w:tabs>
        <w:rPr>
          <w:noProof/>
        </w:rPr>
      </w:pPr>
      <w:r>
        <w:rPr>
          <w:noProof/>
        </w:rPr>
        <w:t>(一)、原辅材料采购及管理</w:t>
      </w:r>
      <w:r>
        <w:rPr>
          <w:noProof/>
        </w:rPr>
        <w:tab/>
      </w:r>
      <w:r>
        <w:rPr>
          <w:noProof/>
        </w:rPr>
        <w:fldChar w:fldCharType="begin"/>
      </w:r>
      <w:r>
        <w:rPr>
          <w:noProof/>
        </w:rPr>
        <w:instrText xml:space="preserve"> PAGEREF _Toc154096626 \h </w:instrText>
      </w:r>
      <w:r>
        <w:rPr>
          <w:noProof/>
        </w:rPr>
        <w:fldChar w:fldCharType="separate"/>
      </w:r>
      <w:r>
        <w:rPr>
          <w:noProof/>
        </w:rPr>
        <w:t>3</w:t>
      </w:r>
      <w:r>
        <w:rPr>
          <w:noProof/>
        </w:rPr>
        <w:fldChar w:fldCharType="end"/>
      </w:r>
    </w:p>
    <w:p w:rsidR="00A52B09" w14:paraId="467BA577" w14:textId="174894C7">
      <w:pPr>
        <w:pStyle w:val="TOC2"/>
        <w:tabs>
          <w:tab w:val="right" w:leader="dot" w:pos="8296"/>
        </w:tabs>
        <w:rPr>
          <w:noProof/>
        </w:rPr>
      </w:pPr>
      <w:r>
        <w:rPr>
          <w:noProof/>
        </w:rPr>
        <w:t>(二)、技术管理特点</w:t>
      </w:r>
      <w:r>
        <w:rPr>
          <w:noProof/>
        </w:rPr>
        <w:tab/>
      </w:r>
      <w:r>
        <w:rPr>
          <w:noProof/>
        </w:rPr>
        <w:fldChar w:fldCharType="begin"/>
      </w:r>
      <w:r>
        <w:rPr>
          <w:noProof/>
        </w:rPr>
        <w:instrText xml:space="preserve"> PAGEREF _Toc154096627 \h </w:instrText>
      </w:r>
      <w:r>
        <w:rPr>
          <w:noProof/>
        </w:rPr>
        <w:fldChar w:fldCharType="separate"/>
      </w:r>
      <w:r>
        <w:rPr>
          <w:noProof/>
        </w:rPr>
        <w:t>5</w:t>
      </w:r>
      <w:r>
        <w:rPr>
          <w:noProof/>
        </w:rPr>
        <w:fldChar w:fldCharType="end"/>
      </w:r>
    </w:p>
    <w:p w:rsidR="00A52B09" w14:paraId="108792F6" w14:textId="344881F3">
      <w:pPr>
        <w:pStyle w:val="TOC2"/>
        <w:tabs>
          <w:tab w:val="right" w:leader="dot" w:pos="8296"/>
        </w:tabs>
        <w:rPr>
          <w:noProof/>
        </w:rPr>
      </w:pPr>
      <w:r>
        <w:rPr>
          <w:noProof/>
        </w:rPr>
        <w:t>(三)、项目工艺技术设计方案</w:t>
      </w:r>
      <w:r>
        <w:rPr>
          <w:noProof/>
        </w:rPr>
        <w:tab/>
      </w:r>
      <w:r>
        <w:rPr>
          <w:noProof/>
        </w:rPr>
        <w:fldChar w:fldCharType="begin"/>
      </w:r>
      <w:r>
        <w:rPr>
          <w:noProof/>
        </w:rPr>
        <w:instrText xml:space="preserve"> PAGEREF _Toc154096628 \h </w:instrText>
      </w:r>
      <w:r>
        <w:rPr>
          <w:noProof/>
        </w:rPr>
        <w:fldChar w:fldCharType="separate"/>
      </w:r>
      <w:r>
        <w:rPr>
          <w:noProof/>
        </w:rPr>
        <w:t>6</w:t>
      </w:r>
      <w:r>
        <w:rPr>
          <w:noProof/>
        </w:rPr>
        <w:fldChar w:fldCharType="end"/>
      </w:r>
    </w:p>
    <w:p w:rsidR="00A52B09" w14:paraId="3C1D9AD8" w14:textId="59830052">
      <w:pPr>
        <w:pStyle w:val="TOC2"/>
        <w:tabs>
          <w:tab w:val="right" w:leader="dot" w:pos="8296"/>
        </w:tabs>
        <w:rPr>
          <w:noProof/>
        </w:rPr>
      </w:pPr>
      <w:r>
        <w:rPr>
          <w:noProof/>
        </w:rPr>
        <w:t>(四)、设备选型方案</w:t>
      </w:r>
      <w:r>
        <w:rPr>
          <w:noProof/>
        </w:rPr>
        <w:tab/>
      </w:r>
      <w:r>
        <w:rPr>
          <w:noProof/>
        </w:rPr>
        <w:fldChar w:fldCharType="begin"/>
      </w:r>
      <w:r>
        <w:rPr>
          <w:noProof/>
        </w:rPr>
        <w:instrText xml:space="preserve"> PAGEREF _Toc154096629 \h </w:instrText>
      </w:r>
      <w:r>
        <w:rPr>
          <w:noProof/>
        </w:rPr>
        <w:fldChar w:fldCharType="separate"/>
      </w:r>
      <w:r>
        <w:rPr>
          <w:noProof/>
        </w:rPr>
        <w:t>8</w:t>
      </w:r>
      <w:r>
        <w:rPr>
          <w:noProof/>
        </w:rPr>
        <w:fldChar w:fldCharType="end"/>
      </w:r>
    </w:p>
    <w:p w:rsidR="00A52B09" w14:paraId="56CA2224" w14:textId="65E0E6C4">
      <w:pPr>
        <w:pStyle w:val="TOC1"/>
        <w:tabs>
          <w:tab w:val="right" w:leader="dot" w:pos="8296"/>
        </w:tabs>
        <w:rPr>
          <w:noProof/>
        </w:rPr>
      </w:pPr>
      <w:r>
        <w:rPr>
          <w:noProof/>
        </w:rPr>
        <w:t>二、供应商与合作伙伴关系</w:t>
      </w:r>
      <w:r>
        <w:rPr>
          <w:noProof/>
        </w:rPr>
        <w:tab/>
      </w:r>
      <w:r>
        <w:rPr>
          <w:noProof/>
        </w:rPr>
        <w:fldChar w:fldCharType="begin"/>
      </w:r>
      <w:r>
        <w:rPr>
          <w:noProof/>
        </w:rPr>
        <w:instrText xml:space="preserve"> PAGEREF _Toc154096630 \h </w:instrText>
      </w:r>
      <w:r>
        <w:rPr>
          <w:noProof/>
        </w:rPr>
        <w:fldChar w:fldCharType="separate"/>
      </w:r>
      <w:r>
        <w:rPr>
          <w:noProof/>
        </w:rPr>
        <w:t>9</w:t>
      </w:r>
      <w:r>
        <w:rPr>
          <w:noProof/>
        </w:rPr>
        <w:fldChar w:fldCharType="end"/>
      </w:r>
    </w:p>
    <w:p w:rsidR="00A52B09" w14:paraId="238C9878" w14:textId="31352FE8">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_Toc154096631 \h </w:instrText>
      </w:r>
      <w:r>
        <w:rPr>
          <w:noProof/>
        </w:rPr>
        <w:fldChar w:fldCharType="separate"/>
      </w:r>
      <w:r>
        <w:rPr>
          <w:noProof/>
        </w:rPr>
        <w:t>9</w:t>
      </w:r>
      <w:r>
        <w:rPr>
          <w:noProof/>
        </w:rPr>
        <w:fldChar w:fldCharType="end"/>
      </w:r>
    </w:p>
    <w:p w:rsidR="00A52B09" w14:paraId="63C201D1" w14:textId="6F152FCC">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_Toc154096632 \h </w:instrText>
      </w:r>
      <w:r>
        <w:rPr>
          <w:noProof/>
        </w:rPr>
        <w:fldChar w:fldCharType="separate"/>
      </w:r>
      <w:r>
        <w:rPr>
          <w:noProof/>
        </w:rPr>
        <w:t>11</w:t>
      </w:r>
      <w:r>
        <w:rPr>
          <w:noProof/>
        </w:rPr>
        <w:fldChar w:fldCharType="end"/>
      </w:r>
    </w:p>
    <w:p w:rsidR="00A52B09" w14:paraId="24CCA10B" w14:textId="37909CC7">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_Toc154096633 \h </w:instrText>
      </w:r>
      <w:r>
        <w:rPr>
          <w:noProof/>
        </w:rPr>
        <w:fldChar w:fldCharType="separate"/>
      </w:r>
      <w:r>
        <w:rPr>
          <w:noProof/>
        </w:rPr>
        <w:t>12</w:t>
      </w:r>
      <w:r>
        <w:rPr>
          <w:noProof/>
        </w:rPr>
        <w:fldChar w:fldCharType="end"/>
      </w:r>
    </w:p>
    <w:p w:rsidR="00A52B09" w14:paraId="594AEEF9" w14:textId="19E0D4F1">
      <w:pPr>
        <w:pStyle w:val="TOC1"/>
        <w:tabs>
          <w:tab w:val="right" w:leader="dot" w:pos="8296"/>
        </w:tabs>
        <w:rPr>
          <w:noProof/>
        </w:rPr>
      </w:pPr>
      <w:r>
        <w:rPr>
          <w:noProof/>
        </w:rPr>
        <w:t>三、项目选址分析</w:t>
      </w:r>
      <w:r>
        <w:rPr>
          <w:noProof/>
        </w:rPr>
        <w:tab/>
      </w:r>
      <w:r>
        <w:rPr>
          <w:noProof/>
        </w:rPr>
        <w:fldChar w:fldCharType="begin"/>
      </w:r>
      <w:r>
        <w:rPr>
          <w:noProof/>
        </w:rPr>
        <w:instrText xml:space="preserve"> PAGEREF _Toc154096634 \h </w:instrText>
      </w:r>
      <w:r>
        <w:rPr>
          <w:noProof/>
        </w:rPr>
        <w:fldChar w:fldCharType="separate"/>
      </w:r>
      <w:r>
        <w:rPr>
          <w:noProof/>
        </w:rPr>
        <w:t>13</w:t>
      </w:r>
      <w:r>
        <w:rPr>
          <w:noProof/>
        </w:rPr>
        <w:fldChar w:fldCharType="end"/>
      </w:r>
    </w:p>
    <w:p w:rsidR="00A52B09" w14:paraId="2ABEA757" w14:textId="09B65637">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_Toc154096635 \h </w:instrText>
      </w:r>
      <w:r>
        <w:rPr>
          <w:noProof/>
        </w:rPr>
        <w:fldChar w:fldCharType="separate"/>
      </w:r>
      <w:r>
        <w:rPr>
          <w:noProof/>
        </w:rPr>
        <w:t>13</w:t>
      </w:r>
      <w:r>
        <w:rPr>
          <w:noProof/>
        </w:rPr>
        <w:fldChar w:fldCharType="end"/>
      </w:r>
    </w:p>
    <w:p w:rsidR="00A52B09" w14:paraId="6F26891F" w14:textId="476E86D5">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_Toc154096636 \h </w:instrText>
      </w:r>
      <w:r>
        <w:rPr>
          <w:noProof/>
        </w:rPr>
        <w:fldChar w:fldCharType="separate"/>
      </w:r>
      <w:r>
        <w:rPr>
          <w:noProof/>
        </w:rPr>
        <w:t>14</w:t>
      </w:r>
      <w:r>
        <w:rPr>
          <w:noProof/>
        </w:rPr>
        <w:fldChar w:fldCharType="end"/>
      </w:r>
    </w:p>
    <w:p w:rsidR="00A52B09" w14:paraId="34676645" w14:textId="1E1E5750">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_Toc154096637 \h </w:instrText>
      </w:r>
      <w:r>
        <w:rPr>
          <w:noProof/>
        </w:rPr>
        <w:fldChar w:fldCharType="separate"/>
      </w:r>
      <w:r>
        <w:rPr>
          <w:noProof/>
        </w:rPr>
        <w:t>16</w:t>
      </w:r>
      <w:r>
        <w:rPr>
          <w:noProof/>
        </w:rPr>
        <w:fldChar w:fldCharType="end"/>
      </w:r>
    </w:p>
    <w:p w:rsidR="00A52B09" w14:paraId="7DCB3037" w14:textId="644DB166">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_Toc154096638 \h </w:instrText>
      </w:r>
      <w:r>
        <w:rPr>
          <w:noProof/>
        </w:rPr>
        <w:fldChar w:fldCharType="separate"/>
      </w:r>
      <w:r>
        <w:rPr>
          <w:noProof/>
        </w:rPr>
        <w:t>17</w:t>
      </w:r>
      <w:r>
        <w:rPr>
          <w:noProof/>
        </w:rPr>
        <w:fldChar w:fldCharType="end"/>
      </w:r>
    </w:p>
    <w:p w:rsidR="00A52B09" w14:paraId="7705B54C" w14:textId="66DB1B7F">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_Toc154096639 \h </w:instrText>
      </w:r>
      <w:r>
        <w:rPr>
          <w:noProof/>
        </w:rPr>
        <w:fldChar w:fldCharType="separate"/>
      </w:r>
      <w:r>
        <w:rPr>
          <w:noProof/>
        </w:rPr>
        <w:t>19</w:t>
      </w:r>
      <w:r>
        <w:rPr>
          <w:noProof/>
        </w:rPr>
        <w:fldChar w:fldCharType="end"/>
      </w:r>
    </w:p>
    <w:p w:rsidR="00A52B09" w14:paraId="3109269C" w14:textId="04E59447">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_Toc154096640 \h </w:instrText>
      </w:r>
      <w:r>
        <w:rPr>
          <w:noProof/>
        </w:rPr>
        <w:fldChar w:fldCharType="separate"/>
      </w:r>
      <w:r>
        <w:rPr>
          <w:noProof/>
        </w:rPr>
        <w:t>22</w:t>
      </w:r>
      <w:r>
        <w:rPr>
          <w:noProof/>
        </w:rPr>
        <w:fldChar w:fldCharType="end"/>
      </w:r>
    </w:p>
    <w:p w:rsidR="00A52B09" w14:paraId="471B0E35" w14:textId="697FDEFB">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_Toc154096641 \h </w:instrText>
      </w:r>
      <w:r>
        <w:rPr>
          <w:noProof/>
        </w:rPr>
        <w:fldChar w:fldCharType="separate"/>
      </w:r>
      <w:r>
        <w:rPr>
          <w:noProof/>
        </w:rPr>
        <w:t>24</w:t>
      </w:r>
      <w:r>
        <w:rPr>
          <w:noProof/>
        </w:rPr>
        <w:fldChar w:fldCharType="end"/>
      </w:r>
    </w:p>
    <w:p w:rsidR="00A52B09" w14:paraId="73FCD16E" w14:textId="0721BEAE">
      <w:pPr>
        <w:pStyle w:val="TOC1"/>
        <w:tabs>
          <w:tab w:val="right" w:leader="dot" w:pos="8296"/>
        </w:tabs>
        <w:rPr>
          <w:noProof/>
        </w:rPr>
      </w:pPr>
      <w:r>
        <w:rPr>
          <w:noProof/>
        </w:rPr>
        <w:t>四、项目建设单位基本情况</w:t>
      </w:r>
      <w:r>
        <w:rPr>
          <w:noProof/>
        </w:rPr>
        <w:tab/>
      </w:r>
      <w:r>
        <w:rPr>
          <w:noProof/>
        </w:rPr>
        <w:fldChar w:fldCharType="begin"/>
      </w:r>
      <w:r>
        <w:rPr>
          <w:noProof/>
        </w:rPr>
        <w:instrText xml:space="preserve"> PAGEREF _Toc154096642 \h </w:instrText>
      </w:r>
      <w:r>
        <w:rPr>
          <w:noProof/>
        </w:rPr>
        <w:fldChar w:fldCharType="separate"/>
      </w:r>
      <w:r>
        <w:rPr>
          <w:noProof/>
        </w:rPr>
        <w:t>26</w:t>
      </w:r>
      <w:r>
        <w:rPr>
          <w:noProof/>
        </w:rPr>
        <w:fldChar w:fldCharType="end"/>
      </w:r>
    </w:p>
    <w:p w:rsidR="00A52B09" w14:paraId="44FB626B" w14:textId="483AA069">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_Toc154096643 \h </w:instrText>
      </w:r>
      <w:r>
        <w:rPr>
          <w:noProof/>
        </w:rPr>
        <w:fldChar w:fldCharType="separate"/>
      </w:r>
      <w:r>
        <w:rPr>
          <w:noProof/>
        </w:rPr>
        <w:t>26</w:t>
      </w:r>
      <w:r>
        <w:rPr>
          <w:noProof/>
        </w:rPr>
        <w:fldChar w:fldCharType="end"/>
      </w:r>
    </w:p>
    <w:p w:rsidR="00A52B09" w14:paraId="7AFB8DA4" w14:textId="5C44234B">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(二)、公司经济效益分析</w:t>
      </w:r>
      <w:r>
        <w:rPr>
          <w:noProof/>
        </w:rPr>
        <w:tab/>
      </w:r>
      <w:r>
        <w:rPr>
          <w:noProof/>
        </w:rPr>
        <w:fldChar w:fldCharType="begin"/>
      </w:r>
      <w:r>
        <w:rPr>
          <w:noProof/>
        </w:rPr>
        <w:instrText xml:space="preserve"> PAGEREF _Toc154096644 \h </w:instrText>
      </w:r>
      <w:r>
        <w:rPr>
          <w:noProof/>
        </w:rPr>
        <w:fldChar w:fldCharType="separate"/>
      </w:r>
      <w:r>
        <w:rPr>
          <w:noProof/>
        </w:rPr>
        <w:t>28</w:t>
      </w:r>
      <w:r>
        <w:rPr>
          <w:noProof/>
        </w:rPr>
        <w:fldChar w:fldCharType="end"/>
      </w:r>
    </w:p>
    <w:p w:rsidR="00A52B09" w14:paraId="1F75C690" w14:textId="53928AED">
      <w:pPr>
        <w:pStyle w:val="TOC1"/>
        <w:tabs>
          <w:tab w:val="right" w:leader="dot" w:pos="8296"/>
        </w:tabs>
        <w:rPr>
          <w:noProof/>
        </w:rPr>
      </w:pPr>
      <w:r>
        <w:rPr>
          <w:noProof/>
        </w:rPr>
        <w:t>五、项目环境分析</w:t>
      </w:r>
      <w:r>
        <w:rPr>
          <w:noProof/>
        </w:rPr>
        <w:tab/>
      </w:r>
      <w:r>
        <w:rPr>
          <w:noProof/>
        </w:rPr>
        <w:fldChar w:fldCharType="begin"/>
      </w:r>
      <w:r>
        <w:rPr>
          <w:noProof/>
        </w:rPr>
        <w:instrText xml:space="preserve"> PAGEREF _Toc154096645 \h </w:instrText>
      </w:r>
      <w:r>
        <w:rPr>
          <w:noProof/>
        </w:rPr>
        <w:fldChar w:fldCharType="separate"/>
      </w:r>
      <w:r>
        <w:rPr>
          <w:noProof/>
        </w:rPr>
        <w:t>30</w:t>
      </w:r>
      <w:r>
        <w:rPr>
          <w:noProof/>
        </w:rPr>
        <w:fldChar w:fldCharType="end"/>
      </w:r>
    </w:p>
    <w:p w:rsidR="00A52B09" w14:paraId="044F5111" w14:textId="17416F1A">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_Toc154096646 \h </w:instrText>
      </w:r>
      <w:r>
        <w:rPr>
          <w:noProof/>
        </w:rPr>
        <w:fldChar w:fldCharType="separate"/>
      </w:r>
      <w:r>
        <w:rPr>
          <w:noProof/>
        </w:rPr>
        <w:t>30</w:t>
      </w:r>
      <w:r>
        <w:rPr>
          <w:noProof/>
        </w:rPr>
        <w:fldChar w:fldCharType="end"/>
      </w:r>
    </w:p>
    <w:p w:rsidR="00A52B09" w14:paraId="71E5A8FA" w14:textId="0E73C3F0">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_Toc154096647 \h </w:instrText>
      </w:r>
      <w:r>
        <w:rPr>
          <w:noProof/>
        </w:rPr>
        <w:fldChar w:fldCharType="separate"/>
      </w:r>
      <w:r>
        <w:rPr>
          <w:noProof/>
        </w:rPr>
        <w:t>34</w:t>
      </w:r>
      <w:r>
        <w:rPr>
          <w:noProof/>
        </w:rPr>
        <w:fldChar w:fldCharType="end"/>
      </w:r>
    </w:p>
    <w:p w:rsidR="00A52B09" w14:paraId="12907AAE" w14:textId="0C72220D">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_Toc154096648 \h </w:instrText>
      </w:r>
      <w:r>
        <w:rPr>
          <w:noProof/>
        </w:rPr>
        <w:fldChar w:fldCharType="separate"/>
      </w:r>
      <w:r>
        <w:rPr>
          <w:noProof/>
        </w:rPr>
        <w:t>35</w:t>
      </w:r>
      <w:r>
        <w:rPr>
          <w:noProof/>
        </w:rPr>
        <w:fldChar w:fldCharType="end"/>
      </w:r>
    </w:p>
    <w:p w:rsidR="00A52B09" w14:paraId="4BBF226D" w14:textId="3746FA2B">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_Toc154096649 \h </w:instrText>
      </w:r>
      <w:r>
        <w:rPr>
          <w:noProof/>
        </w:rPr>
        <w:fldChar w:fldCharType="separate"/>
      </w:r>
      <w:r>
        <w:rPr>
          <w:noProof/>
        </w:rPr>
        <w:t>37</w:t>
      </w:r>
      <w:r>
        <w:rPr>
          <w:noProof/>
        </w:rPr>
        <w:fldChar w:fldCharType="end"/>
      </w:r>
    </w:p>
    <w:p w:rsidR="00A52B09" w14:paraId="7E9898CB" w14:textId="3C3F3F05">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_Toc154096650 \h </w:instrText>
      </w:r>
      <w:r>
        <w:rPr>
          <w:noProof/>
        </w:rPr>
        <w:fldChar w:fldCharType="separate"/>
      </w:r>
      <w:r>
        <w:rPr>
          <w:noProof/>
        </w:rPr>
        <w:t>38</w:t>
      </w:r>
      <w:r>
        <w:rPr>
          <w:noProof/>
        </w:rPr>
        <w:fldChar w:fldCharType="end"/>
      </w:r>
    </w:p>
    <w:p w:rsidR="00A52B09" w14:paraId="3F2AA4D9" w14:textId="09D28F8D">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_Toc154096651 \h </w:instrText>
      </w:r>
      <w:r>
        <w:rPr>
          <w:noProof/>
        </w:rPr>
        <w:fldChar w:fldCharType="separate"/>
      </w:r>
      <w:r>
        <w:rPr>
          <w:noProof/>
        </w:rPr>
        <w:t>39</w:t>
      </w:r>
      <w:r>
        <w:rPr>
          <w:noProof/>
        </w:rPr>
        <w:fldChar w:fldCharType="end"/>
      </w:r>
    </w:p>
    <w:p w:rsidR="00A52B09" w14:paraId="6202F178" w14:textId="6018BC1F">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_Toc154096652 \h </w:instrText>
      </w:r>
      <w:r>
        <w:rPr>
          <w:noProof/>
        </w:rPr>
        <w:fldChar w:fldCharType="separate"/>
      </w:r>
      <w:r>
        <w:rPr>
          <w:noProof/>
        </w:rPr>
        <w:t>40</w:t>
      </w:r>
      <w:r>
        <w:rPr>
          <w:noProof/>
        </w:rPr>
        <w:fldChar w:fldCharType="end"/>
      </w:r>
    </w:p>
    <w:p w:rsidR="00A52B09" w14:paraId="25F6843A" w14:textId="08CAC7B8">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_Toc154096653 \h </w:instrText>
      </w:r>
      <w:r>
        <w:rPr>
          <w:noProof/>
        </w:rPr>
        <w:fldChar w:fldCharType="separate"/>
      </w:r>
      <w:r>
        <w:rPr>
          <w:noProof/>
        </w:rPr>
        <w:t>41</w:t>
      </w:r>
      <w:r>
        <w:rPr>
          <w:noProof/>
        </w:rPr>
        <w:fldChar w:fldCharType="end"/>
      </w:r>
    </w:p>
    <w:p w:rsidR="00A52B09" w14:paraId="7D3B73AB" w14:textId="70AC2250">
      <w:pPr>
        <w:pStyle w:val="TOC1"/>
        <w:tabs>
          <w:tab w:val="right" w:leader="dot" w:pos="8296"/>
        </w:tabs>
        <w:rPr>
          <w:noProof/>
        </w:rPr>
      </w:pPr>
      <w:r>
        <w:rPr>
          <w:noProof/>
        </w:rPr>
        <w:t>六、安全管理计划</w:t>
      </w:r>
      <w:r>
        <w:rPr>
          <w:noProof/>
        </w:rPr>
        <w:tab/>
      </w:r>
      <w:r>
        <w:rPr>
          <w:noProof/>
        </w:rPr>
        <w:fldChar w:fldCharType="begin"/>
      </w:r>
      <w:r>
        <w:rPr>
          <w:noProof/>
        </w:rPr>
        <w:instrText xml:space="preserve"> PAGEREF _Toc154096654 \h </w:instrText>
      </w:r>
      <w:r>
        <w:rPr>
          <w:noProof/>
        </w:rPr>
        <w:fldChar w:fldCharType="separate"/>
      </w:r>
      <w:r>
        <w:rPr>
          <w:noProof/>
        </w:rPr>
        <w:t>43</w:t>
      </w:r>
      <w:r>
        <w:rPr>
          <w:noProof/>
        </w:rPr>
        <w:fldChar w:fldCharType="end"/>
      </w:r>
    </w:p>
    <w:p w:rsidR="00A52B09" w14:paraId="6CD155B6" w14:textId="2EC2AA87">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_Toc154096655 \h </w:instrText>
      </w:r>
      <w:r>
        <w:rPr>
          <w:noProof/>
        </w:rPr>
        <w:fldChar w:fldCharType="separate"/>
      </w:r>
      <w:r>
        <w:rPr>
          <w:noProof/>
        </w:rPr>
        <w:t>43</w:t>
      </w:r>
      <w:r>
        <w:rPr>
          <w:noProof/>
        </w:rPr>
        <w:fldChar w:fldCharType="end"/>
      </w:r>
    </w:p>
    <w:p w:rsidR="00A52B09" w14:paraId="35D22B37" w14:textId="1AFEC399">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_Toc154096656 \h </w:instrText>
      </w:r>
      <w:r>
        <w:rPr>
          <w:noProof/>
        </w:rPr>
        <w:fldChar w:fldCharType="separate"/>
      </w:r>
      <w:r>
        <w:rPr>
          <w:noProof/>
        </w:rPr>
        <w:t>44</w:t>
      </w:r>
      <w:r>
        <w:rPr>
          <w:noProof/>
        </w:rPr>
        <w:fldChar w:fldCharType="end"/>
      </w:r>
    </w:p>
    <w:p w:rsidR="00A52B09" w14:paraId="5AD0BFCF" w14:textId="37F39104">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_Toc154096657 \h </w:instrText>
      </w:r>
      <w:r>
        <w:rPr>
          <w:noProof/>
        </w:rPr>
        <w:fldChar w:fldCharType="separate"/>
      </w:r>
      <w:r>
        <w:rPr>
          <w:noProof/>
        </w:rPr>
        <w:t>44</w:t>
      </w:r>
      <w:r>
        <w:rPr>
          <w:noProof/>
        </w:rPr>
        <w:fldChar w:fldCharType="end"/>
      </w:r>
    </w:p>
    <w:p w:rsidR="00A52B09" w14:paraId="155B5872" w14:textId="36B0C480">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_Toc154096658 \h </w:instrText>
      </w:r>
      <w:r>
        <w:rPr>
          <w:noProof/>
        </w:rPr>
        <w:fldChar w:fldCharType="separate"/>
      </w:r>
      <w:r>
        <w:rPr>
          <w:noProof/>
        </w:rPr>
        <w:t>45</w:t>
      </w:r>
      <w:r>
        <w:rPr>
          <w:noProof/>
        </w:rPr>
        <w:fldChar w:fldCharType="end"/>
      </w:r>
    </w:p>
    <w:p w:rsidR="00A52B09" w14:paraId="6C5CC4A2" w14:textId="7666D7E2">
      <w:pPr>
        <w:pStyle w:val="TOC1"/>
        <w:tabs>
          <w:tab w:val="right" w:leader="dot" w:pos="8296"/>
        </w:tabs>
        <w:rPr>
          <w:noProof/>
        </w:rPr>
      </w:pPr>
      <w:r>
        <w:rPr>
          <w:noProof/>
        </w:rPr>
        <w:t>七、建设规划方案</w:t>
      </w:r>
      <w:r>
        <w:rPr>
          <w:noProof/>
        </w:rPr>
        <w:tab/>
      </w:r>
      <w:r>
        <w:rPr>
          <w:noProof/>
        </w:rPr>
        <w:fldChar w:fldCharType="begin"/>
      </w:r>
      <w:r>
        <w:rPr>
          <w:noProof/>
        </w:rPr>
        <w:instrText xml:space="preserve"> PAGEREF _Toc154096659 \h </w:instrText>
      </w:r>
      <w:r>
        <w:rPr>
          <w:noProof/>
        </w:rPr>
        <w:fldChar w:fldCharType="separate"/>
      </w:r>
      <w:r>
        <w:rPr>
          <w:noProof/>
        </w:rPr>
        <w:t>46</w:t>
      </w:r>
      <w:r>
        <w:rPr>
          <w:noProof/>
        </w:rPr>
        <w:fldChar w:fldCharType="end"/>
      </w:r>
    </w:p>
    <w:p w:rsidR="00A52B09" w14:paraId="3DF07609" w14:textId="7D2F1273">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_Toc154096660 \h </w:instrText>
      </w:r>
      <w:r>
        <w:rPr>
          <w:noProof/>
        </w:rPr>
        <w:fldChar w:fldCharType="separate"/>
      </w:r>
      <w:r>
        <w:rPr>
          <w:noProof/>
        </w:rPr>
        <w:t>46</w:t>
      </w:r>
      <w:r>
        <w:rPr>
          <w:noProof/>
        </w:rPr>
        <w:fldChar w:fldCharType="end"/>
      </w:r>
    </w:p>
    <w:p w:rsidR="00A52B09" w14:paraId="4CED026C" w14:textId="0E6AB023">
      <w:pPr>
        <w:pStyle w:val="TOC2"/>
        <w:tabs>
          <w:tab w:val="right" w:leader="dot" w:pos="8296"/>
        </w:tabs>
        <w:rPr>
          <w:noProof/>
        </w:rPr>
      </w:pPr>
      <w:r>
        <w:rPr>
          <w:noProof/>
        </w:rPr>
        <w:t>(二)、建设规模</w:t>
      </w:r>
      <w:r>
        <w:rPr>
          <w:noProof/>
        </w:rPr>
        <w:tab/>
      </w:r>
      <w:r>
        <w:rPr>
          <w:noProof/>
        </w:rPr>
        <w:fldChar w:fldCharType="begin"/>
      </w:r>
      <w:r>
        <w:rPr>
          <w:noProof/>
        </w:rPr>
        <w:instrText xml:space="preserve"> PAGEREF _Toc154096661 \h </w:instrText>
      </w:r>
      <w:r>
        <w:rPr>
          <w:noProof/>
        </w:rPr>
        <w:fldChar w:fldCharType="separate"/>
      </w:r>
      <w:r>
        <w:rPr>
          <w:noProof/>
        </w:rPr>
        <w:t>47</w:t>
      </w:r>
      <w:r>
        <w:rPr>
          <w:noProof/>
        </w:rPr>
        <w:fldChar w:fldCharType="end"/>
      </w:r>
    </w:p>
    <w:p w:rsidR="00A52B09" w14:paraId="3B82CA31" w14:textId="399F00E1">
      <w:pPr>
        <w:pStyle w:val="TOC1"/>
        <w:tabs>
          <w:tab w:val="right" w:leader="dot" w:pos="8296"/>
        </w:tabs>
        <w:rPr>
          <w:noProof/>
        </w:rPr>
      </w:pPr>
      <w:r>
        <w:rPr>
          <w:noProof/>
        </w:rPr>
        <w:t>八、质量管理体系</w:t>
      </w:r>
      <w:r>
        <w:rPr>
          <w:noProof/>
        </w:rPr>
        <w:tab/>
      </w:r>
      <w:r>
        <w:rPr>
          <w:noProof/>
        </w:rPr>
        <w:fldChar w:fldCharType="begin"/>
      </w:r>
      <w:r>
        <w:rPr>
          <w:noProof/>
        </w:rPr>
        <w:instrText xml:space="preserve"> PAGEREF _Toc154096662 \h </w:instrText>
      </w:r>
      <w:r>
        <w:rPr>
          <w:noProof/>
        </w:rPr>
        <w:fldChar w:fldCharType="separate"/>
      </w:r>
      <w:r>
        <w:rPr>
          <w:noProof/>
        </w:rPr>
        <w:t>48</w:t>
      </w:r>
      <w:r>
        <w:rPr>
          <w:noProof/>
        </w:rPr>
        <w:fldChar w:fldCharType="end"/>
      </w:r>
    </w:p>
    <w:p w:rsidR="00A52B09" w14:paraId="2393954A" w14:textId="563F35E7">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_Toc154096663 \h </w:instrText>
      </w:r>
      <w:r>
        <w:rPr>
          <w:noProof/>
        </w:rPr>
        <w:fldChar w:fldCharType="separate"/>
      </w:r>
      <w:r>
        <w:rPr>
          <w:noProof/>
        </w:rPr>
        <w:t>48</w:t>
      </w:r>
      <w:r>
        <w:rPr>
          <w:noProof/>
        </w:rPr>
        <w:fldChar w:fldCharType="end"/>
      </w:r>
    </w:p>
    <w:p w:rsidR="00A52B09" w14:paraId="6FD30967" w14:textId="6593F696">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_Toc154096664 \h </w:instrText>
      </w:r>
      <w:r>
        <w:rPr>
          <w:noProof/>
        </w:rPr>
        <w:fldChar w:fldCharType="separate"/>
      </w:r>
      <w:r>
        <w:rPr>
          <w:noProof/>
        </w:rPr>
        <w:t>49</w:t>
      </w:r>
      <w:r>
        <w:rPr>
          <w:noProof/>
        </w:rPr>
        <w:fldChar w:fldCharType="end"/>
      </w:r>
    </w:p>
    <w:p w:rsidR="00A52B09" w14:paraId="0E1CA63D" w14:textId="27A4A677">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_Toc154096665 \h </w:instrText>
      </w:r>
      <w:r>
        <w:rPr>
          <w:noProof/>
        </w:rPr>
        <w:fldChar w:fldCharType="separate"/>
      </w:r>
      <w:r>
        <w:rPr>
          <w:noProof/>
        </w:rPr>
        <w:t>51</w:t>
      </w:r>
      <w:r>
        <w:rPr>
          <w:noProof/>
        </w:rPr>
        <w:fldChar w:fldCharType="end"/>
      </w:r>
    </w:p>
    <w:p w:rsidR="00A52B09" w14:paraId="7C222256" w14:textId="324FDF1E">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(四)、问题处理与纠正措施</w:t>
      </w:r>
      <w:r>
        <w:rPr>
          <w:noProof/>
        </w:rPr>
        <w:tab/>
      </w:r>
      <w:r>
        <w:rPr>
          <w:noProof/>
        </w:rPr>
        <w:fldChar w:fldCharType="begin"/>
      </w:r>
      <w:r>
        <w:rPr>
          <w:noProof/>
        </w:rPr>
        <w:instrText xml:space="preserve"> PAGEREF _Toc154096666 \h </w:instrText>
      </w:r>
      <w:r>
        <w:rPr>
          <w:noProof/>
        </w:rPr>
        <w:fldChar w:fldCharType="separate"/>
      </w:r>
      <w:r>
        <w:rPr>
          <w:noProof/>
        </w:rPr>
        <w:t>52</w:t>
      </w:r>
      <w:r>
        <w:rPr>
          <w:noProof/>
        </w:rPr>
        <w:fldChar w:fldCharType="end"/>
      </w:r>
    </w:p>
    <w:p w:rsidR="00A52B09" w14:paraId="448C3594" w14:textId="02367947">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_Toc154096667 \h </w:instrText>
      </w:r>
      <w:r>
        <w:rPr>
          <w:noProof/>
        </w:rPr>
        <w:fldChar w:fldCharType="separate"/>
      </w:r>
      <w:r>
        <w:rPr>
          <w:noProof/>
        </w:rPr>
        <w:t>56</w:t>
      </w:r>
      <w:r>
        <w:rPr>
          <w:noProof/>
        </w:rPr>
        <w:fldChar w:fldCharType="end"/>
      </w:r>
    </w:p>
    <w:p w:rsidR="00A52B09" w14:paraId="51F03DD0" w14:textId="2CCD7E27">
      <w:pPr>
        <w:pStyle w:val="TOC1"/>
        <w:tabs>
          <w:tab w:val="right" w:leader="dot" w:pos="8296"/>
        </w:tabs>
        <w:rPr>
          <w:noProof/>
        </w:rPr>
      </w:pPr>
      <w:r>
        <w:rPr>
          <w:noProof/>
        </w:rPr>
        <w:t>九、法律法规及审批程序</w:t>
      </w:r>
      <w:r>
        <w:rPr>
          <w:noProof/>
        </w:rPr>
        <w:tab/>
      </w:r>
      <w:r>
        <w:rPr>
          <w:noProof/>
        </w:rPr>
        <w:fldChar w:fldCharType="begin"/>
      </w:r>
      <w:r>
        <w:rPr>
          <w:noProof/>
        </w:rPr>
        <w:instrText xml:space="preserve"> PAGEREF _Toc154096668 \h </w:instrText>
      </w:r>
      <w:r>
        <w:rPr>
          <w:noProof/>
        </w:rPr>
        <w:fldChar w:fldCharType="separate"/>
      </w:r>
      <w:r>
        <w:rPr>
          <w:noProof/>
        </w:rPr>
        <w:t>57</w:t>
      </w:r>
      <w:r>
        <w:rPr>
          <w:noProof/>
        </w:rPr>
        <w:fldChar w:fldCharType="end"/>
      </w:r>
    </w:p>
    <w:p w:rsidR="00A52B09" w14:paraId="0880469B" w14:textId="04E5419E">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_Toc154096669 \h </w:instrText>
      </w:r>
      <w:r>
        <w:rPr>
          <w:noProof/>
        </w:rPr>
        <w:fldChar w:fldCharType="separate"/>
      </w:r>
      <w:r>
        <w:rPr>
          <w:noProof/>
        </w:rPr>
        <w:t>57</w:t>
      </w:r>
      <w:r>
        <w:rPr>
          <w:noProof/>
        </w:rPr>
        <w:fldChar w:fldCharType="end"/>
      </w:r>
    </w:p>
    <w:p w:rsidR="00A52B09" w14:paraId="3C216D51" w14:textId="409BF292">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_Toc154096670 \h </w:instrText>
      </w:r>
      <w:r>
        <w:rPr>
          <w:noProof/>
        </w:rPr>
        <w:fldChar w:fldCharType="separate"/>
      </w:r>
      <w:r>
        <w:rPr>
          <w:noProof/>
        </w:rPr>
        <w:t>58</w:t>
      </w:r>
      <w:r>
        <w:rPr>
          <w:noProof/>
        </w:rPr>
        <w:fldChar w:fldCharType="end"/>
      </w:r>
    </w:p>
    <w:p w:rsidR="00A52B09" w14:paraId="696BA16D" w14:textId="54974F6F">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_Toc154096671 \h </w:instrText>
      </w:r>
      <w:r>
        <w:rPr>
          <w:noProof/>
        </w:rPr>
        <w:fldChar w:fldCharType="separate"/>
      </w:r>
      <w:r>
        <w:rPr>
          <w:noProof/>
        </w:rPr>
        <w:t>59</w:t>
      </w:r>
      <w:r>
        <w:rPr>
          <w:noProof/>
        </w:rPr>
        <w:fldChar w:fldCharType="end"/>
      </w:r>
    </w:p>
    <w:p w:rsidR="00A52B09" w14:paraId="611CCD1B" w14:textId="0265FE59">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_Toc154096672 \h </w:instrText>
      </w:r>
      <w:r>
        <w:rPr>
          <w:noProof/>
        </w:rPr>
        <w:fldChar w:fldCharType="separate"/>
      </w:r>
      <w:r>
        <w:rPr>
          <w:noProof/>
        </w:rPr>
        <w:t>59</w:t>
      </w:r>
      <w:r>
        <w:rPr>
          <w:noProof/>
        </w:rPr>
        <w:fldChar w:fldCharType="end"/>
      </w:r>
    </w:p>
    <w:p w:rsidR="00A52B09" w14:paraId="28F55DFA" w14:textId="52CC78C9">
      <w:pPr>
        <w:pStyle w:val="TOC1"/>
        <w:tabs>
          <w:tab w:val="right" w:leader="dot" w:pos="8296"/>
        </w:tabs>
        <w:rPr>
          <w:noProof/>
        </w:rPr>
      </w:pPr>
      <w:r>
        <w:rPr>
          <w:noProof/>
        </w:rPr>
        <w:t>十、项目验收与总结</w:t>
      </w:r>
      <w:r>
        <w:rPr>
          <w:noProof/>
        </w:rPr>
        <w:tab/>
      </w:r>
      <w:r>
        <w:rPr>
          <w:noProof/>
        </w:rPr>
        <w:fldChar w:fldCharType="begin"/>
      </w:r>
      <w:r>
        <w:rPr>
          <w:noProof/>
        </w:rPr>
        <w:instrText xml:space="preserve"> PAGEREF _Toc154096673 \h </w:instrText>
      </w:r>
      <w:r>
        <w:rPr>
          <w:noProof/>
        </w:rPr>
        <w:fldChar w:fldCharType="separate"/>
      </w:r>
      <w:r>
        <w:rPr>
          <w:noProof/>
        </w:rPr>
        <w:t>61</w:t>
      </w:r>
      <w:r>
        <w:rPr>
          <w:noProof/>
        </w:rPr>
        <w:fldChar w:fldCharType="end"/>
      </w:r>
    </w:p>
    <w:p w:rsidR="00A52B09" w14:paraId="6822F923" w14:textId="687F7DAE">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_Toc154096674 \h </w:instrText>
      </w:r>
      <w:r>
        <w:rPr>
          <w:noProof/>
        </w:rPr>
        <w:fldChar w:fldCharType="separate"/>
      </w:r>
      <w:r>
        <w:rPr>
          <w:noProof/>
        </w:rPr>
        <w:t>61</w:t>
      </w:r>
      <w:r>
        <w:rPr>
          <w:noProof/>
        </w:rPr>
        <w:fldChar w:fldCharType="end"/>
      </w:r>
    </w:p>
    <w:p w:rsidR="00A52B09" w14:paraId="20BCB232" w14:textId="3889F16F">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_Toc154096675 \h </w:instrText>
      </w:r>
      <w:r>
        <w:rPr>
          <w:noProof/>
        </w:rPr>
        <w:fldChar w:fldCharType="separate"/>
      </w:r>
      <w:r>
        <w:rPr>
          <w:noProof/>
        </w:rPr>
        <w:t>62</w:t>
      </w:r>
      <w:r>
        <w:rPr>
          <w:noProof/>
        </w:rPr>
        <w:fldChar w:fldCharType="end"/>
      </w:r>
    </w:p>
    <w:p w:rsidR="00A52B09" w14:paraId="020CF306" w14:textId="38DFEBF4">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_Toc154096676 \h </w:instrText>
      </w:r>
      <w:r>
        <w:rPr>
          <w:noProof/>
        </w:rPr>
        <w:fldChar w:fldCharType="separate"/>
      </w:r>
      <w:r>
        <w:rPr>
          <w:noProof/>
        </w:rPr>
        <w:t>64</w:t>
      </w:r>
      <w:r>
        <w:rPr>
          <w:noProof/>
        </w:rPr>
        <w:fldChar w:fldCharType="end"/>
      </w:r>
    </w:p>
    <w:p w:rsidR="00A52B09" w14:paraId="45D3CBE6" w14:textId="6692D7F2">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_Toc154096677 \h </w:instrText>
      </w:r>
      <w:r>
        <w:rPr>
          <w:noProof/>
        </w:rPr>
        <w:fldChar w:fldCharType="separate"/>
      </w:r>
      <w:r>
        <w:rPr>
          <w:noProof/>
        </w:rPr>
        <w:t>65</w:t>
      </w:r>
      <w:r>
        <w:rPr>
          <w:noProof/>
        </w:rPr>
        <w:fldChar w:fldCharType="end"/>
      </w:r>
    </w:p>
    <w:p w:rsidR="00A52B09" w14:paraId="69422287" w14:textId="7B93C723">
      <w:pPr>
        <w:pStyle w:val="TOC1"/>
        <w:tabs>
          <w:tab w:val="right" w:leader="dot" w:pos="8296"/>
        </w:tabs>
        <w:rPr>
          <w:noProof/>
        </w:rPr>
      </w:pPr>
      <w:r>
        <w:rPr>
          <w:noProof/>
        </w:rPr>
        <w:t>十一、项目危机管理</w:t>
      </w:r>
      <w:r>
        <w:rPr>
          <w:noProof/>
        </w:rPr>
        <w:tab/>
      </w:r>
      <w:r>
        <w:rPr>
          <w:noProof/>
        </w:rPr>
        <w:fldChar w:fldCharType="begin"/>
      </w:r>
      <w:r>
        <w:rPr>
          <w:noProof/>
        </w:rPr>
        <w:instrText xml:space="preserve"> PAGEREF _Toc154096678 \h </w:instrText>
      </w:r>
      <w:r>
        <w:rPr>
          <w:noProof/>
        </w:rPr>
        <w:fldChar w:fldCharType="separate"/>
      </w:r>
      <w:r>
        <w:rPr>
          <w:noProof/>
        </w:rPr>
        <w:t>66</w:t>
      </w:r>
      <w:r>
        <w:rPr>
          <w:noProof/>
        </w:rPr>
        <w:fldChar w:fldCharType="end"/>
      </w:r>
    </w:p>
    <w:p w:rsidR="00A52B09" w14:paraId="29337C12" w14:textId="78C1C8B7">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_Toc154096679 \h </w:instrText>
      </w:r>
      <w:r>
        <w:rPr>
          <w:noProof/>
        </w:rPr>
        <w:fldChar w:fldCharType="separate"/>
      </w:r>
      <w:r>
        <w:rPr>
          <w:noProof/>
        </w:rPr>
        <w:t>66</w:t>
      </w:r>
      <w:r>
        <w:rPr>
          <w:noProof/>
        </w:rPr>
        <w:fldChar w:fldCharType="end"/>
      </w:r>
    </w:p>
    <w:p w:rsidR="00A52B09" w14:paraId="372B8F03" w14:textId="7758E81E">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_Toc154096680 \h </w:instrText>
      </w:r>
      <w:r>
        <w:rPr>
          <w:noProof/>
        </w:rPr>
        <w:fldChar w:fldCharType="separate"/>
      </w:r>
      <w:r>
        <w:rPr>
          <w:noProof/>
        </w:rPr>
        <w:t>68</w:t>
      </w:r>
      <w:r>
        <w:rPr>
          <w:noProof/>
        </w:rPr>
        <w:fldChar w:fldCharType="end"/>
      </w:r>
    </w:p>
    <w:p w:rsidR="00A52B09" w14:paraId="1D1A4314" w14:textId="1D23BCAF">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_Toc154096681 \h </w:instrText>
      </w:r>
      <w:r>
        <w:rPr>
          <w:noProof/>
        </w:rPr>
        <w:fldChar w:fldCharType="separate"/>
      </w:r>
      <w:r>
        <w:rPr>
          <w:noProof/>
        </w:rPr>
        <w:t>69</w:t>
      </w:r>
      <w:r>
        <w:rPr>
          <w:noProof/>
        </w:rPr>
        <w:fldChar w:fldCharType="end"/>
      </w:r>
    </w:p>
    <w:p w:rsidR="00A52B09" w14:paraId="138C19B4" w14:textId="741760DD">
      <w:pPr>
        <w:pStyle w:val="TOC1"/>
        <w:tabs>
          <w:tab w:val="right" w:leader="dot" w:pos="8296"/>
        </w:tabs>
        <w:rPr>
          <w:noProof/>
        </w:rPr>
      </w:pPr>
      <w:r>
        <w:rPr>
          <w:noProof/>
        </w:rPr>
        <w:t>十二、智能化设备与自动化生产</w:t>
      </w:r>
      <w:r>
        <w:rPr>
          <w:noProof/>
        </w:rPr>
        <w:tab/>
      </w:r>
      <w:r>
        <w:rPr>
          <w:noProof/>
        </w:rPr>
        <w:fldChar w:fldCharType="begin"/>
      </w:r>
      <w:r>
        <w:rPr>
          <w:noProof/>
        </w:rPr>
        <w:instrText xml:space="preserve"> PAGEREF _Toc154096682 \h </w:instrText>
      </w:r>
      <w:r>
        <w:rPr>
          <w:noProof/>
        </w:rPr>
        <w:fldChar w:fldCharType="separate"/>
      </w:r>
      <w:r>
        <w:rPr>
          <w:noProof/>
        </w:rPr>
        <w:t>71</w:t>
      </w:r>
      <w:r>
        <w:rPr>
          <w:noProof/>
        </w:rPr>
        <w:fldChar w:fldCharType="end"/>
      </w:r>
    </w:p>
    <w:p w:rsidR="00A52B09" w14:paraId="00C2D427" w14:textId="4C6A0E7E">
      <w:pPr>
        <w:pStyle w:val="TOC2"/>
        <w:tabs>
          <w:tab w:val="right" w:leader="dot" w:pos="8296"/>
        </w:tabs>
        <w:rPr>
          <w:noProof/>
        </w:rPr>
      </w:pPr>
      <w:r>
        <w:rPr>
          <w:noProof/>
        </w:rPr>
        <w:t>(一)、智能化设备引进与应用</w:t>
      </w:r>
      <w:r>
        <w:rPr>
          <w:noProof/>
        </w:rPr>
        <w:tab/>
      </w:r>
      <w:r>
        <w:rPr>
          <w:noProof/>
        </w:rPr>
        <w:fldChar w:fldCharType="begin"/>
      </w:r>
      <w:r>
        <w:rPr>
          <w:noProof/>
        </w:rPr>
        <w:instrText xml:space="preserve"> PAGEREF _Toc154096683 \h </w:instrText>
      </w:r>
      <w:r>
        <w:rPr>
          <w:noProof/>
        </w:rPr>
        <w:fldChar w:fldCharType="separate"/>
      </w:r>
      <w:r>
        <w:rPr>
          <w:noProof/>
        </w:rPr>
        <w:t>71</w:t>
      </w:r>
      <w:r>
        <w:rPr>
          <w:noProof/>
        </w:rPr>
        <w:fldChar w:fldCharType="end"/>
      </w:r>
    </w:p>
    <w:p w:rsidR="00A52B09" w14:paraId="4D5193C4" w14:textId="0AF580CF">
      <w:pPr>
        <w:pStyle w:val="TOC2"/>
        <w:tabs>
          <w:tab w:val="right" w:leader="dot" w:pos="8296"/>
        </w:tabs>
        <w:rPr>
          <w:noProof/>
        </w:rPr>
      </w:pPr>
      <w:r>
        <w:rPr>
          <w:noProof/>
        </w:rPr>
        <w:t>(二)、生产流程自动化与优化</w:t>
      </w:r>
      <w:r>
        <w:rPr>
          <w:noProof/>
        </w:rPr>
        <w:tab/>
      </w:r>
      <w:r>
        <w:rPr>
          <w:noProof/>
        </w:rPr>
        <w:fldChar w:fldCharType="begin"/>
      </w:r>
      <w:r>
        <w:rPr>
          <w:noProof/>
        </w:rPr>
        <w:instrText xml:space="preserve"> PAGEREF _Toc154096684 \h </w:instrText>
      </w:r>
      <w:r>
        <w:rPr>
          <w:noProof/>
        </w:rPr>
        <w:fldChar w:fldCharType="separate"/>
      </w:r>
      <w:r>
        <w:rPr>
          <w:noProof/>
        </w:rPr>
        <w:t>72</w:t>
      </w:r>
      <w:r>
        <w:rPr>
          <w:noProof/>
        </w:rPr>
        <w:fldChar w:fldCharType="end"/>
      </w:r>
    </w:p>
    <w:p w:rsidR="00A52B09" w14:paraId="4D9E9780" w14:textId="11B131F1">
      <w:pPr>
        <w:pStyle w:val="TOC2"/>
        <w:tabs>
          <w:tab w:val="right" w:leader="dot" w:pos="8296"/>
        </w:tabs>
        <w:rPr>
          <w:noProof/>
        </w:rPr>
      </w:pPr>
      <w:r>
        <w:rPr>
          <w:noProof/>
        </w:rPr>
        <w:t>(三)、人机协同与工业互联网应用</w:t>
      </w:r>
      <w:r>
        <w:rPr>
          <w:noProof/>
        </w:rPr>
        <w:tab/>
      </w:r>
      <w:r>
        <w:rPr>
          <w:noProof/>
        </w:rPr>
        <w:fldChar w:fldCharType="begin"/>
      </w:r>
      <w:r>
        <w:rPr>
          <w:noProof/>
        </w:rPr>
        <w:instrText xml:space="preserve"> PAGEREF _Toc154096685 \h </w:instrText>
      </w:r>
      <w:r>
        <w:rPr>
          <w:noProof/>
        </w:rPr>
        <w:fldChar w:fldCharType="separate"/>
      </w:r>
      <w:r>
        <w:rPr>
          <w:noProof/>
        </w:rPr>
        <w:t>73</w:t>
      </w:r>
      <w:r>
        <w:rPr>
          <w:noProof/>
        </w:rPr>
        <w:fldChar w:fldCharType="end"/>
      </w:r>
    </w:p>
    <w:p w:rsidR="00A52B09" w14:paraId="5826F1E0" w14:textId="7E3F937F">
      <w:pPr>
        <w:pStyle w:val="TOC1"/>
        <w:tabs>
          <w:tab w:val="right" w:leader="dot" w:pos="8296"/>
        </w:tabs>
        <w:rPr>
          <w:noProof/>
        </w:rPr>
      </w:pPr>
      <w:r>
        <w:rPr>
          <w:noProof/>
        </w:rPr>
        <w:t>十三、供应链与物流管理</w:t>
      </w:r>
      <w:r>
        <w:rPr>
          <w:noProof/>
        </w:rPr>
        <w:tab/>
      </w:r>
      <w:r>
        <w:rPr>
          <w:noProof/>
        </w:rPr>
        <w:fldChar w:fldCharType="begin"/>
      </w:r>
      <w:r>
        <w:rPr>
          <w:noProof/>
        </w:rPr>
        <w:instrText xml:space="preserve"> PAGEREF _Toc154096686 \h </w:instrText>
      </w:r>
      <w:r>
        <w:rPr>
          <w:noProof/>
        </w:rPr>
        <w:fldChar w:fldCharType="separate"/>
      </w:r>
      <w:r>
        <w:rPr>
          <w:noProof/>
        </w:rPr>
        <w:t>75</w:t>
      </w:r>
      <w:r>
        <w:rPr>
          <w:noProof/>
        </w:rPr>
        <w:fldChar w:fldCharType="end"/>
      </w:r>
    </w:p>
    <w:p w:rsidR="00A52B09" w14:paraId="6919F930" w14:textId="2EFA8083">
      <w:pPr>
        <w:pStyle w:val="TOC2"/>
        <w:tabs>
          <w:tab w:val="right" w:leader="dot" w:pos="8296"/>
        </w:tabs>
        <w:rPr>
          <w:noProof/>
        </w:rPr>
      </w:pPr>
      <w:r>
        <w:rPr>
          <w:noProof/>
        </w:rPr>
        <w:t>(一)、供应链策略规划</w:t>
      </w:r>
      <w:r>
        <w:rPr>
          <w:noProof/>
        </w:rPr>
        <w:tab/>
      </w:r>
      <w:r>
        <w:rPr>
          <w:noProof/>
        </w:rPr>
        <w:fldChar w:fldCharType="begin"/>
      </w:r>
      <w:r>
        <w:rPr>
          <w:noProof/>
        </w:rPr>
        <w:instrText xml:space="preserve"> PAGEREF _Toc154096687 \h </w:instrText>
      </w:r>
      <w:r>
        <w:rPr>
          <w:noProof/>
        </w:rPr>
        <w:fldChar w:fldCharType="separate"/>
      </w:r>
      <w:r>
        <w:rPr>
          <w:noProof/>
        </w:rPr>
        <w:t>75</w:t>
      </w:r>
      <w:r>
        <w:rPr>
          <w:noProof/>
        </w:rPr>
        <w:fldChar w:fldCharType="end"/>
      </w:r>
    </w:p>
    <w:p w:rsidR="00A52B09" w14:paraId="247985F9" w14:textId="194FCA8C">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(二)、供应商管理与评估</w:t>
      </w:r>
      <w:r>
        <w:rPr>
          <w:noProof/>
        </w:rPr>
        <w:tab/>
      </w:r>
      <w:r>
        <w:rPr>
          <w:noProof/>
        </w:rPr>
        <w:fldChar w:fldCharType="begin"/>
      </w:r>
      <w:r>
        <w:rPr>
          <w:noProof/>
        </w:rPr>
        <w:instrText xml:space="preserve"> PAGEREF _Toc154096688 \h </w:instrText>
      </w:r>
      <w:r>
        <w:rPr>
          <w:noProof/>
        </w:rPr>
        <w:fldChar w:fldCharType="separate"/>
      </w:r>
      <w:r>
        <w:rPr>
          <w:noProof/>
        </w:rPr>
        <w:t>76</w:t>
      </w:r>
      <w:r>
        <w:rPr>
          <w:noProof/>
        </w:rPr>
        <w:fldChar w:fldCharType="end"/>
      </w:r>
    </w:p>
    <w:p w:rsidR="00A52B09" w14:paraId="65156BA2" w14:textId="14D030EE">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_Toc154096689 \h </w:instrText>
      </w:r>
      <w:r>
        <w:rPr>
          <w:noProof/>
        </w:rPr>
        <w:fldChar w:fldCharType="separate"/>
      </w:r>
      <w:r>
        <w:rPr>
          <w:noProof/>
        </w:rPr>
        <w:t>78</w:t>
      </w:r>
      <w:r>
        <w:rPr>
          <w:noProof/>
        </w:rPr>
        <w:fldChar w:fldCharType="end"/>
      </w:r>
    </w:p>
    <w:p w:rsidR="00A52B09" w14:paraId="01CF1F50" w14:textId="3FB169A1">
      <w:pPr>
        <w:pStyle w:val="TOC1"/>
        <w:tabs>
          <w:tab w:val="right" w:leader="dot" w:pos="8296"/>
        </w:tabs>
        <w:rPr>
          <w:noProof/>
        </w:rPr>
      </w:pPr>
      <w:r>
        <w:rPr>
          <w:noProof/>
        </w:rPr>
        <w:t>十四、品牌建设与市场定位</w:t>
      </w:r>
      <w:r>
        <w:rPr>
          <w:noProof/>
        </w:rPr>
        <w:tab/>
      </w:r>
      <w:r>
        <w:rPr>
          <w:noProof/>
        </w:rPr>
        <w:fldChar w:fldCharType="begin"/>
      </w:r>
      <w:r>
        <w:rPr>
          <w:noProof/>
        </w:rPr>
        <w:instrText xml:space="preserve"> PAGEREF _Toc154096690 \h </w:instrText>
      </w:r>
      <w:r>
        <w:rPr>
          <w:noProof/>
        </w:rPr>
        <w:fldChar w:fldCharType="separate"/>
      </w:r>
      <w:r>
        <w:rPr>
          <w:noProof/>
        </w:rPr>
        <w:t>79</w:t>
      </w:r>
      <w:r>
        <w:rPr>
          <w:noProof/>
        </w:rPr>
        <w:fldChar w:fldCharType="end"/>
      </w:r>
    </w:p>
    <w:p w:rsidR="00A52B09" w14:paraId="01F10467" w14:textId="44EA2D57">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_Toc154096691 \h </w:instrText>
      </w:r>
      <w:r>
        <w:rPr>
          <w:noProof/>
        </w:rPr>
        <w:fldChar w:fldCharType="separate"/>
      </w:r>
      <w:r>
        <w:rPr>
          <w:noProof/>
        </w:rPr>
        <w:t>79</w:t>
      </w:r>
      <w:r>
        <w:rPr>
          <w:noProof/>
        </w:rPr>
        <w:fldChar w:fldCharType="end"/>
      </w:r>
    </w:p>
    <w:p w:rsidR="00A52B09" w14:paraId="164289B6" w14:textId="6F67E8E8">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_Toc154096692 \h </w:instrText>
      </w:r>
      <w:r>
        <w:rPr>
          <w:noProof/>
        </w:rPr>
        <w:fldChar w:fldCharType="separate"/>
      </w:r>
      <w:r>
        <w:rPr>
          <w:noProof/>
        </w:rPr>
        <w:t>80</w:t>
      </w:r>
      <w:r>
        <w:rPr>
          <w:noProof/>
        </w:rPr>
        <w:fldChar w:fldCharType="end"/>
      </w:r>
    </w:p>
    <w:p w:rsidR="00A52B09" w14:paraId="11A9CEA0" w14:textId="5222FF95">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_Toc154096693 \h </w:instrText>
      </w:r>
      <w:r>
        <w:rPr>
          <w:noProof/>
        </w:rPr>
        <w:fldChar w:fldCharType="separate"/>
      </w:r>
      <w:r>
        <w:rPr>
          <w:noProof/>
        </w:rPr>
        <w:t>81</w:t>
      </w:r>
      <w:r>
        <w:rPr>
          <w:noProof/>
        </w:rPr>
        <w:fldChar w:fldCharType="end"/>
      </w:r>
    </w:p>
    <w:p w:rsidR="00A52B09" w14:paraId="3A68953A" w14:textId="67B00DA2">
      <w:pPr>
        <w:pStyle w:val="TOC1"/>
        <w:tabs>
          <w:tab w:val="right" w:leader="dot" w:pos="8296"/>
        </w:tabs>
        <w:rPr>
          <w:noProof/>
        </w:rPr>
      </w:pPr>
      <w:r>
        <w:rPr>
          <w:noProof/>
        </w:rPr>
        <w:t>十五、职业健康与员工福祉</w:t>
      </w:r>
      <w:r>
        <w:rPr>
          <w:noProof/>
        </w:rPr>
        <w:tab/>
      </w:r>
      <w:r>
        <w:rPr>
          <w:noProof/>
        </w:rPr>
        <w:fldChar w:fldCharType="begin"/>
      </w:r>
      <w:r>
        <w:rPr>
          <w:noProof/>
        </w:rPr>
        <w:instrText xml:space="preserve"> PAGEREF _Toc154096694 \h </w:instrText>
      </w:r>
      <w:r>
        <w:rPr>
          <w:noProof/>
        </w:rPr>
        <w:fldChar w:fldCharType="separate"/>
      </w:r>
      <w:r>
        <w:rPr>
          <w:noProof/>
        </w:rPr>
        <w:t>82</w:t>
      </w:r>
      <w:r>
        <w:rPr>
          <w:noProof/>
        </w:rPr>
        <w:fldChar w:fldCharType="end"/>
      </w:r>
    </w:p>
    <w:p w:rsidR="00A52B09" w14:paraId="5931B631" w14:textId="764E26F6">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_Toc154096695 \h </w:instrText>
      </w:r>
      <w:r>
        <w:rPr>
          <w:noProof/>
        </w:rPr>
        <w:fldChar w:fldCharType="separate"/>
      </w:r>
      <w:r>
        <w:rPr>
          <w:noProof/>
        </w:rPr>
        <w:t>82</w:t>
      </w:r>
      <w:r>
        <w:rPr>
          <w:noProof/>
        </w:rPr>
        <w:fldChar w:fldCharType="end"/>
      </w:r>
    </w:p>
    <w:p w:rsidR="00A52B09" w14:paraId="6327618C" w14:textId="5C1B44DE">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_Toc154096696 \h </w:instrText>
      </w:r>
      <w:r>
        <w:rPr>
          <w:noProof/>
        </w:rPr>
        <w:fldChar w:fldCharType="separate"/>
      </w:r>
      <w:r>
        <w:rPr>
          <w:noProof/>
        </w:rPr>
        <w:t>83</w:t>
      </w:r>
      <w:r>
        <w:rPr>
          <w:noProof/>
        </w:rPr>
        <w:fldChar w:fldCharType="end"/>
      </w:r>
    </w:p>
    <w:p w:rsidR="00A52B09" w14:paraId="78D61957" w14:textId="4C214F7F">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_Toc154096697 \h </w:instrText>
      </w:r>
      <w:r>
        <w:rPr>
          <w:noProof/>
        </w:rPr>
        <w:fldChar w:fldCharType="separate"/>
      </w:r>
      <w:r>
        <w:rPr>
          <w:noProof/>
        </w:rPr>
        <w:t>84</w:t>
      </w:r>
      <w:r>
        <w:rPr>
          <w:noProof/>
        </w:rPr>
        <w:fldChar w:fldCharType="end"/>
      </w:r>
    </w:p>
    <w:p w:rsidR="00A52B09" w:rsidP="00A52B09" w14:paraId="15E9AFF8" w14:textId="48970482">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A52B09" w:rsidP="00A52B09" w14:paraId="5B816864" w14:textId="2E7D3F14">
      <w:pPr>
        <w:pStyle w:val="Heading1"/>
        <w:jc w:val="center"/>
        <w:rPr>
          <w:rFonts w:hint="eastAsia"/>
        </w:rPr>
      </w:pPr>
      <w:bookmarkStart w:id="0" w:name="_Toc154096624"/>
      <w:r w:rsidRPr="00A52B09">
        <w:rPr>
          <w:rFonts w:hint="eastAsia"/>
        </w:rPr>
        <w:t>序言</w:t>
      </w:r>
      <w:bookmarkEnd w:id="0"/>
    </w:p>
    <w:p w:rsidR="00A52B09" w:rsidP="00A52B09" w14:paraId="3BA1D64F" w14:textId="4AA75716">
      <w:pPr>
        <w:ind w:firstLine="560" w:firstLineChars="200"/>
        <w:rPr>
          <w:rFonts w:ascii="仿宋" w:eastAsia="仿宋" w:hint="eastAsia"/>
          <w:sz w:val="28"/>
        </w:rPr>
      </w:pPr>
      <w:r w:rsidRPr="00A52B09">
        <w:rPr>
          <w:rFonts w:ascii="仿宋" w:eastAsia="仿宋" w:hint="eastAsia"/>
          <w:sz w:val="28"/>
        </w:rPr>
        <w:t>林可霉素项目立项报告旨在对所提议的项目的可行性、必要性及其预期成果进行全面而详尽的分析。报告编制依循严格的行业标准，从项目的宏观背景、市场分析、技术实施路径、经济效益预测、社会价值、风险评估与应对措施等多个维度提出综合考量。本报告内容仅供审阅者评估项目的整体框架与投资方向，不可作为商业用途，只用作学习交流。</w:t>
      </w:r>
    </w:p>
    <w:p w:rsidR="00A52B09" w:rsidP="00A52B09" w14:paraId="66C4C172" w14:textId="253E24D5">
      <w:pPr>
        <w:pStyle w:val="Heading1"/>
        <w:rPr>
          <w:rFonts w:hint="eastAsia"/>
        </w:rPr>
      </w:pPr>
      <w:bookmarkStart w:id="1" w:name="_Toc154096625"/>
      <w:r w:rsidRPr="00A52B09">
        <w:rPr>
          <w:rFonts w:hint="eastAsia"/>
        </w:rPr>
        <w:t>一、工艺技术</w:t>
      </w:r>
      <w:bookmarkEnd w:id="1"/>
    </w:p>
    <w:p w:rsidR="00A52B09" w:rsidP="00A52B09" w14:paraId="164ED50D" w14:textId="69500360">
      <w:pPr>
        <w:pStyle w:val="Heading2"/>
      </w:pPr>
      <w:bookmarkStart w:id="2" w:name="_Toc154096626"/>
      <w:r w:rsidRPr="00A52B09">
        <w:t>(一)、原辅材料采购及管理</w:t>
      </w:r>
      <w:bookmarkEnd w:id="2"/>
    </w:p>
    <w:p w:rsidR="00A52B09" w:rsidRPr="00A52B09" w:rsidP="00A52B09" w14:paraId="4364CC84" w14:textId="77777777">
      <w:pPr>
        <w:ind w:firstLine="560" w:firstLineChars="200"/>
        <w:rPr>
          <w:rFonts w:ascii="仿宋" w:eastAsia="仿宋" w:hAnsi="仿宋"/>
          <w:sz w:val="28"/>
        </w:rPr>
      </w:pPr>
      <w:r w:rsidRPr="00A52B09">
        <w:rPr>
          <w:rFonts w:ascii="仿宋" w:eastAsia="仿宋" w:hAnsi="仿宋"/>
          <w:sz w:val="28"/>
        </w:rPr>
        <w:t>1. 采购方面：</w:t>
      </w:r>
    </w:p>
    <w:p w:rsidR="00A52B09" w:rsidRPr="00A52B09" w:rsidP="00A52B09" w14:paraId="1F53FCAA" w14:textId="77777777">
      <w:pPr>
        <w:ind w:firstLine="560" w:firstLineChars="200"/>
        <w:rPr>
          <w:rFonts w:ascii="仿宋" w:eastAsia="仿宋" w:hAnsi="仿宋"/>
          <w:sz w:val="28"/>
        </w:rPr>
      </w:pPr>
      <w:r w:rsidRPr="00A52B09">
        <w:rPr>
          <w:rFonts w:ascii="仿宋" w:eastAsia="仿宋" w:hAnsi="仿宋" w:hint="eastAsia"/>
          <w:sz w:val="28"/>
        </w:rPr>
        <w:t>在原辅材料采购方面，关键决策和有效管理是确保生产链条顺畅运转的基础。以下是采购方面的关键策略：</w:t>
      </w:r>
    </w:p>
    <w:p w:rsidR="00A52B09" w:rsidRPr="00A52B09" w:rsidP="00A52B09" w14:paraId="4536AF93" w14:textId="77777777">
      <w:pPr>
        <w:ind w:firstLine="560" w:firstLineChars="200"/>
        <w:rPr>
          <w:rFonts w:ascii="仿宋" w:eastAsia="仿宋" w:hAnsi="仿宋"/>
          <w:sz w:val="28"/>
        </w:rPr>
      </w:pPr>
      <w:r w:rsidRPr="00A52B09">
        <w:rPr>
          <w:rFonts w:ascii="仿宋" w:eastAsia="仿宋" w:hAnsi="仿宋"/>
          <w:sz w:val="28"/>
        </w:rPr>
        <w:t>1.1 供应商选择和评估：</w:t>
      </w:r>
    </w:p>
    <w:p w:rsidR="00A52B09" w:rsidRPr="00A52B09" w:rsidP="00A52B09" w14:paraId="07412C7F" w14:textId="77777777">
      <w:pPr>
        <w:ind w:firstLine="560" w:firstLineChars="200"/>
        <w:rPr>
          <w:rFonts w:ascii="仿宋" w:eastAsia="仿宋" w:hAnsi="仿宋"/>
          <w:sz w:val="28"/>
        </w:rPr>
      </w:pPr>
      <w:r w:rsidRPr="00A52B09">
        <w:rPr>
          <w:rFonts w:ascii="仿宋" w:eastAsia="仿宋" w:hAnsi="仿宋" w:hint="eastAsia"/>
          <w:sz w:val="28"/>
        </w:rPr>
        <w:t>多元化供应链是降低风险的关键。建立多元化的供应链，降低对单一供应源的依赖。同时，通过制定供应商评估标准，综合考虑质量、可靠性、交货时间和价格等因素，选择最符合需求的供应商。</w:t>
      </w:r>
    </w:p>
    <w:p w:rsidR="00A52B09" w:rsidRPr="00A52B09" w:rsidP="00A52B09" w14:paraId="4EEC9584" w14:textId="77777777">
      <w:pPr>
        <w:ind w:firstLine="560" w:firstLineChars="200"/>
        <w:rPr>
          <w:rFonts w:ascii="仿宋" w:eastAsia="仿宋" w:hAnsi="仿宋"/>
          <w:sz w:val="28"/>
        </w:rPr>
      </w:pPr>
      <w:r w:rsidRPr="00A52B09">
        <w:rPr>
          <w:rFonts w:ascii="仿宋" w:eastAsia="仿宋" w:hAnsi="仿宋"/>
          <w:sz w:val="28"/>
        </w:rPr>
        <w:t>1.2 价格谈判和合同管理：</w:t>
      </w:r>
    </w:p>
    <w:p w:rsidR="00A52B09" w:rsidRPr="00A52B09" w:rsidP="00A52B09" w14:paraId="22B299B6"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A52B09" w:rsidRPr="00A52B09" w:rsidP="00A52B09" w14:textId="77777777">
      <w:pPr>
        <w:ind w:firstLine="560" w:firstLineChars="200"/>
        <w:rPr>
          <w:rFonts w:ascii="仿宋" w:eastAsia="仿宋" w:hAnsi="仿宋"/>
          <w:sz w:val="28"/>
        </w:rPr>
      </w:pPr>
      <w:r w:rsidRPr="00A52B09">
        <w:rPr>
          <w:rFonts w:ascii="仿宋" w:eastAsia="仿宋" w:hAnsi="仿宋" w:hint="eastAsia"/>
          <w:sz w:val="28"/>
        </w:rPr>
        <w:t>有效的价格谈判对降低成本至关重要。企业应积极谈判以获取竞争性价格，并建立清晰的合同条款，包括质量标准、交货期、付款条款等，以规范供应关系，降低后期纠纷的风险。</w:t>
      </w:r>
    </w:p>
    <w:p w:rsidR="00A52B09" w:rsidRPr="00A52B09" w:rsidP="00A52B09" w14:paraId="10313B5D" w14:textId="77777777">
      <w:pPr>
        <w:ind w:firstLine="560" w:firstLineChars="200"/>
        <w:rPr>
          <w:rFonts w:ascii="仿宋" w:eastAsia="仿宋" w:hAnsi="仿宋"/>
          <w:sz w:val="28"/>
        </w:rPr>
      </w:pPr>
      <w:r w:rsidRPr="00A52B09">
        <w:rPr>
          <w:rFonts w:ascii="仿宋" w:eastAsia="仿宋" w:hAnsi="仿宋"/>
          <w:sz w:val="28"/>
        </w:rPr>
        <w:t>1.3 库存管理和物流优化：</w:t>
      </w:r>
    </w:p>
    <w:p w:rsidR="00A52B09" w:rsidRPr="00A52B09" w:rsidP="00A52B09" w14:paraId="7F15C324" w14:textId="77777777">
      <w:pPr>
        <w:ind w:firstLine="560" w:firstLineChars="200"/>
        <w:rPr>
          <w:rFonts w:ascii="仿宋" w:eastAsia="仿宋" w:hAnsi="仿宋"/>
          <w:sz w:val="28"/>
        </w:rPr>
      </w:pPr>
      <w:r w:rsidRPr="00A52B09">
        <w:rPr>
          <w:rFonts w:ascii="仿宋" w:eastAsia="仿宋" w:hAnsi="仿宋" w:hint="eastAsia"/>
          <w:sz w:val="28"/>
        </w:rPr>
        <w:t>科学的库存管理有助于提高资金利用效率。企业应确保准确的库存控制，避免库存过多或过少。同时，通过优化物流流程，降低运输成本，保障原辅材料及时到达生产现场。</w:t>
      </w:r>
    </w:p>
    <w:p w:rsidR="00A52B09" w:rsidRPr="00A52B09" w:rsidP="00A52B09" w14:paraId="02A05E98" w14:textId="77777777">
      <w:pPr>
        <w:ind w:firstLine="560" w:firstLineChars="200"/>
        <w:rPr>
          <w:rFonts w:ascii="仿宋" w:eastAsia="仿宋" w:hAnsi="仿宋"/>
          <w:sz w:val="28"/>
        </w:rPr>
      </w:pPr>
      <w:r w:rsidRPr="00A52B09">
        <w:rPr>
          <w:rFonts w:ascii="仿宋" w:eastAsia="仿宋" w:hAnsi="仿宋"/>
          <w:sz w:val="28"/>
        </w:rPr>
        <w:t>2. 管理方面：</w:t>
      </w:r>
    </w:p>
    <w:p w:rsidR="00A52B09" w:rsidRPr="00A52B09" w:rsidP="00A52B09" w14:paraId="3CB4856F" w14:textId="77777777">
      <w:pPr>
        <w:ind w:firstLine="560" w:firstLineChars="200"/>
        <w:rPr>
          <w:rFonts w:ascii="仿宋" w:eastAsia="仿宋" w:hAnsi="仿宋"/>
          <w:sz w:val="28"/>
        </w:rPr>
      </w:pPr>
      <w:r w:rsidRPr="00A52B09">
        <w:rPr>
          <w:rFonts w:ascii="仿宋" w:eastAsia="仿宋" w:hAnsi="仿宋" w:hint="eastAsia"/>
          <w:sz w:val="28"/>
        </w:rPr>
        <w:t>原辅材料的管理涉及到质量、透明度、风险等多个方面，对整个生产链的顺畅运作有着深远的影响。以下是管理方面的重要策略：</w:t>
      </w:r>
    </w:p>
    <w:p w:rsidR="00A52B09" w:rsidRPr="00A52B09" w:rsidP="00A52B09" w14:paraId="7E7808F0" w14:textId="77777777">
      <w:pPr>
        <w:ind w:firstLine="560" w:firstLineChars="200"/>
        <w:rPr>
          <w:rFonts w:ascii="仿宋" w:eastAsia="仿宋" w:hAnsi="仿宋"/>
          <w:sz w:val="28"/>
        </w:rPr>
      </w:pPr>
      <w:r w:rsidRPr="00A52B09">
        <w:rPr>
          <w:rFonts w:ascii="仿宋" w:eastAsia="仿宋" w:hAnsi="仿宋"/>
          <w:sz w:val="28"/>
        </w:rPr>
        <w:t>2.1 质量控制：</w:t>
      </w:r>
    </w:p>
    <w:p w:rsidR="00A52B09" w:rsidRPr="00A52B09" w:rsidP="00A52B09" w14:paraId="75545281" w14:textId="77777777">
      <w:pPr>
        <w:ind w:firstLine="560" w:firstLineChars="200"/>
        <w:rPr>
          <w:rFonts w:ascii="仿宋" w:eastAsia="仿宋" w:hAnsi="仿宋"/>
          <w:sz w:val="28"/>
        </w:rPr>
      </w:pPr>
      <w:r w:rsidRPr="00A52B09">
        <w:rPr>
          <w:rFonts w:ascii="仿宋" w:eastAsia="仿宋" w:hAnsi="仿宋" w:hint="eastAsia"/>
          <w:sz w:val="28"/>
        </w:rPr>
        <w:t>质量控制是确保最终产品质量的基础。企业应建立明确的质量标准，并对供应商提供的原辅材料进行严格检验，以确保符合产品生产要求，并推动质量的持续改进。</w:t>
      </w:r>
    </w:p>
    <w:p w:rsidR="00A52B09" w:rsidRPr="00A52B09" w:rsidP="00A52B09" w14:paraId="4D45024A" w14:textId="77777777">
      <w:pPr>
        <w:ind w:firstLine="560" w:firstLineChars="200"/>
        <w:rPr>
          <w:rFonts w:ascii="仿宋" w:eastAsia="仿宋" w:hAnsi="仿宋"/>
          <w:sz w:val="28"/>
        </w:rPr>
      </w:pPr>
      <w:r w:rsidRPr="00A52B09">
        <w:rPr>
          <w:rFonts w:ascii="仿宋" w:eastAsia="仿宋" w:hAnsi="仿宋"/>
          <w:sz w:val="28"/>
        </w:rPr>
        <w:t>2.2 可追溯性和透明度：</w:t>
      </w:r>
    </w:p>
    <w:p w:rsidR="00A52B09" w:rsidRPr="00A52B09" w:rsidP="00A52B09" w14:paraId="7CC17D1E" w14:textId="77777777">
      <w:pPr>
        <w:ind w:firstLine="560" w:firstLineChars="200"/>
        <w:rPr>
          <w:rFonts w:ascii="仿宋" w:eastAsia="仿宋" w:hAnsi="仿宋"/>
          <w:sz w:val="28"/>
        </w:rPr>
      </w:pPr>
      <w:r w:rsidRPr="00A52B09">
        <w:rPr>
          <w:rFonts w:ascii="仿宋" w:eastAsia="仿宋" w:hAnsi="仿宋" w:hint="eastAsia"/>
          <w:sz w:val="28"/>
        </w:rPr>
        <w:t>建立原材料追溯系统是确保产品质量和合规性的有效手段。同时，与供应商建立透明的合作关系，分享信息，共同解决潜在问题，提高合作效率。</w:t>
      </w:r>
    </w:p>
    <w:p w:rsidR="00A52B09" w:rsidRPr="00A52B09" w:rsidP="00A52B09" w14:paraId="1923C313" w14:textId="77777777">
      <w:pPr>
        <w:ind w:firstLine="560" w:firstLineChars="200"/>
        <w:rPr>
          <w:rFonts w:ascii="仿宋" w:eastAsia="仿宋" w:hAnsi="仿宋"/>
          <w:sz w:val="28"/>
        </w:rPr>
      </w:pPr>
      <w:r w:rsidRPr="00A52B09">
        <w:rPr>
          <w:rFonts w:ascii="仿宋" w:eastAsia="仿宋" w:hAnsi="仿宋"/>
          <w:sz w:val="28"/>
        </w:rPr>
        <w:t>2.3 风险管理：</w:t>
      </w:r>
    </w:p>
    <w:p w:rsidR="00A52B09" w:rsidRPr="00A52B09" w:rsidP="00A52B09" w14:paraId="6D60550E" w14:textId="77777777">
      <w:pPr>
        <w:ind w:firstLine="560" w:firstLineChars="200"/>
        <w:rPr>
          <w:rFonts w:ascii="仿宋" w:eastAsia="仿宋" w:hAnsi="仿宋"/>
          <w:sz w:val="28"/>
        </w:rPr>
      </w:pPr>
      <w:r w:rsidRPr="00A52B09">
        <w:rPr>
          <w:rFonts w:ascii="仿宋" w:eastAsia="仿宋" w:hAnsi="仿宋" w:hint="eastAsia"/>
          <w:sz w:val="28"/>
        </w:rPr>
        <w:t>风险管理涉及供应链中断、价格波动等多个方面。企业应定期进行供应链风险评估，制定备用计划，以应对潜在的供应链风险，确保生产的可持续运作。</w:t>
      </w:r>
    </w:p>
    <w:p w:rsidR="00A52B09" w:rsidRPr="00A52B09" w:rsidP="00A52B09" w14:paraId="15B99123" w14:textId="77777777">
      <w:pPr>
        <w:ind w:firstLine="560" w:firstLineChars="200"/>
        <w:rPr>
          <w:rFonts w:ascii="仿宋" w:eastAsia="仿宋" w:hAnsi="仿宋"/>
          <w:sz w:val="28"/>
        </w:rPr>
      </w:pPr>
      <w:r w:rsidRPr="00A52B09">
        <w:rPr>
          <w:rFonts w:ascii="仿宋" w:eastAsia="仿宋" w:hAnsi="仿宋"/>
          <w:sz w:val="28"/>
        </w:rPr>
        <w:t>2.4 成本控制和效率提升：</w:t>
      </w:r>
    </w:p>
    <w:p w:rsidR="00A52B09" w:rsidRPr="00A52B09" w:rsidP="00A52B09" w14:paraId="51A9591C"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A52B09" w:rsidRPr="00A52B09" w:rsidP="00A52B09" w14:textId="77777777">
      <w:pPr>
        <w:ind w:firstLine="560" w:firstLineChars="200"/>
        <w:rPr>
          <w:rFonts w:ascii="仿宋" w:eastAsia="仿宋" w:hAnsi="仿宋"/>
          <w:sz w:val="28"/>
        </w:rPr>
      </w:pPr>
      <w:r w:rsidRPr="00A52B09">
        <w:rPr>
          <w:rFonts w:ascii="仿宋" w:eastAsia="仿宋" w:hAnsi="仿宋" w:hint="eastAsia"/>
          <w:sz w:val="28"/>
        </w:rPr>
        <w:t>通过成本控制工具和效率提升措施，企业可以在原辅材料管理中实现双赢。优化生产流程，提高原辅材料利用率，降低浪费，从而提</w:t>
      </w:r>
      <w:r w:rsidRPr="00A52B09">
        <w:rPr>
          <w:rFonts w:ascii="仿宋" w:eastAsia="仿宋" w:hAnsi="仿宋" w:hint="eastAsia"/>
          <w:sz w:val="28"/>
        </w:rPr>
        <w:t>高生产效率和竞争力。</w:t>
      </w:r>
    </w:p>
    <w:p w:rsidR="00A52B09" w:rsidP="00A52B09" w14:paraId="0100C27F" w14:textId="03B84182">
      <w:pPr>
        <w:ind w:firstLine="560" w:firstLineChars="200"/>
        <w:rPr>
          <w:rFonts w:ascii="仿宋" w:eastAsia="仿宋" w:hAnsi="仿宋" w:hint="eastAsia"/>
          <w:sz w:val="28"/>
        </w:rPr>
      </w:pPr>
      <w:r w:rsidRPr="00A52B09">
        <w:rPr>
          <w:rFonts w:ascii="仿宋" w:eastAsia="仿宋" w:hAnsi="仿宋" w:hint="eastAsia"/>
          <w:sz w:val="28"/>
        </w:rPr>
        <w:t>综合而言，科学合理的采购策略和有效的管理手段是确保原辅材料供应链高效稳定运作的关键。企业通过综合考虑质量、价格、风险和效率等因素，可以更好地应对市场的变化，确保生产的顺畅和竞争力的提升。</w:t>
      </w:r>
    </w:p>
    <w:p w:rsidR="00A52B09" w:rsidP="00A52B09" w14:paraId="2E071911" w14:textId="615965E2">
      <w:pPr>
        <w:pStyle w:val="Heading2"/>
      </w:pPr>
      <w:bookmarkStart w:id="3" w:name="_Toc154096627"/>
      <w:r w:rsidRPr="00A52B09">
        <w:t>(二)、技术管理特点</w:t>
      </w:r>
      <w:bookmarkEnd w:id="3"/>
    </w:p>
    <w:p w:rsidR="00A52B09" w:rsidRPr="00A52B09" w:rsidP="00A52B09" w14:paraId="139C1418" w14:textId="77777777">
      <w:pPr>
        <w:ind w:firstLine="560" w:firstLineChars="200"/>
        <w:rPr>
          <w:rFonts w:ascii="仿宋" w:eastAsia="仿宋" w:hAnsi="仿宋"/>
          <w:sz w:val="28"/>
        </w:rPr>
      </w:pPr>
      <w:r w:rsidRPr="00A52B09">
        <w:rPr>
          <w:rFonts w:ascii="仿宋" w:eastAsia="仿宋" w:hAnsi="仿宋" w:hint="eastAsia"/>
          <w:sz w:val="28"/>
        </w:rPr>
        <w:t>技术管理是一种全面的管理形式，其核心目标是有效地组织、规划、控制和优化技术资源，以达到组织的业务目标。其特点如下：</w:t>
      </w:r>
    </w:p>
    <w:p w:rsidR="00A52B09" w:rsidRPr="00A52B09" w:rsidP="00A52B09" w14:paraId="112B5EF5" w14:textId="77777777">
      <w:pPr>
        <w:ind w:firstLine="560" w:firstLineChars="200"/>
        <w:rPr>
          <w:rFonts w:ascii="仿宋" w:eastAsia="仿宋" w:hAnsi="仿宋"/>
          <w:sz w:val="28"/>
        </w:rPr>
      </w:pPr>
      <w:r w:rsidRPr="00A52B09">
        <w:rPr>
          <w:rFonts w:ascii="仿宋" w:eastAsia="仿宋" w:hAnsi="仿宋" w:hint="eastAsia"/>
          <w:sz w:val="28"/>
        </w:rPr>
        <w:t>技术管理将技术视为组织成功的关键要素，致力于最大程度地发挥技术在业务和创新方面的作用。这不仅包括技术的开发，还包括技术应用、技术创新、技术标准和技术人才培养等多个领域。技术管理在组织中的角色涉及多个职能和部门，具有综合性和交叉性。</w:t>
      </w:r>
    </w:p>
    <w:p w:rsidR="00A52B09" w:rsidRPr="00A52B09" w:rsidP="00A52B09" w14:paraId="2F75DE06" w14:textId="77777777">
      <w:pPr>
        <w:ind w:firstLine="560" w:firstLineChars="200"/>
        <w:rPr>
          <w:rFonts w:ascii="仿宋" w:eastAsia="仿宋" w:hAnsi="仿宋"/>
          <w:sz w:val="28"/>
        </w:rPr>
      </w:pPr>
      <w:r w:rsidRPr="00A52B09">
        <w:rPr>
          <w:rFonts w:ascii="仿宋" w:eastAsia="仿宋" w:hAnsi="仿宋" w:hint="eastAsia"/>
          <w:sz w:val="28"/>
        </w:rPr>
        <w:t>技术管理是组织实现创新的关键推动力。通过引入新技术、新工艺和新方法，它促使组织不断适应变化，并在市场竞争中保持竞争优势。然而，技术管理同时需要处理与技术相关的各种风险，包括技术开发的不确定性和技术更新的迭代速度。</w:t>
      </w:r>
    </w:p>
    <w:p w:rsidR="00A52B09" w:rsidRPr="00A52B09" w:rsidP="00A52B09" w14:paraId="58DBCC2C"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A52B09">
        <w:rPr>
          <w:rFonts w:ascii="仿宋" w:eastAsia="仿宋" w:hAnsi="仿宋" w:hint="eastAsia"/>
          <w:sz w:val="28"/>
        </w:rPr>
        <w:t>这种管理形式是信息驱动的，依赖于数据和信息的获取、分析和应用。这包括市场趋势、技术趋势、客户需求等方面的信息。同时，技术管理需要与组织的战略目标相一致，确保技术的应用能够支持组织的长期发展。</w:t>
      </w:r>
    </w:p>
    <w:p w:rsidR="00A52B09" w:rsidRPr="00A52B09" w:rsidP="00A52B09" w14:paraId="37689F61" w14:textId="77777777">
      <w:pPr>
        <w:ind w:firstLine="560" w:firstLineChars="200"/>
        <w:rPr>
          <w:rFonts w:ascii="仿宋" w:eastAsia="仿宋" w:hAnsi="仿宋"/>
          <w:sz w:val="28"/>
        </w:rPr>
      </w:pPr>
      <w:r w:rsidRPr="00A52B09">
        <w:rPr>
          <w:rFonts w:ascii="仿宋" w:eastAsia="仿宋" w:hAnsi="仿宋" w:hint="eastAsia"/>
          <w:sz w:val="28"/>
        </w:rPr>
        <w:t>技术管理需要关注技术人才的培养、吸引和留任。有效的技术管</w:t>
      </w:r>
      <w:r w:rsidRPr="00A52B09">
        <w:rPr>
          <w:rFonts w:ascii="仿宋" w:eastAsia="仿宋" w:hAnsi="仿宋" w:hint="eastAsia"/>
          <w:sz w:val="28"/>
        </w:rPr>
        <w:t>理团队需要具备跨学科的综合能力，以适应不断变化的技术环境。此外，它还需考虑技术的生命周期，包括技术的引入、应用、更新和淘汰，以确保技术的长期可持续性。</w:t>
      </w:r>
    </w:p>
    <w:p w:rsidR="00A52B09" w:rsidP="00A52B09" w14:paraId="375371D9" w14:textId="63428A30">
      <w:pPr>
        <w:ind w:firstLine="560" w:firstLineChars="200"/>
        <w:rPr>
          <w:rFonts w:ascii="仿宋" w:eastAsia="仿宋" w:hAnsi="仿宋" w:hint="eastAsia"/>
          <w:sz w:val="28"/>
        </w:rPr>
      </w:pPr>
      <w:r w:rsidRPr="00A52B09">
        <w:rPr>
          <w:rFonts w:ascii="仿宋" w:eastAsia="仿宋" w:hAnsi="仿宋" w:hint="eastAsia"/>
          <w:sz w:val="28"/>
        </w:rPr>
        <w:t>在技术管理中，合规性和伦理标准同样至关重要。技术管理需要考虑技术应用过程中的法规遵循和伦理标准，确保技术的应用不违反相关法规，并具有社会责任感。这种全面性的管理形式使技术管理成为组织创新和竞争力提升的关键因素，维持组织在技术竞争中的领先地位。</w:t>
      </w:r>
    </w:p>
    <w:p w:rsidR="00A52B09" w:rsidP="00A52B09" w14:paraId="720D5859" w14:textId="05033FED">
      <w:pPr>
        <w:pStyle w:val="Heading2"/>
      </w:pPr>
      <w:bookmarkStart w:id="4" w:name="_Toc154096628"/>
      <w:r w:rsidRPr="00A52B09">
        <w:t>(三)、项目工艺技术设计方案</w:t>
      </w:r>
      <w:bookmarkEnd w:id="4"/>
    </w:p>
    <w:p w:rsidR="00A52B09" w:rsidRPr="00A52B09" w:rsidP="00A52B09" w14:paraId="73542EF3" w14:textId="77777777">
      <w:pPr>
        <w:ind w:firstLine="560" w:firstLineChars="200"/>
        <w:rPr>
          <w:rFonts w:ascii="仿宋" w:eastAsia="仿宋" w:hAnsi="仿宋"/>
          <w:sz w:val="28"/>
        </w:rPr>
      </w:pPr>
      <w:r w:rsidRPr="00A52B09">
        <w:rPr>
          <w:rFonts w:ascii="仿宋" w:eastAsia="仿宋" w:hAnsi="仿宋" w:hint="eastAsia"/>
          <w:sz w:val="28"/>
        </w:rPr>
        <w:t>项目工艺技术设计方案是确保项目成功实施的关键元素。其特点如下：</w:t>
      </w:r>
    </w:p>
    <w:p w:rsidR="00A52B09" w:rsidRPr="00A52B09" w:rsidP="00A52B09" w14:paraId="3BE46D53" w14:textId="77777777">
      <w:pPr>
        <w:ind w:firstLine="560" w:firstLineChars="200"/>
        <w:rPr>
          <w:rFonts w:ascii="仿宋" w:eastAsia="仿宋" w:hAnsi="仿宋"/>
          <w:sz w:val="28"/>
        </w:rPr>
      </w:pPr>
      <w:r w:rsidRPr="00A52B09">
        <w:rPr>
          <w:rFonts w:ascii="仿宋" w:eastAsia="仿宋" w:hAnsi="仿宋" w:hint="eastAsia"/>
          <w:sz w:val="28"/>
        </w:rPr>
        <w:t>工艺技术设计方案将林可霉素项目的成功与技术的应用直接联系，旨在通过科学的工艺设计实现生产过程的高效性和可持续性。这种设计方案的综合性涵盖了项目中多个阶段，包括技术选型、流程规划、设备布局等。</w:t>
      </w:r>
    </w:p>
    <w:p w:rsidR="00A52B09" w:rsidRPr="00A52B09" w:rsidP="00A52B09" w14:paraId="0C59EBC8" w14:textId="77777777">
      <w:pPr>
        <w:ind w:firstLine="560" w:firstLineChars="200"/>
        <w:rPr>
          <w:rFonts w:ascii="仿宋" w:eastAsia="仿宋" w:hAnsi="仿宋"/>
          <w:sz w:val="28"/>
        </w:rPr>
      </w:pPr>
      <w:r w:rsidRPr="00A52B09">
        <w:rPr>
          <w:rFonts w:ascii="仿宋" w:eastAsia="仿宋" w:hAnsi="仿宋" w:hint="eastAsia"/>
          <w:sz w:val="28"/>
        </w:rPr>
        <w:t>在综合性和交叉性方面，工艺技术设计方案涉及多个领域，如机械、电气、自动化等，同时需要与林可霉素项目的整体战略和商业目标相契合，确保技术方案不仅仅是单一领域的考虑，而是综合性的、有机地整合到林可霉素项目的整体框架中。</w:t>
      </w:r>
    </w:p>
    <w:p w:rsidR="00A52B09" w:rsidRPr="00A52B09" w:rsidP="00A52B09" w14:paraId="17E26ECE"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A52B09" w:rsidRPr="00A52B09" w:rsidP="00A52B09" w14:textId="77777777">
      <w:pPr>
        <w:ind w:firstLine="560" w:firstLineChars="200"/>
        <w:rPr>
          <w:rFonts w:ascii="仿宋" w:eastAsia="仿宋" w:hAnsi="仿宋"/>
          <w:sz w:val="28"/>
        </w:rPr>
      </w:pPr>
      <w:r w:rsidRPr="00A52B09">
        <w:rPr>
          <w:rFonts w:ascii="仿宋" w:eastAsia="仿宋" w:hAnsi="仿宋" w:hint="eastAsia"/>
          <w:sz w:val="28"/>
        </w:rPr>
        <w:t>创新和变革是工艺技术设计方案的核心。通过引入最新的工艺技术、先进的设备和创新的生产流程，工艺技术设计方案推动着项目不</w:t>
      </w:r>
      <w:r w:rsidRPr="00A52B09">
        <w:rPr>
          <w:rFonts w:ascii="仿宋" w:eastAsia="仿宋" w:hAnsi="仿宋" w:hint="eastAsia"/>
          <w:sz w:val="28"/>
        </w:rPr>
        <w:t>断迈向前沿，并使其具备更强的市场竞争力。</w:t>
      </w:r>
    </w:p>
    <w:p w:rsidR="00A52B09" w:rsidRPr="00A52B09" w:rsidP="00A52B09" w14:paraId="0AB96274" w14:textId="77777777">
      <w:pPr>
        <w:ind w:firstLine="560" w:firstLineChars="200"/>
        <w:rPr>
          <w:rFonts w:ascii="仿宋" w:eastAsia="仿宋" w:hAnsi="仿宋"/>
          <w:sz w:val="28"/>
        </w:rPr>
      </w:pPr>
      <w:r w:rsidRPr="00A52B09">
        <w:rPr>
          <w:rFonts w:ascii="仿宋" w:eastAsia="仿宋" w:hAnsi="仿宋" w:hint="eastAsia"/>
          <w:sz w:val="28"/>
        </w:rPr>
        <w:t>风险管理是工艺技术设计中不可或缺的一部分。设计方案需要充分考虑可能出现的技术风险，包括新技术的不稳定性、设备故障的可能性等，并制定相应的风险应对措施。</w:t>
      </w:r>
    </w:p>
    <w:p w:rsidR="00A52B09" w:rsidRPr="00A52B09" w:rsidP="00A52B09" w14:paraId="22B7C485" w14:textId="77777777">
      <w:pPr>
        <w:ind w:firstLine="560" w:firstLineChars="200"/>
        <w:rPr>
          <w:rFonts w:ascii="仿宋" w:eastAsia="仿宋" w:hAnsi="仿宋"/>
          <w:sz w:val="28"/>
        </w:rPr>
      </w:pPr>
      <w:r w:rsidRPr="00A52B09">
        <w:rPr>
          <w:rFonts w:ascii="仿宋" w:eastAsia="仿宋" w:hAnsi="仿宋" w:hint="eastAsia"/>
          <w:sz w:val="28"/>
        </w:rPr>
        <w:t>信息驱动是工艺技术设计的又一特点。在设计过程中，需要收集并分析与项目相关的各类信息，包括市场需求、行业趋势、最新技术动态等，以确保设计方案是基于全面信息的决策。</w:t>
      </w:r>
    </w:p>
    <w:p w:rsidR="00A52B09" w:rsidRPr="00A52B09" w:rsidP="00A52B09" w14:paraId="4117D45D" w14:textId="77777777">
      <w:pPr>
        <w:ind w:firstLine="560" w:firstLineChars="200"/>
        <w:rPr>
          <w:rFonts w:ascii="仿宋" w:eastAsia="仿宋" w:hAnsi="仿宋"/>
          <w:sz w:val="28"/>
        </w:rPr>
      </w:pPr>
      <w:r w:rsidRPr="00A52B09">
        <w:rPr>
          <w:rFonts w:ascii="仿宋" w:eastAsia="仿宋" w:hAnsi="仿宋" w:hint="eastAsia"/>
          <w:sz w:val="28"/>
        </w:rPr>
        <w:t>工艺技术设计方案需要与林可霉素项目的整体战略紧密对接。设计的目标不仅是提高生产效率，还要支持林可霉素项目的长期发展，确保技术的应用与林可霉素项目的战略目标一致。</w:t>
      </w:r>
    </w:p>
    <w:p w:rsidR="00A52B09" w:rsidRPr="00A52B09" w:rsidP="00A52B09" w14:paraId="62F54393" w14:textId="77777777">
      <w:pPr>
        <w:ind w:firstLine="560" w:firstLineChars="200"/>
        <w:rPr>
          <w:rFonts w:ascii="仿宋" w:eastAsia="仿宋" w:hAnsi="仿宋"/>
          <w:sz w:val="28"/>
        </w:rPr>
      </w:pPr>
      <w:r w:rsidRPr="00A52B09">
        <w:rPr>
          <w:rFonts w:ascii="仿宋" w:eastAsia="仿宋" w:hAnsi="仿宋" w:hint="eastAsia"/>
          <w:sz w:val="28"/>
        </w:rPr>
        <w:t>人才管理在工艺技术设计方案中也占据重要地位。设计团队需要具备跨学科的综合能力，与机械、电气、自动化等多个领域的专业人才协同合作，确保设计方案的全面性和可行性。</w:t>
      </w:r>
    </w:p>
    <w:p w:rsidR="00A52B09" w:rsidRPr="00A52B09" w:rsidP="00A52B09" w14:paraId="47F6DAE8" w14:textId="77777777">
      <w:pPr>
        <w:ind w:firstLine="560" w:firstLineChars="200"/>
        <w:rPr>
          <w:rFonts w:ascii="仿宋" w:eastAsia="仿宋" w:hAnsi="仿宋"/>
          <w:sz w:val="28"/>
        </w:rPr>
      </w:pPr>
      <w:r w:rsidRPr="00A52B09">
        <w:rPr>
          <w:rFonts w:ascii="仿宋" w:eastAsia="仿宋" w:hAnsi="仿宋" w:hint="eastAsia"/>
          <w:sz w:val="28"/>
        </w:rPr>
        <w:t>工艺技术设计方案同样需要考虑技术的生命周期。在设计中，需思考技术的引入、应用、更新和淘汰等阶段，以确保项目在技术层面的可持续发展。</w:t>
      </w:r>
    </w:p>
    <w:p w:rsidR="00A52B09" w:rsidP="00A52B09" w14:paraId="7BFCB2C2" w14:textId="740D95FD">
      <w:pPr>
        <w:ind w:firstLine="560" w:firstLineChars="200"/>
        <w:rPr>
          <w:rFonts w:ascii="仿宋" w:eastAsia="仿宋" w:hAnsi="仿宋" w:hint="eastAsia"/>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A52B09">
        <w:rPr>
          <w:rFonts w:ascii="仿宋" w:eastAsia="仿宋" w:hAnsi="仿宋" w:hint="eastAsia"/>
          <w:sz w:val="28"/>
        </w:rPr>
        <w:t>最后，法规合规和伦理标准也是工艺技术设计方案必须考虑的方面。确保设计方案符合相关法规和伦理标准，既保障林可霉素项目的合法性，又体现了社会责任感。这种全面性的设计方案使得工艺技术设计成为项目成功实施的有力支持。</w:t>
      </w:r>
    </w:p>
    <w:p w:rsidR="00A52B09" w:rsidP="00A52B09" w14:paraId="5B7B8EC4" w14:textId="2E20E659">
      <w:pPr>
        <w:pStyle w:val="Heading2"/>
      </w:pPr>
      <w:bookmarkStart w:id="5" w:name="_Toc154096629"/>
      <w:r w:rsidRPr="00A52B09">
        <w:t>(四)、设备选型方案</w:t>
      </w:r>
      <w:bookmarkEnd w:id="5"/>
    </w:p>
    <w:p w:rsidR="00A52B09" w:rsidRPr="00A52B09" w:rsidP="00A52B09" w14:paraId="227FDDF7" w14:textId="77777777">
      <w:pPr>
        <w:ind w:firstLine="560" w:firstLineChars="200"/>
        <w:rPr>
          <w:rFonts w:ascii="仿宋" w:eastAsia="仿宋" w:hAnsi="仿宋"/>
          <w:sz w:val="28"/>
        </w:rPr>
      </w:pPr>
      <w:r w:rsidRPr="00A52B09">
        <w:rPr>
          <w:rFonts w:ascii="仿宋" w:eastAsia="仿宋" w:hAnsi="仿宋" w:hint="eastAsia"/>
          <w:sz w:val="28"/>
        </w:rPr>
        <w:t>设备选型方案是项目实施中至关重要的一环，它在林可霉素项目的各个阶段都发挥着关键作用。以下是设备选型方案的一些特点：</w:t>
      </w:r>
    </w:p>
    <w:p w:rsidR="00A52B09" w:rsidRPr="00A52B09" w:rsidP="00A52B09" w14:paraId="6B3A189D" w14:textId="77777777">
      <w:pPr>
        <w:ind w:firstLine="560" w:firstLineChars="200"/>
        <w:rPr>
          <w:rFonts w:ascii="仿宋" w:eastAsia="仿宋" w:hAnsi="仿宋"/>
          <w:sz w:val="28"/>
        </w:rPr>
      </w:pPr>
      <w:r w:rsidRPr="00A52B09">
        <w:rPr>
          <w:rFonts w:ascii="仿宋" w:eastAsia="仿宋" w:hAnsi="仿宋" w:hint="eastAsia"/>
          <w:sz w:val="28"/>
        </w:rPr>
        <w:t>设备选型方案将林可霉素项目的成功直接与所选设备的性能、适用性和可靠性联系起来，旨在通过精选和合理配置设备来保障林可霉素项目的高效运作。这种方案的综合性涵盖了技术、经济、环境等多个方面，包括设备的技术参数、价格、维护成本等。</w:t>
      </w:r>
    </w:p>
    <w:p w:rsidR="00A52B09" w:rsidRPr="00A52B09" w:rsidP="00A52B09" w14:paraId="4FC8326D" w14:textId="77777777">
      <w:pPr>
        <w:ind w:firstLine="560" w:firstLineChars="200"/>
        <w:rPr>
          <w:rFonts w:ascii="仿宋" w:eastAsia="仿宋" w:hAnsi="仿宋"/>
          <w:sz w:val="28"/>
        </w:rPr>
      </w:pPr>
      <w:r w:rsidRPr="00A52B09">
        <w:rPr>
          <w:rFonts w:ascii="仿宋" w:eastAsia="仿宋" w:hAnsi="仿宋" w:hint="eastAsia"/>
          <w:sz w:val="28"/>
        </w:rPr>
        <w:t>在综合性和交叉性方面，设备选型方案需要考虑到不同领域的设备需求，如机械设备、电气设备、信息技术设备等，并确保这些设备能够协同工作，实现项目整体的协同运作。此外，它需要与林可霉素项目的整体战略和商业目标相契合，确保设备选型是为了实现项目长期战略目标。</w:t>
      </w:r>
    </w:p>
    <w:p w:rsidR="00A52B09" w:rsidRPr="00A52B09" w:rsidP="00A52B09" w14:paraId="58308736" w14:textId="77777777">
      <w:pPr>
        <w:ind w:firstLine="560" w:firstLineChars="200"/>
        <w:rPr>
          <w:rFonts w:ascii="仿宋" w:eastAsia="仿宋" w:hAnsi="仿宋"/>
          <w:sz w:val="28"/>
        </w:rPr>
      </w:pPr>
      <w:r w:rsidRPr="00A52B09">
        <w:rPr>
          <w:rFonts w:ascii="仿宋" w:eastAsia="仿宋" w:hAnsi="仿宋" w:hint="eastAsia"/>
          <w:sz w:val="28"/>
        </w:rPr>
        <w:t>创新和变革是设备选型方案的核心。通过引入最新的设备技术、先进的制造工艺和创新的设备配置方案，设备选型方案能够使项目在技术水平和效率上取得重大突破，同时应对市场和行业的变革。</w:t>
      </w:r>
    </w:p>
    <w:p w:rsidR="00A52B09" w:rsidRPr="00A52B09" w:rsidP="00A52B09" w14:paraId="2364CFA5" w14:textId="77777777">
      <w:pPr>
        <w:ind w:firstLine="560" w:firstLineChars="200"/>
        <w:rPr>
          <w:rFonts w:ascii="仿宋" w:eastAsia="仿宋" w:hAnsi="仿宋"/>
          <w:sz w:val="28"/>
        </w:rPr>
      </w:pPr>
      <w:r w:rsidRPr="00A52B09">
        <w:rPr>
          <w:rFonts w:ascii="仿宋" w:eastAsia="仿宋" w:hAnsi="仿宋" w:hint="eastAsia"/>
          <w:sz w:val="28"/>
        </w:rPr>
        <w:t>风险管理是设备选型方案中不可或缺的一环。方案需要全面评估各种潜在风险，包括技术风险、供应链风险、设备故障风险等，并制定相应的风险缓解措施，以确保林可霉素项目的设备运作的稳定性和可靠性。</w:t>
      </w:r>
    </w:p>
    <w:p w:rsidR="00A52B09" w:rsidRPr="00A52B09" w:rsidP="00A52B09" w14:paraId="421D1734"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A52B09">
        <w:rPr>
          <w:rFonts w:ascii="仿宋" w:eastAsia="仿宋" w:hAnsi="仿宋" w:hint="eastAsia"/>
          <w:sz w:val="28"/>
        </w:rPr>
        <w:t>信息驱动是设备选型方案的又一特点。在方案制定过程中，需要收集并分析与设备相关的各类信息，包括市场趋势、新技术发展、设备性能参数等，以确保选用的设备是基于全面信息的决策。</w:t>
      </w:r>
    </w:p>
    <w:p w:rsidR="00A52B09" w:rsidRPr="00A52B09" w:rsidP="00A52B09" w14:paraId="35CCC7A7" w14:textId="77777777">
      <w:pPr>
        <w:ind w:firstLine="560" w:firstLineChars="200"/>
        <w:rPr>
          <w:rFonts w:ascii="仿宋" w:eastAsia="仿宋" w:hAnsi="仿宋"/>
          <w:sz w:val="28"/>
        </w:rPr>
      </w:pPr>
      <w:r w:rsidRPr="00A52B09">
        <w:rPr>
          <w:rFonts w:ascii="仿宋" w:eastAsia="仿宋" w:hAnsi="仿宋" w:hint="eastAsia"/>
          <w:sz w:val="28"/>
        </w:rPr>
        <w:t>设备选型方案需要与林可霉素项目的整体战略深度融合。选型的设备必须能够支持项目战略目标的实现，从而确保设备的引入不仅是为了提高效率，更是为了林可霉素项目的可持续发展。</w:t>
      </w:r>
    </w:p>
    <w:p w:rsidR="00A52B09" w:rsidRPr="00A52B09" w:rsidP="00A52B09" w14:paraId="5D65FB9C" w14:textId="77777777">
      <w:pPr>
        <w:ind w:firstLine="560" w:firstLineChars="200"/>
        <w:rPr>
          <w:rFonts w:ascii="仿宋" w:eastAsia="仿宋" w:hAnsi="仿宋"/>
          <w:sz w:val="28"/>
        </w:rPr>
      </w:pPr>
      <w:r w:rsidRPr="00A52B09">
        <w:rPr>
          <w:rFonts w:ascii="仿宋" w:eastAsia="仿宋" w:hAnsi="仿宋" w:hint="eastAsia"/>
          <w:sz w:val="28"/>
        </w:rPr>
        <w:t>人才管理同样是设备选型方案中不可忽视的方面。选型团队需要具备多方位的综合能力，涵盖工程技术、设备运维、成本管理等多个领域的专业人才，以保障设备选型的全面性和可行性。</w:t>
      </w:r>
    </w:p>
    <w:p w:rsidR="00A52B09" w:rsidRPr="00A52B09" w:rsidP="00A52B09" w14:paraId="568D14A2" w14:textId="77777777">
      <w:pPr>
        <w:ind w:firstLine="560" w:firstLineChars="200"/>
        <w:rPr>
          <w:rFonts w:ascii="仿宋" w:eastAsia="仿宋" w:hAnsi="仿宋"/>
          <w:sz w:val="28"/>
        </w:rPr>
      </w:pPr>
      <w:r w:rsidRPr="00A52B09">
        <w:rPr>
          <w:rFonts w:ascii="仿宋" w:eastAsia="仿宋" w:hAnsi="仿宋" w:hint="eastAsia"/>
          <w:sz w:val="28"/>
        </w:rPr>
        <w:t>设备选型方案也需要考虑设备的生命周期。从设备引入、使用、更新到淘汰，方案需要有长远的考虑，确保选型的设备在整个项目生命周期中都能够满足需求。</w:t>
      </w:r>
    </w:p>
    <w:p w:rsidR="00A52B09" w:rsidP="00A52B09" w14:paraId="6E31DF81" w14:textId="7D5D6DAE">
      <w:pPr>
        <w:ind w:firstLine="560" w:firstLineChars="200"/>
        <w:rPr>
          <w:rFonts w:ascii="仿宋" w:eastAsia="仿宋" w:hAnsi="仿宋" w:hint="eastAsia"/>
          <w:sz w:val="28"/>
        </w:rPr>
      </w:pPr>
      <w:r w:rsidRPr="00A52B09">
        <w:rPr>
          <w:rFonts w:ascii="仿宋" w:eastAsia="仿宋" w:hAnsi="仿宋" w:hint="eastAsia"/>
          <w:sz w:val="28"/>
        </w:rPr>
        <w:t>最后，法规合规和伦理标准同样是设备选型方案中不可或缺的方面。选型方案必须符合相关法规，同时在设备采购和使用中保持高度的伦理标准，体现社会责任感。这种全面性的选型方案使设备选型成为项目成功实施的重要保障。</w:t>
      </w:r>
    </w:p>
    <w:p w:rsidR="00A52B09" w:rsidP="00A52B09" w14:paraId="7D8FEBDF" w14:textId="1558D322">
      <w:pPr>
        <w:pStyle w:val="Heading1"/>
        <w:rPr>
          <w:rFonts w:hint="eastAsia"/>
        </w:rPr>
      </w:pPr>
      <w:bookmarkStart w:id="6" w:name="_Toc154096630"/>
      <w:r w:rsidRPr="00A52B09">
        <w:rPr>
          <w:rFonts w:hint="eastAsia"/>
        </w:rPr>
        <w:t>二、供应商与合作伙伴关系</w:t>
      </w:r>
      <w:bookmarkEnd w:id="6"/>
    </w:p>
    <w:p w:rsidR="00A52B09" w:rsidP="00A52B09" w14:paraId="5A9FE5C9" w14:textId="433F4296">
      <w:pPr>
        <w:pStyle w:val="Heading2"/>
      </w:pPr>
      <w:bookmarkStart w:id="7" w:name="_Toc154096631"/>
      <w:r w:rsidRPr="00A52B09">
        <w:t>(一)、供应商选择与评估</w:t>
      </w:r>
      <w:bookmarkEnd w:id="7"/>
    </w:p>
    <w:p w:rsidR="00A52B09" w:rsidRPr="00A52B09" w:rsidP="00A52B09" w14:paraId="1336CE91" w14:textId="77777777">
      <w:pPr>
        <w:ind w:firstLine="560" w:firstLineChars="200"/>
        <w:rPr>
          <w:rFonts w:ascii="仿宋" w:eastAsia="仿宋" w:hAnsi="仿宋"/>
          <w:sz w:val="28"/>
        </w:rPr>
      </w:pPr>
      <w:r w:rsidRPr="00A52B09">
        <w:rPr>
          <w:rFonts w:ascii="仿宋" w:eastAsia="仿宋" w:hAnsi="仿宋" w:hint="eastAsia"/>
          <w:sz w:val="28"/>
        </w:rPr>
        <w:t>在选择和评估供应商时，我们采用一系列的策略和标准，以确保我们的供应链是可靠、高效、符合法规要求的。以下是我们供应商选择与评估的关键方面：</w:t>
      </w:r>
    </w:p>
    <w:p w:rsidR="00A52B09" w:rsidRPr="00A52B09" w:rsidP="00A52B09" w14:paraId="522B90A6" w14:textId="77777777">
      <w:pPr>
        <w:ind w:firstLine="560" w:firstLineChars="200"/>
        <w:rPr>
          <w:rFonts w:ascii="仿宋" w:eastAsia="仿宋" w:hAnsi="仿宋"/>
          <w:sz w:val="28"/>
        </w:rPr>
      </w:pPr>
      <w:r w:rsidRPr="00A52B09">
        <w:rPr>
          <w:rFonts w:ascii="仿宋" w:eastAsia="仿宋" w:hAnsi="仿宋"/>
          <w:sz w:val="28"/>
        </w:rPr>
        <w:t>1. 供应商筛选标准：</w:t>
      </w:r>
    </w:p>
    <w:p w:rsidR="00A52B09" w:rsidRPr="00A52B09" w:rsidP="00A52B09" w14:paraId="2F14FD0C"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A52B09">
        <w:rPr>
          <w:rFonts w:ascii="仿宋" w:eastAsia="仿宋" w:hAnsi="仿宋"/>
          <w:sz w:val="28"/>
        </w:rPr>
        <w:t xml:space="preserve">    a. 质量与可靠性： 我们首先关注供应商的产品或服务质量，</w:t>
      </w:r>
    </w:p>
    <w:p w:rsidR="00A52B09" w:rsidRPr="00A52B09" w:rsidP="00A52B09" w14:textId="77777777">
      <w:pPr>
        <w:ind w:firstLine="560" w:firstLineChars="200"/>
        <w:rPr>
          <w:rFonts w:ascii="仿宋" w:eastAsia="仿宋" w:hAnsi="仿宋"/>
          <w:sz w:val="28"/>
        </w:rPr>
      </w:pPr>
      <w:r w:rsidRPr="00A52B09">
        <w:rPr>
          <w:rFonts w:ascii="仿宋" w:eastAsia="仿宋" w:hAnsi="仿宋"/>
          <w:sz w:val="28"/>
        </w:rPr>
        <w:t>以及他们在过去是否能够按时、按量交付。</w:t>
      </w:r>
    </w:p>
    <w:p w:rsidR="00A52B09" w:rsidRPr="00A52B09" w:rsidP="00A52B09" w14:paraId="5121194F" w14:textId="77777777">
      <w:pPr>
        <w:ind w:firstLine="560" w:firstLineChars="200"/>
        <w:rPr>
          <w:rFonts w:ascii="仿宋" w:eastAsia="仿宋" w:hAnsi="仿宋"/>
          <w:sz w:val="28"/>
        </w:rPr>
      </w:pPr>
      <w:r w:rsidRPr="00A52B09">
        <w:rPr>
          <w:rFonts w:ascii="仿宋" w:eastAsia="仿宋" w:hAnsi="仿宋"/>
          <w:sz w:val="28"/>
        </w:rPr>
        <w:t xml:space="preserve">    b. 价格和成本： 考虑供应商提供的价格是否合理，并确保在长期合作中不会出现不合理的涨价。</w:t>
      </w:r>
    </w:p>
    <w:p w:rsidR="00A52B09" w:rsidRPr="00A52B09" w:rsidP="00A52B09" w14:paraId="6660542A" w14:textId="77777777">
      <w:pPr>
        <w:ind w:firstLine="560" w:firstLineChars="200"/>
        <w:rPr>
          <w:rFonts w:ascii="仿宋" w:eastAsia="仿宋" w:hAnsi="仿宋"/>
          <w:sz w:val="28"/>
        </w:rPr>
      </w:pPr>
      <w:r w:rsidRPr="00A52B09">
        <w:rPr>
          <w:rFonts w:ascii="仿宋" w:eastAsia="仿宋" w:hAnsi="仿宋"/>
          <w:sz w:val="28"/>
        </w:rPr>
        <w:t xml:space="preserve">    c. 可持续性： 我们重视供应商的可持续性，包括对环境和社会责任的承诺，以及对可再生资源和可持续生产的支持。</w:t>
      </w:r>
    </w:p>
    <w:p w:rsidR="00A52B09" w:rsidRPr="00A52B09" w:rsidP="00A52B09" w14:paraId="0FD16246" w14:textId="77777777">
      <w:pPr>
        <w:ind w:firstLine="560" w:firstLineChars="200"/>
        <w:rPr>
          <w:rFonts w:ascii="仿宋" w:eastAsia="仿宋" w:hAnsi="仿宋"/>
          <w:sz w:val="28"/>
        </w:rPr>
      </w:pPr>
      <w:r w:rsidRPr="00A52B09">
        <w:rPr>
          <w:rFonts w:ascii="仿宋" w:eastAsia="仿宋" w:hAnsi="仿宋"/>
          <w:sz w:val="28"/>
        </w:rPr>
        <w:t xml:space="preserve">    d. 技术和创新</w:t>
      </w:r>
      <w:r w:rsidRPr="00A52B09">
        <w:rPr>
          <w:rFonts w:ascii="仿宋" w:eastAsia="仿宋" w:hAnsi="仿宋" w:hint="eastAsia"/>
          <w:sz w:val="28"/>
        </w:rPr>
        <w:t>：</w:t>
      </w:r>
      <w:r w:rsidRPr="00A52B09">
        <w:rPr>
          <w:rFonts w:ascii="仿宋" w:eastAsia="仿宋" w:hAnsi="仿宋"/>
          <w:sz w:val="28"/>
        </w:rPr>
        <w:t xml:space="preserve"> 考察供应商是否具备先进的技术和创新能力，以确保我们能够与行业一同进步。</w:t>
      </w:r>
    </w:p>
    <w:p w:rsidR="00A52B09" w:rsidRPr="00A52B09" w:rsidP="00A52B09" w14:paraId="0308D19F" w14:textId="77777777">
      <w:pPr>
        <w:ind w:firstLine="560" w:firstLineChars="200"/>
        <w:rPr>
          <w:rFonts w:ascii="仿宋" w:eastAsia="仿宋" w:hAnsi="仿宋"/>
          <w:sz w:val="28"/>
        </w:rPr>
      </w:pPr>
      <w:r w:rsidRPr="00A52B09">
        <w:rPr>
          <w:rFonts w:ascii="仿宋" w:eastAsia="仿宋" w:hAnsi="仿宋"/>
          <w:sz w:val="28"/>
        </w:rPr>
        <w:t xml:space="preserve">    e. 合规性： 确保供应商符合相关法规和行业标准，遵守商业道德和社会责任。</w:t>
      </w:r>
    </w:p>
    <w:p w:rsidR="00A52B09" w:rsidRPr="00A52B09" w:rsidP="00A52B09" w14:paraId="350BABF1" w14:textId="77777777">
      <w:pPr>
        <w:ind w:firstLine="560" w:firstLineChars="200"/>
        <w:rPr>
          <w:rFonts w:ascii="仿宋" w:eastAsia="仿宋" w:hAnsi="仿宋"/>
          <w:sz w:val="28"/>
        </w:rPr>
      </w:pPr>
      <w:r w:rsidRPr="00A52B09">
        <w:rPr>
          <w:rFonts w:ascii="仿宋" w:eastAsia="仿宋" w:hAnsi="仿宋"/>
          <w:sz w:val="28"/>
        </w:rPr>
        <w:t>2. 供应商评估流程：</w:t>
      </w:r>
    </w:p>
    <w:p w:rsidR="00A52B09" w:rsidRPr="00A52B09" w:rsidP="00A52B09" w14:paraId="16D268BB" w14:textId="77777777">
      <w:pPr>
        <w:ind w:firstLine="560" w:firstLineChars="200"/>
        <w:rPr>
          <w:rFonts w:ascii="仿宋" w:eastAsia="仿宋" w:hAnsi="仿宋"/>
          <w:sz w:val="28"/>
        </w:rPr>
      </w:pPr>
      <w:r w:rsidRPr="00A52B09">
        <w:rPr>
          <w:rFonts w:ascii="仿宋" w:eastAsia="仿宋" w:hAnsi="仿宋"/>
          <w:sz w:val="28"/>
        </w:rPr>
        <w:t xml:space="preserve">    a. 尽职调查： 我们进行详细的尽职调查，包括对供应商的公司背景、资质、经营历史和财务状况的调查。</w:t>
      </w:r>
    </w:p>
    <w:p w:rsidR="00A52B09" w:rsidRPr="00A52B09" w:rsidP="00A52B09" w14:paraId="5E973809" w14:textId="77777777">
      <w:pPr>
        <w:ind w:firstLine="560" w:firstLineChars="200"/>
        <w:rPr>
          <w:rFonts w:ascii="仿宋" w:eastAsia="仿宋" w:hAnsi="仿宋"/>
          <w:sz w:val="28"/>
        </w:rPr>
      </w:pPr>
      <w:r w:rsidRPr="00A52B09">
        <w:rPr>
          <w:rFonts w:ascii="仿宋" w:eastAsia="仿宋" w:hAnsi="仿宋"/>
          <w:sz w:val="28"/>
        </w:rPr>
        <w:t xml:space="preserve">    b. 实地考察： 部分供应商会接受实地考察，以确保他们的生产环境和流程符合我们的标准。</w:t>
      </w:r>
    </w:p>
    <w:p w:rsidR="00A52B09" w:rsidRPr="00A52B09" w:rsidP="00A52B09" w14:paraId="3CE5870C" w14:textId="77777777">
      <w:pPr>
        <w:ind w:firstLine="560" w:firstLineChars="200"/>
        <w:rPr>
          <w:rFonts w:ascii="仿宋" w:eastAsia="仿宋" w:hAnsi="仿宋"/>
          <w:sz w:val="28"/>
        </w:rPr>
      </w:pPr>
      <w:r w:rsidRPr="00A52B09">
        <w:rPr>
          <w:rFonts w:ascii="仿宋" w:eastAsia="仿宋" w:hAnsi="仿宋"/>
          <w:sz w:val="28"/>
        </w:rPr>
        <w:t xml:space="preserve">    c. 客户反馈： 收集其他客户的反馈，了解他们在与供应商合作时的经验和满意度。</w:t>
      </w:r>
    </w:p>
    <w:p w:rsidR="00A52B09" w:rsidRPr="00A52B09" w:rsidP="00A52B09" w14:paraId="4633A38D" w14:textId="77777777">
      <w:pPr>
        <w:ind w:firstLine="560" w:firstLineChars="200"/>
        <w:rPr>
          <w:rFonts w:ascii="仿宋" w:eastAsia="仿宋" w:hAnsi="仿宋"/>
          <w:sz w:val="28"/>
        </w:rPr>
      </w:pPr>
      <w:r w:rsidRPr="00A52B09">
        <w:rPr>
          <w:rFonts w:ascii="仿宋" w:eastAsia="仿宋" w:hAnsi="仿宋"/>
          <w:sz w:val="28"/>
        </w:rPr>
        <w:t xml:space="preserve">    d. 供应链可见性： 评估</w:t>
      </w:r>
      <w:r w:rsidRPr="00A52B09">
        <w:rPr>
          <w:rFonts w:ascii="仿宋" w:eastAsia="仿宋" w:hAnsi="仿宋" w:hint="eastAsia"/>
          <w:sz w:val="28"/>
        </w:rPr>
        <w:t>供应商的供应链可见性，以确保他们对原材料来源和生产过程有清晰的掌控。</w:t>
      </w:r>
    </w:p>
    <w:p w:rsidR="00A52B09" w:rsidRPr="00A52B09" w:rsidP="00A52B09" w14:paraId="5BDEE93E" w14:textId="77777777">
      <w:pPr>
        <w:ind w:firstLine="560" w:firstLineChars="200"/>
        <w:rPr>
          <w:rFonts w:ascii="仿宋" w:eastAsia="仿宋" w:hAnsi="仿宋"/>
          <w:sz w:val="28"/>
        </w:rPr>
      </w:pPr>
      <w:r w:rsidRPr="00A52B09">
        <w:rPr>
          <w:rFonts w:ascii="仿宋" w:eastAsia="仿宋" w:hAnsi="仿宋"/>
          <w:sz w:val="28"/>
        </w:rPr>
        <w:t>3. 供应商绩效管理：</w:t>
      </w:r>
    </w:p>
    <w:p w:rsidR="00A52B09" w:rsidRPr="00A52B09" w:rsidP="00A52B09" w14:paraId="4905E9BF" w14:textId="77777777">
      <w:pPr>
        <w:ind w:firstLine="560" w:firstLineChars="200"/>
        <w:rPr>
          <w:rFonts w:ascii="仿宋" w:eastAsia="仿宋" w:hAnsi="仿宋"/>
          <w:sz w:val="28"/>
        </w:rPr>
      </w:pPr>
      <w:r w:rsidRPr="00A52B09">
        <w:rPr>
          <w:rFonts w:ascii="仿宋" w:eastAsia="仿宋" w:hAnsi="仿宋"/>
          <w:sz w:val="28"/>
        </w:rPr>
        <w:t xml:space="preserve">    a. KPI设定： 与供应商合作前，我们共同制定关键绩效指标（KPI），明确双方期望达到的目标。</w:t>
      </w:r>
    </w:p>
    <w:p w:rsidR="00A52B09" w:rsidRPr="00A52B09" w:rsidP="00A52B09" w14:paraId="2B945F6F"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A52B09">
        <w:rPr>
          <w:rFonts w:ascii="仿宋" w:eastAsia="仿宋" w:hAnsi="仿宋"/>
          <w:sz w:val="28"/>
        </w:rPr>
        <w:t xml:space="preserve">    b. 定期评估： 我们定期评估供应商的绩效，包括交货准时</w:t>
      </w:r>
    </w:p>
    <w:p w:rsidR="00A52B09" w:rsidRPr="00A52B09" w:rsidP="00A52B09" w14:textId="77777777">
      <w:pPr>
        <w:ind w:firstLine="560" w:firstLineChars="200"/>
        <w:rPr>
          <w:rFonts w:ascii="仿宋" w:eastAsia="仿宋" w:hAnsi="仿宋"/>
          <w:sz w:val="28"/>
        </w:rPr>
      </w:pPr>
      <w:r w:rsidRPr="00A52B09">
        <w:rPr>
          <w:rFonts w:ascii="仿宋" w:eastAsia="仿宋" w:hAnsi="仿宋"/>
          <w:sz w:val="28"/>
        </w:rPr>
        <w:t>率、质量合格率、客户服务水平等方面。</w:t>
      </w:r>
    </w:p>
    <w:p w:rsidR="00A52B09" w:rsidRPr="00A52B09" w:rsidP="00A52B09" w14:paraId="7388C855" w14:textId="77777777">
      <w:pPr>
        <w:ind w:firstLine="560" w:firstLineChars="200"/>
        <w:rPr>
          <w:rFonts w:ascii="仿宋" w:eastAsia="仿宋" w:hAnsi="仿宋"/>
          <w:sz w:val="28"/>
        </w:rPr>
      </w:pPr>
      <w:r w:rsidRPr="00A52B09">
        <w:rPr>
          <w:rFonts w:ascii="仿宋" w:eastAsia="仿宋" w:hAnsi="仿宋"/>
          <w:sz w:val="28"/>
        </w:rPr>
        <w:t xml:space="preserve">    c. 持续改进： 与供应商合作中，我们鼓励并支持持续改进，共同寻找提高效率和质量的方法。</w:t>
      </w:r>
    </w:p>
    <w:p w:rsidR="00A52B09" w:rsidP="00A52B09" w14:paraId="723C5686" w14:textId="617A5CFD">
      <w:pPr>
        <w:ind w:firstLine="560" w:firstLineChars="200"/>
        <w:rPr>
          <w:rFonts w:ascii="仿宋" w:eastAsia="仿宋" w:hAnsi="仿宋"/>
          <w:sz w:val="28"/>
        </w:rPr>
      </w:pPr>
      <w:r w:rsidRPr="00A52B09">
        <w:rPr>
          <w:rFonts w:ascii="仿宋" w:eastAsia="仿宋" w:hAnsi="仿宋"/>
          <w:sz w:val="28"/>
        </w:rPr>
        <w:t xml:space="preserve">    d. 问题解决： 如果出现问题，我们与供应商密切合作，共同寻找解决方案，确保问题得到及时解决。</w:t>
      </w:r>
    </w:p>
    <w:p w:rsidR="00A52B09" w:rsidP="00A52B09" w14:paraId="09879F0B" w14:textId="32ED3101">
      <w:pPr>
        <w:pStyle w:val="Heading2"/>
      </w:pPr>
      <w:bookmarkStart w:id="8" w:name="_Toc154096632"/>
      <w:r w:rsidRPr="00A52B09">
        <w:t>(二)、合作伙伴协议与管理</w:t>
      </w:r>
      <w:bookmarkEnd w:id="8"/>
    </w:p>
    <w:p w:rsidR="00A52B09" w:rsidRPr="00A52B09" w:rsidP="00A52B09" w14:paraId="5623BF97" w14:textId="77777777">
      <w:pPr>
        <w:ind w:firstLine="560" w:firstLineChars="200"/>
        <w:rPr>
          <w:rFonts w:ascii="仿宋" w:eastAsia="仿宋" w:hAnsi="仿宋"/>
          <w:sz w:val="28"/>
        </w:rPr>
      </w:pPr>
      <w:r w:rsidRPr="00A52B09">
        <w:rPr>
          <w:rFonts w:ascii="仿宋" w:eastAsia="仿宋" w:hAnsi="仿宋"/>
          <w:sz w:val="28"/>
        </w:rPr>
        <w:t>1. 合作伙伴协议制定：</w:t>
      </w:r>
    </w:p>
    <w:p w:rsidR="00A52B09" w:rsidRPr="00A52B09" w:rsidP="00A52B09" w14:paraId="65E4EBB2" w14:textId="77777777">
      <w:pPr>
        <w:ind w:firstLine="560" w:firstLineChars="200"/>
        <w:rPr>
          <w:rFonts w:ascii="仿宋" w:eastAsia="仿宋" w:hAnsi="仿宋"/>
          <w:sz w:val="28"/>
        </w:rPr>
      </w:pPr>
      <w:r w:rsidRPr="00A52B09">
        <w:rPr>
          <w:rFonts w:ascii="仿宋" w:eastAsia="仿宋" w:hAnsi="仿宋" w:hint="eastAsia"/>
          <w:sz w:val="28"/>
        </w:rPr>
        <w:t>公司在制定合作伙伴协议时采取了一系列明确而全面的步骤，确保合作伙伴关系的稳定与可持续发展。首先，双方明确了合作的战略目标，确保协议符合各自长远的经营方向。协议中详细涵盖了法律合规性条款，以确保双方在合作中遵守相关法规，有效规避潜在的法律风险。责任和权利在协议中被明确定义，涵盖了双方的义务、禁止性行为以及对知识产权的保护。此外，协议还规定了终止合作关系的条件和程序，确保在必要时能够有序地结束合作。</w:t>
      </w:r>
    </w:p>
    <w:p w:rsidR="00A52B09" w:rsidRPr="00A52B09" w:rsidP="00A52B09" w14:paraId="2DE3344E" w14:textId="77777777">
      <w:pPr>
        <w:ind w:firstLine="560" w:firstLineChars="200"/>
        <w:rPr>
          <w:rFonts w:ascii="仿宋" w:eastAsia="仿宋" w:hAnsi="仿宋"/>
          <w:sz w:val="28"/>
        </w:rPr>
      </w:pPr>
      <w:r w:rsidRPr="00A52B09">
        <w:rPr>
          <w:rFonts w:ascii="仿宋" w:eastAsia="仿宋" w:hAnsi="仿宋"/>
          <w:sz w:val="28"/>
        </w:rPr>
        <w:t>2. 有效的合作伙伴管理：</w:t>
      </w:r>
    </w:p>
    <w:p w:rsidR="00A52B09" w:rsidP="00A52B09" w14:paraId="02A992EC" w14:textId="243F5431">
      <w:pPr>
        <w:ind w:firstLine="560" w:firstLineChars="200"/>
        <w:rPr>
          <w:rFonts w:ascii="仿宋" w:eastAsia="仿宋" w:hAnsi="仿宋" w:hint="eastAsia"/>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A52B09">
        <w:rPr>
          <w:rFonts w:ascii="仿宋" w:eastAsia="仿宋" w:hAnsi="仿宋" w:hint="eastAsia"/>
          <w:sz w:val="28"/>
        </w:rPr>
        <w:t>为了确保合作伙伴关系的高效管理，公司采用了全面的管理措施。设立专门的项目管理团队负责协调合作项目，保障项目按时交付且质量可控。双方定期召开联席会议，保持沟通畅通，分享合作进展、问题和解决方案，建立了透明的合作氛围。风险管理是公司合作管理的重要组成部分，通过全面的风险评估，能够及时识别潜在问题并采取措施缓解。公司还建立了定期的合作伙伴性能评估机制，评估合作伙</w:t>
      </w:r>
    </w:p>
    <w:p w:rsidR="00A52B09" w:rsidP="00A52B09" w14:textId="243F5431">
      <w:pPr>
        <w:ind w:firstLine="560" w:firstLineChars="200"/>
        <w:rPr>
          <w:rFonts w:ascii="仿宋" w:eastAsia="仿宋" w:hAnsi="仿宋" w:hint="eastAsia"/>
          <w:sz w:val="28"/>
        </w:rPr>
      </w:pPr>
      <w:r w:rsidRPr="00A52B09">
        <w:rPr>
          <w:rFonts w:ascii="仿宋" w:eastAsia="仿宋" w:hAnsi="仿宋" w:hint="eastAsia"/>
          <w:sz w:val="28"/>
        </w:rPr>
        <w:t>伴在合同期内的表现，为未来合作提供参考和决策依据。这一系列有效的合作伙伴管理措施，确保了合作伙伴关系的稳定、高效和互惠。</w:t>
      </w:r>
    </w:p>
    <w:p w:rsidR="00A52B09" w:rsidP="00A52B09" w14:paraId="4FAFC07A" w14:textId="2477ECE0">
      <w:pPr>
        <w:pStyle w:val="Heading2"/>
      </w:pPr>
      <w:bookmarkStart w:id="9" w:name="_Toc154096633"/>
      <w:r w:rsidRPr="00A52B09">
        <w:t>(三)、供应链透明度与效率优化</w:t>
      </w:r>
      <w:bookmarkEnd w:id="9"/>
    </w:p>
    <w:p w:rsidR="00A52B09" w:rsidRPr="00A52B09" w:rsidP="00A52B09" w14:paraId="07AABEF1" w14:textId="77777777">
      <w:pPr>
        <w:ind w:firstLine="560" w:firstLineChars="200"/>
        <w:rPr>
          <w:rFonts w:ascii="仿宋" w:eastAsia="仿宋" w:hAnsi="仿宋"/>
          <w:sz w:val="28"/>
        </w:rPr>
      </w:pPr>
      <w:r w:rsidRPr="00A52B09">
        <w:rPr>
          <w:rFonts w:ascii="仿宋" w:eastAsia="仿宋" w:hAnsi="仿宋"/>
          <w:sz w:val="28"/>
        </w:rPr>
        <w:t>1. 供应链透明度的建立：</w:t>
      </w:r>
    </w:p>
    <w:p w:rsidR="00A52B09" w:rsidRPr="00A52B09" w:rsidP="00A52B09" w14:paraId="69D1F9C5" w14:textId="77777777">
      <w:pPr>
        <w:ind w:firstLine="560" w:firstLineChars="200"/>
        <w:rPr>
          <w:rFonts w:ascii="仿宋" w:eastAsia="仿宋" w:hAnsi="仿宋"/>
          <w:sz w:val="28"/>
        </w:rPr>
      </w:pPr>
      <w:r w:rsidRPr="00A52B09">
        <w:rPr>
          <w:rFonts w:ascii="仿宋" w:eastAsia="仿宋" w:hAnsi="仿宋" w:hint="eastAsia"/>
          <w:sz w:val="28"/>
        </w:rPr>
        <w:t>公司一直致力于提升供应链透明度，以确保在整个供应链网络中实现更高的可见性和控制。首先，通过数字化技术的应用，公司实现了对供应链各环节的实时监控和数据收集。这包括了生产、运输、库存等关键节点的数据记录，以便随时跟踪物流和库存状态。此外，与供应链伙伴建立了信息共享的平台，促进了信息的实时传递，降低了信息传递的延迟和误差。</w:t>
      </w:r>
    </w:p>
    <w:p w:rsidR="00A52B09" w:rsidRPr="00A52B09" w:rsidP="00A52B09" w14:paraId="22BB2AA6" w14:textId="77777777">
      <w:pPr>
        <w:ind w:firstLine="560" w:firstLineChars="200"/>
        <w:rPr>
          <w:rFonts w:ascii="仿宋" w:eastAsia="仿宋" w:hAnsi="仿宋"/>
          <w:sz w:val="28"/>
        </w:rPr>
      </w:pPr>
      <w:r w:rsidRPr="00A52B09">
        <w:rPr>
          <w:rFonts w:ascii="仿宋" w:eastAsia="仿宋" w:hAnsi="仿宋" w:hint="eastAsia"/>
          <w:sz w:val="28"/>
        </w:rPr>
        <w:t>在供应链透明度的基础上，公司进一步采用先进的分析工具，对大量的供应链数据进行深入分析。通过对供应链数据的挖掘，公司能够识别潜在的瓶颈、优化机会和风险点。这种数据驱动的方法使公司能够更准确地预测需求、合理规划库存，提高对市场变化的敏感性。</w:t>
      </w:r>
    </w:p>
    <w:p w:rsidR="00A52B09" w:rsidRPr="00A52B09" w:rsidP="00A52B09" w14:paraId="5684B536" w14:textId="77777777">
      <w:pPr>
        <w:ind w:firstLine="560" w:firstLineChars="200"/>
        <w:rPr>
          <w:rFonts w:ascii="仿宋" w:eastAsia="仿宋" w:hAnsi="仿宋"/>
          <w:sz w:val="28"/>
        </w:rPr>
      </w:pPr>
      <w:r w:rsidRPr="00A52B09">
        <w:rPr>
          <w:rFonts w:ascii="仿宋" w:eastAsia="仿宋" w:hAnsi="仿宋"/>
          <w:sz w:val="28"/>
        </w:rPr>
        <w:t>2. 供应链效率的优化：</w:t>
      </w:r>
    </w:p>
    <w:p w:rsidR="00A52B09" w:rsidRPr="00A52B09" w:rsidP="00A52B09" w14:paraId="1ABCF74B" w14:textId="77777777">
      <w:pPr>
        <w:ind w:firstLine="560" w:firstLineChars="200"/>
        <w:rPr>
          <w:rFonts w:ascii="仿宋" w:eastAsia="仿宋" w:hAnsi="仿宋"/>
          <w:sz w:val="28"/>
        </w:rPr>
      </w:pPr>
      <w:r w:rsidRPr="00A52B09">
        <w:rPr>
          <w:rFonts w:ascii="仿宋" w:eastAsia="仿宋" w:hAnsi="仿宋" w:hint="eastAsia"/>
          <w:sz w:val="28"/>
        </w:rPr>
        <w:t>基于建立的供应链透明度，公司采取一系列措施来提升供应链的整体效率。首先，通过优化供应链流程，简化决策流程和物流环节，降低了生产和交付的时间成本。与此同时，公司与关键供应商建立了战略性的合作关系，通过共同规划、共享资源和信息，提高了整个供应链的协同效能。</w:t>
      </w:r>
    </w:p>
    <w:p w:rsidR="00A52B09" w:rsidP="00A52B09" w14:paraId="1CD98A6F" w14:textId="4C41B236">
      <w:pPr>
        <w:ind w:firstLine="560" w:firstLineChars="200"/>
        <w:rPr>
          <w:rFonts w:ascii="仿宋" w:eastAsia="仿宋" w:hAnsi="仿宋" w:hint="eastAsia"/>
          <w:sz w:val="28"/>
        </w:rPr>
      </w:pPr>
      <w:r w:rsidRPr="00A52B09">
        <w:rPr>
          <w:rFonts w:ascii="仿宋" w:eastAsia="仿宋" w:hAnsi="仿宋" w:hint="eastAsia"/>
          <w:sz w:val="28"/>
        </w:rPr>
        <w:t>技术创新也是公司优化供应链效率的关键。采用物联网、人工智</w:t>
      </w:r>
      <w:r>
        <w:rPr>
          <w:rFonts w:ascii="仿宋" w:eastAsia="仿宋" w:hAnsi="仿宋" w:hint="eastAsia"/>
          <w:sz w:val="28"/>
        </w:rPr>
        <w:br/>
      </w:r>
      <w:r>
        <w:rPr>
          <w:rFonts w:ascii="仿宋" w:eastAsia="仿宋" w:hAnsi="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https://d.book118.com/797003023045006034</w:t>
        </w:r>
      </w:hyperlink>
    </w:p>
    <w:p w:rsidR="00A52B09" w:rsidP="00A52B09">
      <w:pPr>
        <w:ind w:firstLine="560" w:firstLineChars="200"/>
        <w:rPr>
          <w:rFonts w:ascii="仿宋" w:eastAsia="仿宋" w:hAnsi="仿宋" w:hint="eastAsia"/>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paraId="3FD0E08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paraId="00DD7CC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paraId="4B4279D4"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A52B09" w14:paraId="1395E05F"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paraId="6DB4E46C"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A52B09"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A52B09"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A52B09"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A52B09"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A52B09"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A52B09"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A52B09"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A52B09"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A52B09"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A52B09"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A52B09"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A52B09"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A52B09"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52B09"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P="006E4859" w14:textId="0A12791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A52B09"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paraId="3468F1E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paraId="5D37BA18" w14:textId="4FAC05FC">
    <w:pPr>
      <w:pStyle w:val="Header"/>
      <w:rPr>
        <w:rFonts w:ascii="仿宋" w:eastAsia="仿宋" w:hAnsi="仿宋"/>
      </w:rPr>
    </w:pPr>
    <w:r w:rsidRPr="00A52B09">
      <w:rPr>
        <w:rFonts w:ascii="仿宋" w:eastAsia="仿宋" w:hAnsi="仿宋" w:hint="eastAsia"/>
      </w:rPr>
      <w:t>林可霉素项目前期研究报告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paraId="1A90CDF0"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rsidRPr="00A52B09" w:rsidP="00A52B09" w14:textId="4FAC05FC">
    <w:pPr>
      <w:pStyle w:val="Header"/>
      <w:rPr>
        <w:rFonts w:ascii="仿宋" w:eastAsia="仿宋" w:hAnsi="仿宋"/>
      </w:rPr>
    </w:pPr>
    <w:r w:rsidRPr="00A52B09">
      <w:rPr>
        <w:rFonts w:ascii="仿宋" w:eastAsia="仿宋" w:hAnsi="仿宋" w:hint="eastAsia"/>
      </w:rPr>
      <w:t>林可霉素项目前期研究报告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B09"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B09"/>
    <w:rsid w:val="003325A8"/>
    <w:rsid w:val="006E4859"/>
    <w:rsid w:val="00902B17"/>
    <w:rsid w:val="00A52B0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1CA65E0E"/>
  <w15:chartTrackingRefBased/>
  <w15:docId w15:val="{0BA0A481-9480-4709-8628-DBC077C2F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A52B09"/>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A52B0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A52B09"/>
    <w:rPr>
      <w:b/>
      <w:bCs/>
      <w:kern w:val="44"/>
      <w:sz w:val="44"/>
      <w:szCs w:val="44"/>
    </w:rPr>
  </w:style>
  <w:style w:type="character" w:customStyle="1" w:styleId="2">
    <w:name w:val="标题 2 字符"/>
    <w:basedOn w:val="DefaultParagraphFont"/>
    <w:link w:val="Heading2"/>
    <w:uiPriority w:val="9"/>
    <w:rsid w:val="00A52B09"/>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A52B09"/>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52B09"/>
    <w:rPr>
      <w:sz w:val="18"/>
      <w:szCs w:val="18"/>
    </w:rPr>
  </w:style>
  <w:style w:type="paragraph" w:styleId="Footer">
    <w:name w:val="footer"/>
    <w:basedOn w:val="Normal"/>
    <w:link w:val="a0"/>
    <w:uiPriority w:val="99"/>
    <w:unhideWhenUsed/>
    <w:rsid w:val="00A52B09"/>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A52B09"/>
    <w:rPr>
      <w:sz w:val="18"/>
      <w:szCs w:val="18"/>
    </w:rPr>
  </w:style>
  <w:style w:type="character" w:styleId="PageNumber">
    <w:name w:val="page number"/>
    <w:basedOn w:val="DefaultParagraphFont"/>
    <w:uiPriority w:val="99"/>
    <w:semiHidden/>
    <w:unhideWhenUsed/>
    <w:rsid w:val="00A52B09"/>
  </w:style>
  <w:style w:type="paragraph" w:styleId="TOC1">
    <w:name w:val="toc 1"/>
    <w:basedOn w:val="Normal"/>
    <w:next w:val="Normal"/>
    <w:autoRedefine/>
    <w:uiPriority w:val="39"/>
    <w:unhideWhenUsed/>
    <w:rsid w:val="00A52B09"/>
  </w:style>
  <w:style w:type="paragraph" w:styleId="TOC2">
    <w:name w:val="toc 2"/>
    <w:basedOn w:val="Normal"/>
    <w:next w:val="Normal"/>
    <w:autoRedefine/>
    <w:uiPriority w:val="39"/>
    <w:unhideWhenUsed/>
    <w:rsid w:val="00A52B09"/>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797003023045006034"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6452</Words>
  <Characters>36779</Characters>
  <Application>Microsoft Office Word</Application>
  <DocSecurity>0</DocSecurity>
  <Lines>306</Lines>
  <Paragraphs>86</Paragraphs>
  <ScaleCrop>false</ScaleCrop>
  <Company/>
  <LinksUpToDate>false</LinksUpToDate>
  <CharactersWithSpaces>43145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2023-12-21T16:16:00Z</dcterms:created>
  <dcterms:modified xsi:type="dcterms:W3CDTF">2023-12-21T16:16:00Z</dcterms:modified>
</cp:coreProperties>
</file>