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电主轴相关行业公司成立方案及可行性研究报告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79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_Toc15797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6" w:history="1">
        <w:r>
          <w:rPr>
            <w:rFonts w:ascii="仿宋" w:eastAsia="仿宋" w:hAnsi="仿宋" w:cs="仿宋" w:hint="eastAsia"/>
            <w:lang w:eastAsia="zh-CN"/>
          </w:rPr>
          <w:t>一、电主轴项目概况</w:t>
        </w:r>
        <w:r>
          <w:tab/>
        </w:r>
        <w:r>
          <w:fldChar w:fldCharType="begin"/>
        </w:r>
        <w:r>
          <w:instrText xml:space="preserve"> PAGEREF _Toc31786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9" w:history="1">
        <w:r>
          <w:rPr>
            <w:rFonts w:ascii="仿宋" w:eastAsia="仿宋" w:hAnsi="仿宋" w:cs="仿宋" w:hint="eastAsia"/>
            <w:lang w:eastAsia="zh-CN"/>
          </w:rPr>
          <w:t>(二)、电主轴项目提出的理由</w:t>
        </w:r>
        <w:r>
          <w:tab/>
        </w:r>
        <w:r>
          <w:fldChar w:fldCharType="begin"/>
        </w:r>
        <w:r>
          <w:instrText xml:space="preserve"> PAGEREF _Toc14869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9" w:history="1">
        <w:r>
          <w:rPr>
            <w:rFonts w:ascii="仿宋" w:eastAsia="仿宋" w:hAnsi="仿宋" w:cs="仿宋" w:hint="eastAsia"/>
            <w:lang w:eastAsia="zh-CN"/>
          </w:rPr>
          <w:t>(三)、电主轴项目选址</w:t>
        </w:r>
        <w:r>
          <w:tab/>
        </w:r>
        <w:r>
          <w:fldChar w:fldCharType="begin"/>
        </w:r>
        <w:r>
          <w:instrText xml:space="preserve"> PAGEREF _Toc19949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_Toc24086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3" w:history="1">
        <w:r>
          <w:rPr>
            <w:rFonts w:ascii="仿宋" w:eastAsia="仿宋" w:hAnsi="仿宋" w:cs="仿宋" w:hint="eastAsia"/>
            <w:lang w:eastAsia="zh-CN"/>
          </w:rPr>
          <w:t>(六)、电主轴项目投资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(七)、电主轴项目进度规划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(九)、电主轴项目综合评价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_Toc18839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_Toc31853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_Toc9325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3" w:history="1">
        <w:r>
          <w:rPr>
            <w:rFonts w:ascii="仿宋" w:eastAsia="仿宋" w:hAnsi="仿宋" w:cs="仿宋" w:hint="eastAsia"/>
            <w:lang w:eastAsia="zh-CN"/>
          </w:rPr>
          <w:t>三、电主轴筹建公司基本信息</w:t>
        </w:r>
        <w:r>
          <w:tab/>
        </w:r>
        <w:r>
          <w:fldChar w:fldCharType="begin"/>
        </w:r>
        <w:r>
          <w:instrText xml:space="preserve"> PAGEREF _Toc4753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_Toc28012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9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_Toc28494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_Toc27189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71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_Toc15471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1" w:history="1">
        <w:r>
          <w:rPr>
            <w:rFonts w:ascii="仿宋" w:eastAsia="仿宋" w:hAnsi="仿宋" w:cs="仿宋" w:hint="eastAsia"/>
            <w:lang w:eastAsia="zh-CN"/>
          </w:rPr>
          <w:t>(一)、电主轴项目选址原则</w:t>
        </w:r>
        <w:r>
          <w:tab/>
        </w:r>
        <w:r>
          <w:fldChar w:fldCharType="begin"/>
        </w:r>
        <w:r>
          <w:instrText xml:space="preserve"> PAGEREF _Toc10191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_Toc29600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_Toc16963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2" w:history="1">
        <w:r>
          <w:rPr>
            <w:rFonts w:ascii="仿宋" w:eastAsia="仿宋" w:hAnsi="仿宋" w:cs="仿宋" w:hint="eastAsia"/>
            <w:lang w:eastAsia="zh-CN"/>
          </w:rPr>
          <w:t>(五)、电主轴项目选址综合评价</w:t>
        </w:r>
        <w:r>
          <w:tab/>
        </w:r>
        <w:r>
          <w:fldChar w:fldCharType="begin"/>
        </w:r>
        <w:r>
          <w:instrText xml:space="preserve"> PAGEREF _Toc16242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(七)、电主轴项目建设必要性分析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_Toc8768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_Toc4945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56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97" w:history="1">
        <w:r>
          <w:rPr>
            <w:rFonts w:ascii="仿宋" w:eastAsia="仿宋" w:hAnsi="仿宋" w:cs="仿宋" w:hint="eastAsia"/>
            <w:lang w:eastAsia="zh-CN"/>
          </w:rPr>
          <w:t>七、电主轴项目经济效益</w:t>
        </w:r>
        <w:r>
          <w:tab/>
        </w:r>
        <w:r>
          <w:fldChar w:fldCharType="begin"/>
        </w:r>
        <w:r>
          <w:instrText xml:space="preserve"> PAGEREF _Toc25697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_Toc27833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7" w:history="1">
        <w:r>
          <w:rPr>
            <w:rFonts w:ascii="仿宋" w:eastAsia="仿宋" w:hAnsi="仿宋" w:cs="仿宋" w:hint="eastAsia"/>
            <w:lang w:eastAsia="zh-CN"/>
          </w:rPr>
          <w:t>(三)、电主轴项目盈利能力分析</w:t>
        </w:r>
        <w:r>
          <w:tab/>
        </w:r>
        <w:r>
          <w:fldChar w:fldCharType="begin"/>
        </w:r>
        <w:r>
          <w:instrText xml:space="preserve"> PAGEREF _Toc30267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_Toc31746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_Toc25154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八、电主轴项目风险分析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7" w:history="1">
        <w:r>
          <w:rPr>
            <w:rFonts w:ascii="仿宋" w:eastAsia="仿宋" w:hAnsi="仿宋" w:cs="仿宋" w:hint="eastAsia"/>
            <w:lang w:eastAsia="zh-CN"/>
          </w:rPr>
          <w:t>(一)、电主轴项目风险分析</w:t>
        </w:r>
        <w:r>
          <w:tab/>
        </w:r>
        <w:r>
          <w:fldChar w:fldCharType="begin"/>
        </w:r>
        <w:r>
          <w:instrText xml:space="preserve"> PAGEREF _Toc22397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eastAsia="zh-CN"/>
          </w:rPr>
          <w:t>(二)、电主轴项目风险对策</w:t>
        </w:r>
        <w:r>
          <w:tab/>
        </w:r>
        <w:r>
          <w:fldChar w:fldCharType="begin"/>
        </w:r>
        <w:r>
          <w:instrText xml:space="preserve"> PAGEREF _Toc23868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_Toc21477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_Toc15730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_Toc9429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_Toc6133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_Toc26955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_Toc16119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_Toc30841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0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_Toc2500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_Toc3679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_Toc21003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_Toc30781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_Toc16628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2" w:history="1">
        <w:r>
          <w:rPr>
            <w:rFonts w:ascii="仿宋" w:eastAsia="仿宋" w:hAnsi="仿宋" w:cs="仿宋" w:hint="eastAsia"/>
            <w:lang w:eastAsia="zh-CN"/>
          </w:rPr>
          <w:t>(五)、电主轴项目总投资</w:t>
        </w:r>
        <w:r>
          <w:tab/>
        </w:r>
        <w:r>
          <w:fldChar w:fldCharType="begin"/>
        </w:r>
        <w:r>
          <w:instrText xml:space="preserve"> PAGEREF _Toc18462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_Toc5411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(二)、合作电主轴项目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_Toc4303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6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_Toc32366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7" w:history="1">
        <w:r>
          <w:rPr>
            <w:rFonts w:ascii="仿宋" w:eastAsia="仿宋" w:hAnsi="仿宋" w:cs="仿宋" w:hint="eastAsia"/>
            <w:lang w:eastAsia="zh-CN"/>
          </w:rPr>
          <w:t>(一)、社会责任电主轴项目</w:t>
        </w:r>
        <w:r>
          <w:tab/>
        </w:r>
        <w:r>
          <w:fldChar w:fldCharType="begin"/>
        </w:r>
        <w:r>
          <w:instrText xml:space="preserve"> PAGEREF _Toc31597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_Toc14320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19" w:history="1">
        <w:r>
          <w:rPr>
            <w:rFonts w:ascii="仿宋" w:eastAsia="仿宋" w:hAnsi="仿宋" w:cs="仿宋" w:hint="eastAsia"/>
            <w:lang w:eastAsia="zh-CN"/>
          </w:rPr>
          <w:t>十三、电主轴项目总结分析</w:t>
        </w:r>
        <w:r>
          <w:tab/>
        </w:r>
        <w:r>
          <w:fldChar w:fldCharType="begin"/>
        </w:r>
        <w:r>
          <w:instrText xml:space="preserve"> PAGEREF _Toc11719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_Toc26476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_Toc5952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4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79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786"/>
      <w:r>
        <w:rPr>
          <w:rFonts w:ascii="仿宋" w:eastAsia="仿宋" w:hAnsi="仿宋" w:cs="仿宋" w:hint="eastAsia"/>
          <w:sz w:val="28"/>
          <w:lang w:eastAsia="zh-CN"/>
        </w:rPr>
        <w:t>一、电主轴项目概况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4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869"/>
      <w:r>
        <w:rPr>
          <w:rFonts w:ascii="仿宋" w:eastAsia="仿宋" w:hAnsi="仿宋" w:cs="仿宋" w:hint="eastAsia"/>
          <w:sz w:val="28"/>
          <w:lang w:eastAsia="zh-CN"/>
        </w:rPr>
        <w:t>(二)、电主轴项目提出的理由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电主轴项目提出的理由可能包括以下几个方面：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市场需求：随着人们对生活品质的追求，对电主轴的需求也在不断增加。市场上对于高品质、符合个性化需求的电主轴需求量大，因此电主轴项目可以满足这一市场需求。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利润空间：电主轴行业的利润空间较大，通过生产和销售高品质的电主轴，可以获得可观的利润。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https://d.book118.com/797013030016006034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电主轴相关行业公司成立方案及可行性研究报告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97013030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2024-01-02T15:49:00Z</dcterms:created>
  <dcterms:modified xsi:type="dcterms:W3CDTF">2024-01-02T15:49:23Z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8F0AF593130A48D39DD887472AC2B9D8_11</vt:lpwstr>
  </property>
  <property fmtid="{D5CDD505-2E9C-101B-9397-08002B2CF9AE}" pid="3" name="KSOProductBuildVer">
    <vt:lpwstr>2052-12.1.0.16120</vt:lpwstr>
  </property>
</Properties>
</file>