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4"/>
        <w:keepNext w:val="0"/>
        <w:keepLines w:val="0"/>
        <w:widowControl w:val="0"/>
        <w:shd w:val="clear" w:color="auto" w:fill="auto"/>
        <w:bidi w:val="0"/>
        <w:spacing w:before="5600" w:after="0" w:line="240" w:lineRule="auto"/>
        <w:ind w:left="4120" w:right="0" w:firstLine="0"/>
        <w:jc w:val="left"/>
      </w:pPr>
      <w:r>
        <w:rPr>
          <w:color w:val="000000"/>
          <w:spacing w:val="0"/>
          <w:w w:val="100"/>
          <w:position w:val="0"/>
        </w:rPr>
        <w:t>攀枝花选钛尾矿资源综合利用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center"/>
        <w:rPr>
          <w:sz w:val="66"/>
          <w:szCs w:val="66"/>
        </w:rPr>
      </w:pPr>
      <w:r>
        <w:rPr>
          <w:color w:val="000000"/>
          <w:spacing w:val="0"/>
          <w:w w:val="100"/>
          <w:position w:val="0"/>
          <w:sz w:val="66"/>
          <w:szCs w:val="66"/>
        </w:rPr>
        <w:t>目录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200"/>
        <w:jc w:val="both"/>
        <w:rPr>
          <w:sz w:val="42"/>
          <w:szCs w:val="42"/>
        </w:rPr>
      </w:pPr>
      <w:r>
        <w:rPr>
          <w:rFonts w:ascii="Palatino Linotype" w:eastAsia="Palatino Linotype" w:hAnsi="Palatino Linotype" w:cs="Palatino Linotype"/>
          <w:color w:val="0000FF"/>
          <w:spacing w:val="0"/>
          <w:w w:val="100"/>
          <w:position w:val="0"/>
          <w:sz w:val="42"/>
          <w:szCs w:val="42"/>
          <w:u w:val="single"/>
        </w:rPr>
        <w:t>1</w:t>
      </w:r>
      <w:r>
        <w:rPr>
          <w:color w:val="0000FF"/>
          <w:spacing w:val="0"/>
          <w:w w:val="100"/>
          <w:position w:val="0"/>
          <w:sz w:val="42"/>
          <w:szCs w:val="42"/>
          <w:u w:val="single"/>
        </w:rPr>
        <w:t>钛资源概况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hyphen" w:pos="12382"/>
        </w:tabs>
        <w:bidi w:val="0"/>
        <w:spacing w:before="0" w:after="360" w:line="240" w:lineRule="auto"/>
        <w:ind w:left="0" w:right="0" w:firstLine="200"/>
        <w:jc w:val="both"/>
        <w:rPr>
          <w:sz w:val="42"/>
          <w:szCs w:val="42"/>
        </w:rPr>
      </w:pPr>
      <w:r>
        <w:rPr>
          <w:rFonts w:ascii="Palatino Linotype" w:eastAsia="Palatino Linotype" w:hAnsi="Palatino Linotype" w:cs="Palatino Linotype"/>
          <w:color w:val="0000FF"/>
          <w:spacing w:val="0"/>
          <w:w w:val="100"/>
          <w:position w:val="0"/>
          <w:sz w:val="42"/>
          <w:szCs w:val="42"/>
          <w:u w:val="single"/>
        </w:rPr>
        <w:t>2</w:t>
      </w:r>
      <w:r>
        <w:rPr>
          <w:color w:val="0000FF"/>
          <w:spacing w:val="0"/>
          <w:w w:val="100"/>
          <w:position w:val="0"/>
          <w:sz w:val="42"/>
          <w:szCs w:val="42"/>
          <w:u w:val="single"/>
        </w:rPr>
        <w:t>攀枝花钒钛磁铁矿资源综合利用的成就与问题</w:t>
      </w:r>
      <w:r>
        <w:rPr>
          <w:color w:val="000000"/>
          <w:spacing w:val="0"/>
          <w:w w:val="100"/>
          <w:position w:val="0"/>
          <w:sz w:val="42"/>
          <w:szCs w:val="42"/>
        </w:rPr>
        <w:tab/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hyphen" w:pos="12382"/>
        </w:tabs>
        <w:bidi w:val="0"/>
        <w:spacing w:before="0" w:after="360" w:line="240" w:lineRule="auto"/>
        <w:ind w:left="0" w:right="0" w:firstLine="200"/>
        <w:jc w:val="both"/>
        <w:rPr>
          <w:sz w:val="42"/>
          <w:szCs w:val="42"/>
        </w:rPr>
      </w:pPr>
      <w:r>
        <w:rPr>
          <w:rFonts w:ascii="Palatino Linotype" w:eastAsia="Palatino Linotype" w:hAnsi="Palatino Linotype" w:cs="Palatino Linotype"/>
          <w:color w:val="0000FF"/>
          <w:spacing w:val="0"/>
          <w:w w:val="100"/>
          <w:position w:val="0"/>
          <w:sz w:val="42"/>
          <w:szCs w:val="42"/>
          <w:u w:val="single"/>
        </w:rPr>
        <w:t>3</w:t>
      </w:r>
      <w:r>
        <w:rPr>
          <w:color w:val="0000FF"/>
          <w:spacing w:val="0"/>
          <w:w w:val="100"/>
          <w:position w:val="0"/>
          <w:sz w:val="42"/>
          <w:szCs w:val="42"/>
          <w:u w:val="single"/>
        </w:rPr>
        <w:t>选钛尾矿处理现状</w:t>
      </w:r>
      <w:r>
        <w:rPr>
          <w:color w:val="000000"/>
          <w:spacing w:val="0"/>
          <w:w w:val="100"/>
          <w:position w:val="0"/>
          <w:sz w:val="42"/>
          <w:szCs w:val="42"/>
        </w:rPr>
        <w:tab/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hyphen" w:pos="12382"/>
        </w:tabs>
        <w:bidi w:val="0"/>
        <w:spacing w:before="0" w:line="240" w:lineRule="auto"/>
        <w:ind w:left="0" w:right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4</w:t>
      </w:r>
      <w:r>
        <w:rPr>
          <w:spacing w:val="0"/>
          <w:w w:val="100"/>
          <w:position w:val="0"/>
        </w:rPr>
        <w:t>选钛尾矿的利用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7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hyphen" w:pos="12382"/>
        </w:tabs>
        <w:bidi w:val="0"/>
        <w:spacing w:before="0" w:line="240" w:lineRule="auto"/>
        <w:ind w:left="0" w:right="0"/>
        <w:jc w:val="both"/>
      </w:pPr>
      <w:r>
        <w:rPr>
          <w:rFonts w:ascii="Palatino Linotype" w:eastAsia="Palatino Linotype" w:hAnsi="Palatino Linotype" w:cs="Palatino Linotype"/>
          <w:spacing w:val="0"/>
          <w:w w:val="100"/>
          <w:position w:val="0"/>
          <w:u w:val="none"/>
        </w:rPr>
        <w:t>4.1</w:t>
      </w:r>
      <w:r>
        <w:rPr>
          <w:spacing w:val="0"/>
          <w:w w:val="100"/>
          <w:position w:val="0"/>
          <w:u w:val="none"/>
        </w:rPr>
        <w:t>选钛尾矿性质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7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hyphen" w:pos="12642"/>
        </w:tabs>
        <w:bidi w:val="0"/>
        <w:spacing w:before="0" w:line="240" w:lineRule="auto"/>
        <w:ind w:left="0" w:right="0"/>
        <w:jc w:val="both"/>
      </w:pP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36"/>
          <w:szCs w:val="36"/>
        </w:rPr>
        <w:t>・</w:t>
      </w: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2</w:t>
      </w:r>
      <w:r>
        <w:rPr>
          <w:spacing w:val="0"/>
          <w:w w:val="100"/>
          <w:position w:val="0"/>
        </w:rPr>
        <w:t>尾矿中有价元素的提取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8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hyphen" w:pos="12642"/>
        </w:tabs>
        <w:bidi w:val="0"/>
        <w:spacing w:before="0" w:line="240" w:lineRule="auto"/>
        <w:ind w:left="1400" w:right="0" w:firstLine="0"/>
        <w:jc w:val="both"/>
      </w:pP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36"/>
          <w:szCs w:val="36"/>
        </w:rPr>
        <w:t>・</w:t>
      </w: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2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36"/>
          <w:szCs w:val="36"/>
        </w:rPr>
        <w:t>・</w:t>
      </w: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1</w:t>
      </w:r>
      <w:r>
        <w:rPr>
          <w:spacing w:val="0"/>
          <w:w w:val="100"/>
          <w:position w:val="0"/>
        </w:rPr>
        <w:t>从尾矿中回收钛铁矿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  <w:u w:val="none"/>
        </w:rPr>
        <w:t>・</w:t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8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hyphen" w:pos="12642"/>
        </w:tabs>
        <w:bidi w:val="0"/>
        <w:spacing w:before="0" w:line="240" w:lineRule="auto"/>
        <w:ind w:left="1400" w:right="0" w:firstLine="0"/>
        <w:jc w:val="both"/>
      </w:pP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4.2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36"/>
          <w:szCs w:val="36"/>
        </w:rPr>
        <w:t>・</w:t>
      </w: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2</w:t>
      </w:r>
      <w:r>
        <w:rPr>
          <w:spacing w:val="0"/>
          <w:w w:val="100"/>
          <w:position w:val="0"/>
        </w:rPr>
        <w:t>从尾矿中回收钪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  <w:u w:val="none"/>
        </w:rPr>
        <w:t>・</w:t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8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hyphen" w:pos="12642"/>
        </w:tabs>
        <w:bidi w:val="0"/>
        <w:spacing w:before="0" w:line="240" w:lineRule="auto"/>
        <w:ind w:left="1400" w:right="0" w:firstLine="0"/>
        <w:jc w:val="both"/>
      </w:pP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4.2.3</w:t>
      </w:r>
      <w:r>
        <w:rPr>
          <w:spacing w:val="0"/>
          <w:w w:val="100"/>
          <w:position w:val="0"/>
        </w:rPr>
        <w:t>从尾矿中回收钻、镓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9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hyphen" w:pos="12642"/>
        </w:tabs>
        <w:bidi w:val="0"/>
        <w:spacing w:before="0" w:line="240" w:lineRule="auto"/>
        <w:ind w:left="0" w:right="0"/>
        <w:jc w:val="both"/>
        <w:sectPr>
          <w:pgSz w:w="17861" w:h="25258"/>
          <w:pgMar w:top="2429" w:right="2415" w:bottom="5853" w:left="2461" w:header="0" w:footer="3" w:gutter="0"/>
          <w:cols w:space="720"/>
          <w:noEndnote/>
          <w:rtlGutter w:val="0"/>
          <w:docGrid w:linePitch="360"/>
        </w:sectPr>
      </w:pP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36"/>
          <w:szCs w:val="36"/>
        </w:rPr>
        <w:t>・</w:t>
      </w: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3</w:t>
      </w:r>
      <w:r>
        <w:rPr>
          <w:spacing w:val="0"/>
          <w:w w:val="100"/>
          <w:position w:val="0"/>
        </w:rPr>
        <w:t>利用选钛尾矿制备建材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10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underscore" w:pos="12642"/>
        </w:tabs>
        <w:bidi w:val="0"/>
        <w:spacing w:before="0" w:line="240" w:lineRule="auto"/>
        <w:ind w:left="1400" w:right="0" w:firstLine="0"/>
        <w:jc w:val="left"/>
      </w:pPr>
      <w:r>
        <w:rPr>
          <w:rFonts w:ascii="Palatino Linotype" w:eastAsia="Palatino Linotype" w:hAnsi="Palatino Linotype" w:cs="Palatino Linotype"/>
          <w:spacing w:val="0"/>
          <w:w w:val="100"/>
          <w:position w:val="0"/>
          <w:u w:val="none"/>
        </w:rPr>
        <w:t>4.3.1</w:t>
      </w:r>
      <w:r>
        <w:rPr>
          <w:spacing w:val="0"/>
          <w:w w:val="100"/>
          <w:position w:val="0"/>
          <w:u w:val="none"/>
        </w:rPr>
        <w:t>尾矿制备水泥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10</w:t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 xml:space="preserve"> </w:t>
      </w: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4.3.2</w:t>
      </w:r>
      <w:r>
        <w:rPr>
          <w:spacing w:val="0"/>
          <w:w w:val="100"/>
          <w:position w:val="0"/>
        </w:rPr>
        <w:t>尾矿制备建筑用砖、微晶玻璃和陶瓷制品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hyphen" w:pos="12104"/>
        </w:tabs>
        <w:bidi w:val="0"/>
        <w:spacing w:before="0" w:line="240" w:lineRule="auto"/>
        <w:ind w:left="0" w:right="0"/>
        <w:jc w:val="both"/>
      </w:pPr>
      <w:r>
        <w:rPr>
          <w:rFonts w:ascii="Palatino Linotype" w:eastAsia="Palatino Linotype" w:hAnsi="Palatino Linotype" w:cs="Palatino Linotype"/>
          <w:spacing w:val="0"/>
          <w:w w:val="100"/>
          <w:position w:val="0"/>
          <w:u w:val="none"/>
        </w:rPr>
        <w:t>4.4</w:t>
      </w:r>
      <w:r>
        <w:rPr>
          <w:spacing w:val="0"/>
          <w:w w:val="100"/>
          <w:position w:val="0"/>
          <w:u w:val="none"/>
        </w:rPr>
        <w:t>选钛尾矿深加工利用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11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hyphen" w:pos="12642"/>
        </w:tabs>
        <w:bidi w:val="0"/>
        <w:spacing w:before="0" w:line="240" w:lineRule="auto"/>
        <w:ind w:left="0" w:right="0"/>
        <w:jc w:val="both"/>
      </w:pP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5</w:t>
      </w:r>
      <w:r>
        <w:rPr>
          <w:spacing w:val="0"/>
          <w:w w:val="100"/>
          <w:position w:val="0"/>
        </w:rPr>
        <w:t>选钛尾矿资源综合利用意义及对策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  <w:u w:val="none"/>
        </w:rPr>
        <w:t>・</w:t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12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hyphen" w:pos="12642"/>
        </w:tabs>
        <w:bidi w:val="0"/>
        <w:spacing w:before="0" w:line="240" w:lineRule="auto"/>
        <w:ind w:left="0" w:right="0"/>
        <w:jc w:val="both"/>
      </w:pP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5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36"/>
          <w:szCs w:val="36"/>
        </w:rPr>
        <w:t>・</w:t>
      </w: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1</w:t>
      </w:r>
      <w:r>
        <w:rPr>
          <w:spacing w:val="0"/>
          <w:w w:val="100"/>
          <w:position w:val="0"/>
        </w:rPr>
        <w:t>选钛尾矿资源综合利用意义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12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hyphen" w:pos="12642"/>
        </w:tabs>
        <w:bidi w:val="0"/>
        <w:spacing w:before="0" w:line="240" w:lineRule="auto"/>
        <w:ind w:left="0" w:right="0"/>
        <w:jc w:val="both"/>
      </w:pP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5</w:t>
      </w:r>
      <w:r>
        <w:rPr>
          <w:rFonts w:ascii="Arial Unicode MS" w:eastAsia="Arial Unicode MS" w:hAnsi="Arial Unicode MS" w:cs="Arial Unicode MS"/>
          <w:spacing w:val="0"/>
          <w:w w:val="100"/>
          <w:position w:val="0"/>
          <w:sz w:val="36"/>
          <w:szCs w:val="36"/>
        </w:rPr>
        <w:t>・</w:t>
      </w:r>
      <w:r>
        <w:rPr>
          <w:rFonts w:ascii="Palatino Linotype" w:eastAsia="Palatino Linotype" w:hAnsi="Palatino Linotype" w:cs="Palatino Linotype"/>
          <w:spacing w:val="0"/>
          <w:w w:val="100"/>
          <w:position w:val="0"/>
        </w:rPr>
        <w:t>2</w:t>
      </w:r>
      <w:r>
        <w:rPr>
          <w:spacing w:val="0"/>
          <w:w w:val="100"/>
          <w:position w:val="0"/>
        </w:rPr>
        <w:t>选钛尾矿综合利用的对策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13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right" w:leader="hyphen" w:pos="12642"/>
        </w:tabs>
        <w:bidi w:val="0"/>
        <w:spacing w:before="0" w:line="240" w:lineRule="auto"/>
        <w:ind w:left="0" w:right="0"/>
        <w:jc w:val="both"/>
        <w:sectPr>
          <w:type w:val="nextPage"/>
          <w:pgSz w:w="17861" w:h="25258"/>
          <w:pgMar w:top="2429" w:right="2415" w:bottom="5853" w:left="2461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Fonts w:ascii="Palatino Linotype" w:eastAsia="Palatino Linotype" w:hAnsi="Palatino Linotype" w:cs="Palatino Linotype"/>
          <w:spacing w:val="0"/>
          <w:w w:val="100"/>
          <w:position w:val="0"/>
          <w:u w:val="none"/>
        </w:rPr>
        <w:t>6</w:t>
      </w:r>
      <w:r>
        <w:rPr>
          <w:spacing w:val="0"/>
          <w:w w:val="100"/>
          <w:position w:val="0"/>
          <w:u w:val="none"/>
        </w:rPr>
        <w:t>结语</w:t>
      </w:r>
      <w:r>
        <w:rPr>
          <w:color w:val="000000"/>
          <w:spacing w:val="0"/>
          <w:w w:val="100"/>
          <w:position w:val="0"/>
          <w:u w:val="none"/>
        </w:rPr>
        <w:tab/>
      </w:r>
      <w:r>
        <w:rPr>
          <w:rFonts w:ascii="Palatino Linotype" w:eastAsia="Palatino Linotype" w:hAnsi="Palatino Linotype" w:cs="Palatino Linotype"/>
          <w:color w:val="000000"/>
          <w:spacing w:val="0"/>
          <w:w w:val="100"/>
          <w:position w:val="0"/>
          <w:u w:val="none"/>
        </w:rPr>
        <w:t>14</w:t>
      </w:r>
      <w:r>
        <w:fldChar w:fldCharType="end"/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05" w:after="105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17861" w:h="25258"/>
          <w:pgMar w:top="1541" w:right="2318" w:bottom="2546" w:left="2560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center"/>
        <w:rPr>
          <w:sz w:val="48"/>
          <w:szCs w:val="48"/>
        </w:rPr>
      </w:pPr>
      <w:r>
        <w:rPr>
          <w:rFonts w:ascii="SimHei" w:eastAsia="SimHei" w:hAnsi="SimHei" w:cs="SimHei"/>
          <w:color w:val="000000"/>
          <w:spacing w:val="0"/>
          <w:w w:val="100"/>
          <w:position w:val="0"/>
          <w:sz w:val="48"/>
          <w:szCs w:val="48"/>
        </w:rPr>
        <w:t>攀枝花选钛尾矿资源综合利用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1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6"/>
          <w:szCs w:val="36"/>
        </w:rPr>
        <w:t>钛资源概况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1400"/>
        <w:jc w:val="left"/>
      </w:pPr>
      <w:r>
        <w:rPr>
          <w:color w:val="000000"/>
          <w:spacing w:val="0"/>
          <w:w w:val="100"/>
          <w:position w:val="0"/>
        </w:rPr>
        <w:t>钛资源在自然界分布极广，己知钛矿物约有 170余种，其中古钛1%以上的矿物有87种。其中,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金红石(</w:t>
      </w:r>
      <w:r>
        <w:rPr>
          <w:color w:val="000000"/>
          <w:spacing w:val="0"/>
          <w:w w:val="100"/>
          <w:position w:val="0"/>
        </w:rPr>
        <w:t>TiO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)、</w:t>
      </w:r>
      <w:r>
        <w:rPr>
          <w:color w:val="000000"/>
          <w:spacing w:val="0"/>
          <w:w w:val="100"/>
          <w:position w:val="0"/>
        </w:rPr>
        <w:t>钛铁矿(</w:t>
      </w:r>
      <w:r>
        <w:rPr>
          <w:color w:val="000000"/>
          <w:spacing w:val="0"/>
          <w:w w:val="100"/>
          <w:position w:val="0"/>
        </w:rPr>
        <w:t>FeTiO</w:t>
      </w:r>
      <w:r>
        <w:rPr>
          <w:color w:val="000000"/>
          <w:spacing w:val="0"/>
          <w:w w:val="100"/>
          <w:position w:val="0"/>
          <w:vertAlign w:val="subscript"/>
        </w:rPr>
        <w:t>3</w:t>
      </w:r>
      <w:r>
        <w:rPr>
          <w:color w:val="000000"/>
          <w:spacing w:val="0"/>
          <w:w w:val="100"/>
          <w:position w:val="0"/>
        </w:rPr>
        <w:t>)、</w:t>
      </w:r>
      <w:r>
        <w:rPr>
          <w:color w:val="000000"/>
          <w:spacing w:val="0"/>
          <w:w w:val="100"/>
          <w:position w:val="0"/>
        </w:rPr>
        <w:t>钛磁铁矿、红 钛铁矿、钙钛矿(</w:t>
      </w:r>
      <w:r>
        <w:rPr>
          <w:color w:val="000000"/>
          <w:spacing w:val="0"/>
          <w:w w:val="100"/>
          <w:position w:val="0"/>
        </w:rPr>
        <w:t>CaTiO</w:t>
      </w:r>
      <w:r>
        <w:rPr>
          <w:color w:val="000000"/>
          <w:spacing w:val="0"/>
          <w:w w:val="100"/>
          <w:position w:val="0"/>
          <w:vertAlign w:val="subscript"/>
        </w:rPr>
        <w:t>3</w:t>
      </w:r>
      <w:r>
        <w:rPr>
          <w:color w:val="000000"/>
          <w:spacing w:val="0"/>
          <w:w w:val="100"/>
          <w:position w:val="0"/>
        </w:rPr>
        <w:t>)、</w:t>
      </w:r>
      <w:r>
        <w:rPr>
          <w:color w:val="000000"/>
          <w:spacing w:val="0"/>
          <w:w w:val="100"/>
          <w:position w:val="0"/>
        </w:rPr>
        <w:t>榍石(</w:t>
      </w:r>
      <w:r>
        <w:rPr>
          <w:color w:val="000000"/>
          <w:spacing w:val="0"/>
          <w:w w:val="100"/>
          <w:position w:val="0"/>
        </w:rPr>
        <w:t>CaTiSiO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8"/>
          <w:szCs w:val="38"/>
        </w:rPr>
        <w:t xml:space="preserve">5 </w:t>
      </w:r>
      <w:r>
        <w:rPr>
          <w:color w:val="000000"/>
          <w:spacing w:val="0"/>
          <w:w w:val="100"/>
          <w:position w:val="0"/>
        </w:rPr>
        <w:t>)等 钛矿物分布较广。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80" w:line="934" w:lineRule="exact"/>
        <w:ind w:left="0" w:right="0" w:firstLine="1400"/>
        <w:jc w:val="both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1811020</wp:posOffset>
                </wp:positionH>
                <wp:positionV relativeFrom="paragraph">
                  <wp:posOffset>1993900</wp:posOffset>
                </wp:positionV>
                <wp:extent cx="277495" cy="167640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495" cy="167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l=J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21.85pt;height:13.2pt;margin-top:157pt;margin-left:142.6pt;mso-position-horizontal-relative:page;mso-wrap-distance-bottom:0;mso-wrap-distance-left:0;mso-wrap-distance-right:0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l=J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8297545</wp:posOffset>
                </wp:positionH>
                <wp:positionV relativeFrom="paragraph">
                  <wp:posOffset>2565400</wp:posOffset>
                </wp:positionV>
                <wp:extent cx="289560" cy="207010"/>
                <wp:wrapSquare wrapText="bothSides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07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I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三」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22.8pt;height:16.3pt;margin-top:202pt;margin-left:653.35pt;mso-position-horizontal-relative:page;mso-wrap-distance-bottom:0;mso-wrap-distance-left:0;mso-wrap-distance-right:0;mso-wrap-distance-top:0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I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三」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8297545</wp:posOffset>
                </wp:positionH>
                <wp:positionV relativeFrom="paragraph">
                  <wp:posOffset>3759200</wp:posOffset>
                </wp:positionV>
                <wp:extent cx="289560" cy="207010"/>
                <wp:wrapSquare wrapText="bothSides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07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I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三」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22.8pt;height:16.3pt;margin-top:296pt;margin-left:653.35pt;mso-position-horizontal-relative:page;mso-wrap-distance-bottom:0;mso-wrap-distance-left:0;mso-wrap-distance-right:0;mso-wrap-distance-top:0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I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三」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虽然钛矿物种类多，但有工业价值的钛资源 主要是钛铁矿和金红石。表</w:t>
      </w:r>
      <w:r>
        <w:rPr>
          <w:color w:val="000000"/>
          <w:spacing w:val="0"/>
          <w:w w:val="100"/>
          <w:position w:val="0"/>
        </w:rPr>
        <w:t>1-1</w:t>
      </w:r>
      <w:r>
        <w:rPr>
          <w:color w:val="000000"/>
          <w:spacing w:val="0"/>
          <w:w w:val="100"/>
          <w:position w:val="0"/>
        </w:rPr>
        <w:t>所示为世界钛资 源的分布情况及其2009年钛铁矿与金红石的产 量。金红石</w:t>
      </w:r>
      <w:r>
        <w:rPr>
          <w:color w:val="000000"/>
          <w:spacing w:val="0"/>
          <w:w w:val="100"/>
          <w:position w:val="0"/>
        </w:rPr>
        <w:t>TiO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品位高，主要分布于南非、塞拉 利昂、乌克兰和澳大利亚等国，但其储量有限； 钛铁矿储量丰富，占世界钛资源的91%,在中国、 澳大利亚、印度、南非和乌克兰等国大量分布。 可见，我国是钛资源非常丰富的国家。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814" w:right="0" w:firstLine="0"/>
        <w:jc w:val="left"/>
      </w:pPr>
      <w:r>
        <w:rPr>
          <w:color w:val="000000"/>
          <w:spacing w:val="0"/>
          <w:w w:val="100"/>
          <w:position w:val="0"/>
        </w:rPr>
        <w:t>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1-1</w:t>
      </w:r>
      <w:r>
        <w:rPr>
          <w:color w:val="000000"/>
          <w:spacing w:val="0"/>
          <w:w w:val="100"/>
          <w:position w:val="0"/>
        </w:rPr>
        <w:t>世界钛资源的分布情况及其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2009</w:t>
      </w:r>
      <w:r>
        <w:rPr>
          <w:color w:val="000000"/>
          <w:spacing w:val="0"/>
          <w:w w:val="100"/>
          <w:position w:val="0"/>
        </w:rPr>
        <w:t>年钛铁矿与金红石的产量(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kt</w:t>
      </w:r>
      <w:r>
        <w:rPr>
          <w:color w:val="000000"/>
          <w:spacing w:val="0"/>
          <w:w w:val="100"/>
          <w:position w:val="0"/>
        </w:rPr>
        <w:t>)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18"/>
        <w:gridCol w:w="2126"/>
        <w:gridCol w:w="2635"/>
        <w:gridCol w:w="3365"/>
        <w:gridCol w:w="1915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54"/>
          <w:jc w:val="center"/>
        </w:trPr>
        <w:tc>
          <w:tcPr>
            <w:tcW w:w="2818" w:type="dxa"/>
            <w:vMerge w:val="restart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4761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钛铁矿</w:t>
            </w:r>
          </w:p>
        </w:tc>
        <w:tc>
          <w:tcPr>
            <w:tcW w:w="5280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金红石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15"/>
          <w:jc w:val="center"/>
        </w:trPr>
        <w:tc>
          <w:tcPr>
            <w:tcW w:w="1" w:type="dxa"/>
            <w:vMerge/>
            <w:shd w:val="clear" w:color="auto" w:fill="FFFFFF"/>
            <w:vAlign w:val="top"/>
          </w:tcPr>
          <w:p/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6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2009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年产量</w:t>
            </w:r>
          </w:p>
        </w:tc>
        <w:tc>
          <w:tcPr>
            <w:tcW w:w="2635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4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储量</w:t>
            </w:r>
          </w:p>
        </w:tc>
        <w:tc>
          <w:tcPr>
            <w:tcW w:w="3365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2009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年产量</w:t>
            </w:r>
          </w:p>
        </w:tc>
        <w:tc>
          <w:tcPr>
            <w:tcW w:w="1915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储量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87"/>
          <w:jc w:val="center"/>
        </w:trPr>
        <w:tc>
          <w:tcPr>
            <w:tcW w:w="2818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4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美国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8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200</w:t>
            </w:r>
          </w:p>
        </w:tc>
        <w:tc>
          <w:tcPr>
            <w:tcW w:w="263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6000</w:t>
            </w:r>
          </w:p>
        </w:tc>
        <w:tc>
          <w:tcPr>
            <w:tcW w:w="3365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400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6"/>
          <w:jc w:val="center"/>
        </w:trPr>
        <w:tc>
          <w:tcPr>
            <w:tcW w:w="2818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6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澳大利亚</w:t>
            </w:r>
          </w:p>
        </w:tc>
        <w:tc>
          <w:tcPr>
            <w:tcW w:w="2126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8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1210</w:t>
            </w:r>
          </w:p>
        </w:tc>
        <w:tc>
          <w:tcPr>
            <w:tcW w:w="2635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8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130000</w:t>
            </w:r>
          </w:p>
        </w:tc>
        <w:tc>
          <w:tcPr>
            <w:tcW w:w="3365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293</w:t>
            </w:r>
          </w:p>
        </w:tc>
        <w:tc>
          <w:tcPr>
            <w:tcW w:w="1915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22000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96"/>
          <w:jc w:val="center"/>
        </w:trPr>
        <w:tc>
          <w:tcPr>
            <w:tcW w:w="2818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4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巴西</w:t>
            </w:r>
          </w:p>
        </w:tc>
        <w:tc>
          <w:tcPr>
            <w:tcW w:w="2126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8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50</w:t>
            </w:r>
          </w:p>
        </w:tc>
        <w:tc>
          <w:tcPr>
            <w:tcW w:w="2635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4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43000</w:t>
            </w:r>
          </w:p>
        </w:tc>
        <w:tc>
          <w:tcPr>
            <w:tcW w:w="3365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4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2</w:t>
            </w:r>
          </w:p>
        </w:tc>
        <w:tc>
          <w:tcPr>
            <w:tcW w:w="1915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both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1200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6"/>
          <w:jc w:val="center"/>
        </w:trPr>
        <w:tc>
          <w:tcPr>
            <w:tcW w:w="2818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0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加拿大</w:t>
            </w:r>
          </w:p>
        </w:tc>
        <w:tc>
          <w:tcPr>
            <w:tcW w:w="2126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8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600</w:t>
            </w:r>
          </w:p>
        </w:tc>
        <w:tc>
          <w:tcPr>
            <w:tcW w:w="2635" w:type="dxa"/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4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31000</w:t>
            </w:r>
          </w:p>
        </w:tc>
        <w:tc>
          <w:tcPr>
            <w:tcW w:w="3365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15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677"/>
          <w:jc w:val="center"/>
        </w:trPr>
        <w:tc>
          <w:tcPr>
            <w:tcW w:w="281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340" w:right="0" w:firstLine="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中国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8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600</w:t>
            </w:r>
          </w:p>
        </w:tc>
        <w:tc>
          <w:tcPr>
            <w:tcW w:w="263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080" w:right="0" w:firstLine="0"/>
              <w:jc w:val="left"/>
              <w:rPr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6"/>
                <w:szCs w:val="26"/>
              </w:rPr>
              <w:t>200000</w:t>
            </w:r>
          </w:p>
        </w:tc>
        <w:tc>
          <w:tcPr>
            <w:tcW w:w="3365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15" w:type="dxa"/>
            <w:tcBorders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sectPr>
          <w:type w:val="continuous"/>
          <w:pgSz w:w="17861" w:h="25258"/>
          <w:pgMar w:top="1541" w:right="2318" w:bottom="2546" w:left="2560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0"/>
          <w:szCs w:val="30"/>
        </w:rPr>
      </w:pPr>
      <w:r>
        <mc:AlternateContent>
          <mc:Choice Requires="wps">
            <w:drawing>
              <wp:anchor distT="0" distB="987425" distL="0" distR="0" simplePos="0" relativeHeight="251665408" behindDoc="0" locked="0" layoutInCell="1" allowOverlap="1">
                <wp:simplePos x="0" y="0"/>
                <wp:positionH relativeFrom="page">
                  <wp:posOffset>2192020</wp:posOffset>
                </wp:positionH>
                <wp:positionV relativeFrom="margin">
                  <wp:posOffset>356870</wp:posOffset>
                </wp:positionV>
                <wp:extent cx="6979920" cy="4212590"/>
                <wp:wrapSquare wrapText="bothSides"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979920" cy="4212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2165"/>
                              <w:gridCol w:w="2155"/>
                              <w:gridCol w:w="2563"/>
                              <w:gridCol w:w="2395"/>
                              <w:gridCol w:w="1714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504"/>
                                <w:tblHeader/>
                                <w:jc w:val="left"/>
                              </w:trPr>
                              <w:tc>
                                <w:tcPr>
                                  <w:tcW w:w="2165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42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印度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380</w:t>
                                  </w:r>
                                </w:p>
                              </w:tc>
                              <w:tc>
                                <w:tcPr>
                                  <w:tcW w:w="2563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780"/>
                                    <w:jc w:val="both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85000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714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righ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7400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10"/>
                                <w:jc w:val="left"/>
                              </w:trPr>
                              <w:tc>
                                <w:tcPr>
                                  <w:tcW w:w="216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马达加斯加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2563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780"/>
                                    <w:jc w:val="both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40000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4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01"/>
                                <w:jc w:val="left"/>
                              </w:trPr>
                              <w:tc>
                                <w:tcPr>
                                  <w:tcW w:w="216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14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莫桑比克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2563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780"/>
                                    <w:jc w:val="both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16000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714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righ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480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01"/>
                                <w:jc w:val="left"/>
                              </w:trPr>
                              <w:tc>
                                <w:tcPr>
                                  <w:tcW w:w="216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42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挪威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370</w:t>
                                  </w:r>
                                </w:p>
                              </w:tc>
                              <w:tc>
                                <w:tcPr>
                                  <w:tcW w:w="2563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780"/>
                                    <w:jc w:val="both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37000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4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01"/>
                                <w:jc w:val="left"/>
                              </w:trPr>
                              <w:tc>
                                <w:tcPr>
                                  <w:tcW w:w="216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42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南非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1000</w:t>
                                  </w:r>
                                </w:p>
                              </w:tc>
                              <w:tc>
                                <w:tcPr>
                                  <w:tcW w:w="2563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780"/>
                                    <w:jc w:val="both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63000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1714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1000"/>
                                    <w:jc w:val="both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83000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01"/>
                                <w:jc w:val="left"/>
                              </w:trPr>
                              <w:tc>
                                <w:tcPr>
                                  <w:tcW w:w="216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8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乌克兰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270</w:t>
                                  </w:r>
                                </w:p>
                              </w:tc>
                              <w:tc>
                                <w:tcPr>
                                  <w:tcW w:w="2563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780"/>
                                    <w:jc w:val="both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59000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1714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1000"/>
                                    <w:jc w:val="both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25000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96"/>
                                <w:jc w:val="left"/>
                              </w:trPr>
                              <w:tc>
                                <w:tcPr>
                                  <w:tcW w:w="216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42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越南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2563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780"/>
                                    <w:jc w:val="both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16000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4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10"/>
                                <w:jc w:val="left"/>
                              </w:trPr>
                              <w:tc>
                                <w:tcPr>
                                  <w:tcW w:w="216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14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塞拉利昂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63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9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714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1000"/>
                                    <w:jc w:val="both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28000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01"/>
                                <w:jc w:val="left"/>
                              </w:trPr>
                              <w:tc>
                                <w:tcPr>
                                  <w:tcW w:w="216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42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其他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2563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780"/>
                                    <w:jc w:val="both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26000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400</w:t>
                                  </w:r>
                                </w:p>
                              </w:tc>
                              <w:tc>
                                <w:tcPr>
                                  <w:tcW w:w="1714" w:type="dxa"/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509"/>
                                <w:jc w:val="left"/>
                              </w:trPr>
                              <w:tc>
                                <w:tcPr>
                                  <w:tcW w:w="2165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42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总计</w:t>
                                  </w:r>
                                </w:p>
                              </w:tc>
                              <w:tc>
                                <w:tcPr>
                                  <w:tcW w:w="2155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5190</w:t>
                                  </w:r>
                                </w:p>
                              </w:tc>
                              <w:tc>
                                <w:tcPr>
                                  <w:tcW w:w="2563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680000</w:t>
                                  </w:r>
                                </w:p>
                              </w:tc>
                              <w:tc>
                                <w:tcPr>
                                  <w:tcW w:w="2395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529</w:t>
                                  </w:r>
                                </w:p>
                              </w:tc>
                              <w:tc>
                                <w:tcPr>
                                  <w:tcW w:w="1714" w:type="dxa"/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1000"/>
                                    <w:jc w:val="both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45000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549.6pt;height:331.7pt;margin-top:28.1pt;margin-left:172.6pt;mso-position-horizontal-relative:page;mso-position-vertical-relative:margin;mso-wrap-distance-bottom:77.75pt;mso-wrap-distance-left:0;mso-wrap-distance-right:0;mso-wrap-distance-top:0;position:absolute;v-text-anchor:top;z-index:251664384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2165"/>
                        <w:gridCol w:w="2155"/>
                        <w:gridCol w:w="2563"/>
                        <w:gridCol w:w="2395"/>
                        <w:gridCol w:w="1714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504"/>
                          <w:tblHeader/>
                          <w:jc w:val="left"/>
                        </w:trPr>
                        <w:tc>
                          <w:tcPr>
                            <w:tcW w:w="2165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印度</w:t>
                            </w:r>
                          </w:p>
                        </w:tc>
                        <w:tc>
                          <w:tcPr>
                            <w:tcW w:w="2155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380</w:t>
                            </w:r>
                          </w:p>
                        </w:tc>
                        <w:tc>
                          <w:tcPr>
                            <w:tcW w:w="2563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78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85000</w:t>
                            </w:r>
                          </w:p>
                        </w:tc>
                        <w:tc>
                          <w:tcPr>
                            <w:tcW w:w="2395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714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7400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10"/>
                          <w:jc w:val="left"/>
                        </w:trPr>
                        <w:tc>
                          <w:tcPr>
                            <w:tcW w:w="216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马达加斯加</w:t>
                            </w:r>
                          </w:p>
                        </w:tc>
                        <w:tc>
                          <w:tcPr>
                            <w:tcW w:w="215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2563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78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40000</w:t>
                            </w:r>
                          </w:p>
                        </w:tc>
                        <w:tc>
                          <w:tcPr>
                            <w:tcW w:w="2395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714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01"/>
                          <w:jc w:val="left"/>
                        </w:trPr>
                        <w:tc>
                          <w:tcPr>
                            <w:tcW w:w="216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14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莫桑比克</w:t>
                            </w:r>
                          </w:p>
                        </w:tc>
                        <w:tc>
                          <w:tcPr>
                            <w:tcW w:w="215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2563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78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16000</w:t>
                            </w:r>
                          </w:p>
                        </w:tc>
                        <w:tc>
                          <w:tcPr>
                            <w:tcW w:w="239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714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480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01"/>
                          <w:jc w:val="left"/>
                        </w:trPr>
                        <w:tc>
                          <w:tcPr>
                            <w:tcW w:w="216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挪威</w:t>
                            </w:r>
                          </w:p>
                        </w:tc>
                        <w:tc>
                          <w:tcPr>
                            <w:tcW w:w="215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370</w:t>
                            </w:r>
                          </w:p>
                        </w:tc>
                        <w:tc>
                          <w:tcPr>
                            <w:tcW w:w="2563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78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37000</w:t>
                            </w:r>
                          </w:p>
                        </w:tc>
                        <w:tc>
                          <w:tcPr>
                            <w:tcW w:w="2395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714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01"/>
                          <w:jc w:val="left"/>
                        </w:trPr>
                        <w:tc>
                          <w:tcPr>
                            <w:tcW w:w="216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南非</w:t>
                            </w:r>
                          </w:p>
                        </w:tc>
                        <w:tc>
                          <w:tcPr>
                            <w:tcW w:w="215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1000</w:t>
                            </w:r>
                          </w:p>
                        </w:tc>
                        <w:tc>
                          <w:tcPr>
                            <w:tcW w:w="2563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78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63000</w:t>
                            </w:r>
                          </w:p>
                        </w:tc>
                        <w:tc>
                          <w:tcPr>
                            <w:tcW w:w="239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1714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100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83000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01"/>
                          <w:jc w:val="left"/>
                        </w:trPr>
                        <w:tc>
                          <w:tcPr>
                            <w:tcW w:w="216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8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乌克兰</w:t>
                            </w:r>
                          </w:p>
                        </w:tc>
                        <w:tc>
                          <w:tcPr>
                            <w:tcW w:w="215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270</w:t>
                            </w:r>
                          </w:p>
                        </w:tc>
                        <w:tc>
                          <w:tcPr>
                            <w:tcW w:w="2563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78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59000</w:t>
                            </w:r>
                          </w:p>
                        </w:tc>
                        <w:tc>
                          <w:tcPr>
                            <w:tcW w:w="239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1714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100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25000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96"/>
                          <w:jc w:val="left"/>
                        </w:trPr>
                        <w:tc>
                          <w:tcPr>
                            <w:tcW w:w="216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越南</w:t>
                            </w:r>
                          </w:p>
                        </w:tc>
                        <w:tc>
                          <w:tcPr>
                            <w:tcW w:w="215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2563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78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16000</w:t>
                            </w:r>
                          </w:p>
                        </w:tc>
                        <w:tc>
                          <w:tcPr>
                            <w:tcW w:w="2395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714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10"/>
                          <w:jc w:val="left"/>
                        </w:trPr>
                        <w:tc>
                          <w:tcPr>
                            <w:tcW w:w="216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14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塞拉利昂</w:t>
                            </w:r>
                          </w:p>
                        </w:tc>
                        <w:tc>
                          <w:tcPr>
                            <w:tcW w:w="2155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563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39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1714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100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28000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01"/>
                          <w:jc w:val="left"/>
                        </w:trPr>
                        <w:tc>
                          <w:tcPr>
                            <w:tcW w:w="216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其他</w:t>
                            </w:r>
                          </w:p>
                        </w:tc>
                        <w:tc>
                          <w:tcPr>
                            <w:tcW w:w="215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2563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78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26000</w:t>
                            </w:r>
                          </w:p>
                        </w:tc>
                        <w:tc>
                          <w:tcPr>
                            <w:tcW w:w="2395" w:type="dxa"/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400</w:t>
                            </w:r>
                          </w:p>
                        </w:tc>
                        <w:tc>
                          <w:tcPr>
                            <w:tcW w:w="1714" w:type="dxa"/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509"/>
                          <w:jc w:val="left"/>
                        </w:trPr>
                        <w:tc>
                          <w:tcPr>
                            <w:tcW w:w="2165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4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总计</w:t>
                            </w:r>
                          </w:p>
                        </w:tc>
                        <w:tc>
                          <w:tcPr>
                            <w:tcW w:w="2155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5190</w:t>
                            </w:r>
                          </w:p>
                        </w:tc>
                        <w:tc>
                          <w:tcPr>
                            <w:tcW w:w="2563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680000</w:t>
                            </w:r>
                          </w:p>
                        </w:tc>
                        <w:tc>
                          <w:tcPr>
                            <w:tcW w:w="2395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529</w:t>
                            </w:r>
                          </w:p>
                        </w:tc>
                        <w:tc>
                          <w:tcPr>
                            <w:tcW w:w="1714" w:type="dxa"/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1000"/>
                              <w:jc w:val="both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45000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5602605</wp:posOffset>
                </wp:positionH>
                <wp:positionV relativeFrom="margin">
                  <wp:posOffset>5240020</wp:posOffset>
                </wp:positionV>
                <wp:extent cx="295910" cy="316865"/>
                <wp:wrapNone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5910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1=]</w:t>
                            </w:r>
                          </w:p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|三三|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23.3pt;height:24.95pt;margin-top:412.6pt;margin-left:441.15pt;mso-position-horizontal-relative:page;mso-position-vertical-relative:margin;mso-wrap-distance-bottom:0;mso-wrap-distance-left:0;mso-wrap-distance-right:0;mso-wrap-distance-top:0;position:absolute;v-text-anchor:top;z-index:251666432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pacing w:val="0"/>
                          <w:w w:val="100"/>
                          <w:position w:val="0"/>
                        </w:rPr>
                        <w:t>1=]</w:t>
                      </w:r>
                    </w:p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|三三|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30"/>
          <w:szCs w:val="30"/>
        </w:rPr>
        <w:t>综合来看，我国钛资源具有以下特点：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一是我国钛资源储量大。我国的钛资源储量 居世界之首，全国有20个省市自治区分布有钛 矿，四川攀西地区和河北承德地区蕴藏有丰富的 钒钛磁铁矿资源，海南、广东、广西和云南等省 分布有钛铁矿砂矿，湖北、山西、河南和陕西等 省则有一定储量的金红石矿。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1220"/>
        <w:jc w:val="both"/>
        <w:sectPr>
          <w:type w:val="nextPage"/>
          <w:pgSz w:w="17861" w:h="25258"/>
          <w:pgMar w:top="1541" w:right="2318" w:bottom="2546" w:left="2560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二是我国钛资源利用难度大。具体表现为： (1)钛铁矿多，金红石少。我国含</w:t>
      </w:r>
      <w:r>
        <w:rPr>
          <w:color w:val="000000"/>
          <w:spacing w:val="0"/>
          <w:w w:val="100"/>
          <w:position w:val="0"/>
        </w:rPr>
        <w:t>TiO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r>
        <w:rPr>
          <w:color w:val="000000"/>
          <w:spacing w:val="0"/>
          <w:w w:val="100"/>
          <w:position w:val="0"/>
        </w:rPr>
        <w:t>品位高的 金红石资源则仅占2 %,钛铁矿资源占国内钛资 源总量的98%以上。(2)原生矿多，次生矿少。 原生钒钛磁铁矿为我国钛资源的主要工业类型， 在我国已探明的钛资源中，钛铁矿原生矿占 97%，砂矿占3%；金红石型钛资源，绝大部分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4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</w:rPr>
        <w:t>也为低品位的原生矿，其储量占全国金红石资源 的86%，砂矿为14%。（3）贫矿多，富矿少。我 国钛铁矿平均品位一般为5%-10%,金红石的平 均品位一般为1%-5%，多为1%-2%。与国外相 比，多为低品位矿。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5" w:lineRule="exact"/>
        <w:ind w:left="0" w:right="0" w:firstLine="1220"/>
        <w:jc w:val="both"/>
      </w:pPr>
      <w:r>
        <mc:AlternateContent>
          <mc:Choice Requires="wps">
            <w:drawing>
              <wp:anchor distT="0" distB="0" distL="0" distR="0" simplePos="0" relativeHeight="251669504" behindDoc="0" locked="0" layoutInCell="1" allowOverlap="1">
                <wp:simplePos x="0" y="0"/>
                <wp:positionH relativeFrom="page">
                  <wp:posOffset>2132965</wp:posOffset>
                </wp:positionH>
                <wp:positionV relativeFrom="paragraph">
                  <wp:posOffset>1422400</wp:posOffset>
                </wp:positionV>
                <wp:extent cx="289560" cy="298450"/>
                <wp:wrapSquare wrapText="bothSides"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22.8pt;height:23.5pt;margin-top:112pt;margin-left:167.95pt;mso-position-horizontal-relative:page;mso-wrap-distance-bottom:0;mso-wrap-distance-left:0;mso-wrap-distance-right:0;mso-wrap-distance-top:0;position:absolute;v-text-anchor:top;z-index:25166848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三是我国钛矿床中伴生有用组分多。我国钛 矿床均为多金属共生矿，钒钛磁铁矿除含有巨大 储量的铁、钛、钒以外，尚含有钻、镍、铜、铬、 镓、锰、铌、钽、钪、硒、碲、硫等极其丰富的 伴生有益元素，有相当的综合利用价值。但该类 矿分选难度大，回收率低，生产成本高，资源综 合利用率很低。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60" w:line="941" w:lineRule="exact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671552" behindDoc="0" locked="0" layoutInCell="1" allowOverlap="1">
                <wp:simplePos x="0" y="0"/>
                <wp:positionH relativeFrom="page">
                  <wp:posOffset>8625205</wp:posOffset>
                </wp:positionH>
                <wp:positionV relativeFrom="paragraph">
                  <wp:posOffset>228600</wp:posOffset>
                </wp:positionV>
                <wp:extent cx="289560" cy="295910"/>
                <wp:wrapSquare wrapText="bothSides"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22.8pt;height:23.3pt;margin-top:18pt;margin-left:679.15pt;mso-position-horizontal-relative:page;mso-wrap-distance-bottom:0;mso-wrap-distance-left:0;mso-wrap-distance-right:0;mso-wrap-distance-top:0;position:absolute;v-text-anchor:top;z-index:251670528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从以上分析可知，尽管我国钛资源总量丰 富，资源保证程度较高，但以可选性差的钒钛磁 铁矿为主，可选性好、品位高的砂矿较少，天然 金红石矿产资源更少。可见，立足我国钛资源现 状，强化对低品位原生钛铁矿资源的选矿研究和 对尾矿的资源的综合利用，是将我国丰富的钛矿 储量优势转化为资源优势的必然选择。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2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6"/>
          <w:szCs w:val="36"/>
        </w:rPr>
        <w:t>攀枝花钒钛磁铁矿资源综合利用的成就与问题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300" w:line="912" w:lineRule="exact"/>
        <w:ind w:left="0" w:right="0" w:firstLine="1220"/>
        <w:jc w:val="left"/>
        <w:sectPr>
          <w:type w:val="nextPage"/>
          <w:pgSz w:w="17861" w:h="25258"/>
          <w:pgMar w:top="1541" w:right="2318" w:bottom="2546" w:left="2560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7853680</wp:posOffset>
                </wp:positionH>
                <wp:positionV relativeFrom="paragraph">
                  <wp:posOffset>787400</wp:posOffset>
                </wp:positionV>
                <wp:extent cx="274320" cy="234950"/>
                <wp:wrapSquare wrapText="bothSides"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4320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0" w:lineRule="atLeas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 xml:space="preserve">三」 </w:t>
                            </w: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21.6pt;height:18.5pt;margin-top:62pt;margin-left:618.4pt;mso-position-horizontal-relative:page;mso-wrap-distance-bottom:0;mso-wrap-distance-left:0;mso-wrap-distance-right:0;mso-wrap-distance-top:0;position:absolute;v-text-anchor:top;z-index:25167257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0" w:lineRule="atLeast"/>
                        <w:ind w:left="0" w:right="0" w:firstLine="0"/>
                        <w:jc w:val="left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I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 xml:space="preserve">三」 </w:t>
                      </w: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攀西地区蕴藏着得天独厚的钒铁磁铁矿资 源，探明储量达</w:t>
      </w:r>
      <w:r>
        <w:rPr>
          <w:color w:val="000000"/>
          <w:spacing w:val="0"/>
          <w:w w:val="100"/>
          <w:position w:val="0"/>
        </w:rPr>
        <w:t>93.933x10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8</w:t>
      </w:r>
      <w:r>
        <w:rPr>
          <w:color w:val="000000"/>
          <w:spacing w:val="0"/>
          <w:w w:val="100"/>
          <w:position w:val="0"/>
        </w:rPr>
        <w:t>t，</w:t>
      </w:r>
      <w:r>
        <w:rPr>
          <w:color w:val="000000"/>
          <w:spacing w:val="0"/>
          <w:w w:val="100"/>
          <w:position w:val="0"/>
        </w:rPr>
        <w:t>预测储量达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675648" behindDoc="0" locked="0" layoutInCell="1" allowOverlap="1">
                <wp:simplePos x="0" y="0"/>
                <wp:positionH relativeFrom="page">
                  <wp:posOffset>3729990</wp:posOffset>
                </wp:positionH>
                <wp:positionV relativeFrom="paragraph">
                  <wp:posOffset>3213100</wp:posOffset>
                </wp:positionV>
                <wp:extent cx="265430" cy="298450"/>
                <wp:wrapSquare wrapText="bothSides"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5430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20.9pt;height:23.5pt;margin-top:253pt;margin-left:293.7pt;mso-position-horizontal-relative:page;mso-wrap-distance-bottom:0;mso-wrap-distance-left:0;mso-wrap-distance-right:0;mso-wrap-distance-top:0;position:absolute;v-text-anchor:top;z-index:251674624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page">
                  <wp:posOffset>6616700</wp:posOffset>
                </wp:positionH>
                <wp:positionV relativeFrom="paragraph">
                  <wp:posOffset>3784600</wp:posOffset>
                </wp:positionV>
                <wp:extent cx="283210" cy="204470"/>
                <wp:wrapSquare wrapText="bothSides"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321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22.3pt;height:16.1pt;margin-top:298pt;margin-left:521pt;mso-position-horizontal-relative:page;mso-wrap-distance-bottom:0;mso-wrap-distance-left:0;mso-wrap-distance-right:0;mso-wrap-distance-top:0;mso-wrap-style:none;position:absolute;v-text-anchor:top;z-index:25167667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 xml:space="preserve">117 </w:t>
      </w:r>
      <w:r>
        <w:rPr>
          <w:color w:val="000000"/>
          <w:spacing w:val="0"/>
          <w:w w:val="100"/>
          <w:position w:val="0"/>
        </w:rPr>
        <w:t>.75x10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8"/>
          <w:szCs w:val="38"/>
        </w:rPr>
        <w:t>8</w:t>
      </w: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。矿石中有铁、钒、钛、钻、镍、 铜、镓、铬、钪等十多种有益组分。其中铁储量 占全国的20%,居全国第二位；钛资源保有储量 （以</w:t>
      </w:r>
      <w:r>
        <w:rPr>
          <w:color w:val="000000"/>
          <w:spacing w:val="0"/>
          <w:w w:val="100"/>
          <w:position w:val="0"/>
        </w:rPr>
        <w:t>TiO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计</w:t>
      </w:r>
      <w:r>
        <w:rPr>
          <w:color w:val="000000"/>
          <w:spacing w:val="0"/>
          <w:w w:val="100"/>
          <w:position w:val="0"/>
        </w:rPr>
        <w:t>）4.28</w:t>
      </w:r>
      <w:r>
        <w:rPr>
          <w:color w:val="000000"/>
          <w:spacing w:val="0"/>
          <w:w w:val="100"/>
          <w:position w:val="0"/>
        </w:rPr>
        <w:t>亿</w:t>
      </w:r>
      <w:r>
        <w:rPr>
          <w:color w:val="000000"/>
          <w:spacing w:val="0"/>
          <w:w w:val="100"/>
          <w:position w:val="0"/>
        </w:rPr>
        <w:t>t,</w:t>
      </w:r>
      <w:r>
        <w:rPr>
          <w:color w:val="000000"/>
          <w:spacing w:val="0"/>
          <w:w w:val="100"/>
          <w:position w:val="0"/>
        </w:rPr>
        <w:t>占全国储量的93%,居世界 第一位；钒资源保有储量（以</w:t>
      </w:r>
      <w:r>
        <w:rPr>
          <w:color w:val="000000"/>
          <w:spacing w:val="0"/>
          <w:w w:val="100"/>
          <w:position w:val="0"/>
        </w:rPr>
        <w:t>V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8"/>
          <w:szCs w:val="38"/>
        </w:rPr>
        <w:t>2</w:t>
      </w:r>
      <w:r>
        <w:rPr>
          <w:color w:val="000000"/>
          <w:spacing w:val="0"/>
          <w:w w:val="100"/>
          <w:position w:val="0"/>
        </w:rPr>
        <w:t>O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8"/>
          <w:szCs w:val="38"/>
        </w:rPr>
        <w:t>5</w:t>
      </w:r>
      <w:r>
        <w:rPr>
          <w:color w:val="000000"/>
          <w:spacing w:val="0"/>
          <w:w w:val="100"/>
          <w:position w:val="0"/>
        </w:rPr>
        <w:t>计）</w:t>
      </w:r>
      <w:r>
        <w:rPr>
          <w:color w:val="000000"/>
          <w:spacing w:val="0"/>
          <w:w w:val="100"/>
          <w:position w:val="0"/>
        </w:rPr>
        <w:t>1047.86</w:t>
      </w:r>
      <w:r>
        <w:rPr>
          <w:color w:val="000000"/>
          <w:spacing w:val="0"/>
          <w:w w:val="100"/>
          <w:position w:val="0"/>
        </w:rPr>
        <w:t xml:space="preserve">万 </w:t>
      </w:r>
      <w:r>
        <w:rPr>
          <w:color w:val="000000"/>
          <w:spacing w:val="0"/>
          <w:w w:val="100"/>
          <w:position w:val="0"/>
        </w:rPr>
        <w:t>t,</w:t>
      </w:r>
      <w:r>
        <w:rPr>
          <w:color w:val="000000"/>
          <w:spacing w:val="0"/>
          <w:w w:val="100"/>
          <w:position w:val="0"/>
        </w:rPr>
        <w:t>占全国储量的63%,居世界第三位；另外， 铬</w:t>
      </w:r>
      <w:r>
        <w:rPr>
          <w:color w:val="000000"/>
          <w:spacing w:val="0"/>
          <w:w w:val="100"/>
          <w:position w:val="0"/>
        </w:rPr>
        <w:t>（Cr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  <w:vertAlign w:val="subscript"/>
        </w:rPr>
        <w:t>3</w:t>
      </w:r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和镓</w:t>
      </w:r>
      <w:r>
        <w:rPr>
          <w:color w:val="000000"/>
          <w:spacing w:val="0"/>
          <w:w w:val="100"/>
          <w:position w:val="0"/>
        </w:rPr>
        <w:t>（Ga）</w:t>
      </w:r>
      <w:r>
        <w:rPr>
          <w:color w:val="000000"/>
          <w:spacing w:val="0"/>
          <w:w w:val="100"/>
          <w:position w:val="0"/>
        </w:rPr>
        <w:t xml:space="preserve">的保有储量分别达到696万 </w:t>
      </w: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和</w:t>
      </w:r>
      <w:r>
        <w:rPr>
          <w:color w:val="000000"/>
          <w:spacing w:val="0"/>
          <w:w w:val="100"/>
          <w:position w:val="0"/>
        </w:rPr>
        <w:t xml:space="preserve">11.36 </w:t>
      </w:r>
      <w:r>
        <w:rPr>
          <w:color w:val="000000"/>
          <w:spacing w:val="0"/>
          <w:w w:val="100"/>
          <w:position w:val="0"/>
        </w:rPr>
        <w:t>万</w:t>
      </w:r>
      <w:r>
        <w:rPr>
          <w:color w:val="000000"/>
          <w:spacing w:val="0"/>
          <w:w w:val="100"/>
          <w:position w:val="0"/>
        </w:rPr>
        <w:t>t。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1220"/>
        <w:jc w:val="left"/>
        <w:sectPr>
          <w:type w:val="nextPage"/>
          <w:pgSz w:w="17861" w:h="25258"/>
          <w:pgMar w:top="1541" w:right="2318" w:bottom="2546" w:left="2560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攀西地区钒钛磁铁矿资源的开发利用一直 被列为国家重点科研项目，经过几十年的努力， 取得了一系列重大科研成果。上世纪60~70年 代.我国成功解决了普通高炉冶炼高钛型铁（钒） 精矿的技术难题，正常生产出生铁，经不断优化， 技术经济指标稳步提高；含钒铁水经转炉提钒处 理，获得钒渣和半钢，半钢直接送炼钢转炉进行 炼钢，钒渣经水法提钒进一步处理，制得片状 </w:t>
      </w:r>
      <w:r>
        <w:rPr>
          <w:color w:val="000000"/>
          <w:spacing w:val="0"/>
          <w:w w:val="100"/>
          <w:position w:val="0"/>
        </w:rPr>
        <w:t>V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  <w:vertAlign w:val="subscript"/>
        </w:rPr>
        <w:t>5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；从选铁尾矿中，攻克了选钛的技术关键， 选别出优质钛精矿；发展了原生钛铁矿选矿技 术；钛精矿产品成功的制各海绵钛和钛自，推进 了中国高档钛白和镁法海绵钛的生产；从选钛过 程中同时得到的硫化物精矿（含硫、钻、镍、铜、 铂族元素等产品）除制取氧化钻、氧化镍外，还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开展了各种应用研究，为低品位钻、镍及其他有 价组分的回收开辟了新途径；另外，从提帆渣中 回收镓和从提钛后的氯化渣中回收钪的研究也 取得成功。现流程下，铁、钒、钛的走向及利用 情况见图2-1。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60" w:line="939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</w:rPr>
        <w:t>攀枝花钒钛磁铁矿是我国钒、钛原料和制品 的最大供应基地，也是钻、镍、钪、镓等贵重材 料的潜在供应者。目前，攀钢仅对铁、帆及少部 分的钛进行了综合回收，对在生产过程中产生的 大量尾矿的综合回收利用规模和水平还处于相 对较低的水平，但同时也具有相当大的发展潜 力。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11344910" cy="4827905"/>
            <wp:docPr id="21" name="Picutr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44910" cy="4827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360" w:right="0" w:firstLine="0"/>
        <w:jc w:val="left"/>
      </w:pPr>
      <w:r>
        <w:rPr>
          <w:color w:val="000000"/>
          <w:spacing w:val="0"/>
          <w:w w:val="100"/>
          <w:position w:val="0"/>
        </w:rPr>
        <w:t>图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2-1</w:t>
      </w:r>
      <w:r>
        <w:rPr>
          <w:color w:val="000000"/>
          <w:spacing w:val="0"/>
          <w:w w:val="100"/>
          <w:position w:val="0"/>
        </w:rPr>
        <w:t>现流程下攀铜钒蚀磁铁矿的回收率用率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669" w:right="0" w:firstLine="0"/>
        <w:jc w:val="left"/>
        <w:rPr>
          <w:sz w:val="36"/>
          <w:szCs w:val="36"/>
        </w:rPr>
        <w:sectPr>
          <w:type w:val="nextPage"/>
          <w:pgSz w:w="17861" w:h="25258"/>
          <w:pgMar w:top="1541" w:right="2318" w:bottom="2546" w:left="2560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3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6"/>
          <w:szCs w:val="36"/>
        </w:rPr>
        <w:t>选钛尾矿处理现状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3" w:lineRule="exact"/>
        <w:ind w:left="0" w:right="0" w:firstLine="1220"/>
        <w:jc w:val="both"/>
      </w:pPr>
      <w:r>
        <mc:AlternateContent>
          <mc:Choice Requires="wps">
            <w:drawing>
              <wp:anchor distT="0" distB="0" distL="0" distR="0" simplePos="0" relativeHeight="251679744" behindDoc="0" locked="0" layoutInCell="1" allowOverlap="1">
                <wp:simplePos x="0" y="0"/>
                <wp:positionH relativeFrom="page">
                  <wp:posOffset>3279140</wp:posOffset>
                </wp:positionH>
                <wp:positionV relativeFrom="paragraph">
                  <wp:posOffset>7912100</wp:posOffset>
                </wp:positionV>
                <wp:extent cx="283210" cy="204470"/>
                <wp:wrapSquare wrapText="bothSides"/>
                <wp:docPr id="22" name="Shape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3210" cy="204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2" o:spid="_x0000_s1035" type="#_x0000_t202" style="width:22.3pt;height:16.1pt;margin-top:623pt;margin-left:258.2pt;mso-position-horizontal-relative:page;mso-wrap-distance-bottom:0;mso-wrap-distance-left:0;mso-wrap-distance-right:0;mso-wrap-distance-top:0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page">
                  <wp:posOffset>5979160</wp:posOffset>
                </wp:positionH>
                <wp:positionV relativeFrom="paragraph">
                  <wp:posOffset>8521700</wp:posOffset>
                </wp:positionV>
                <wp:extent cx="289560" cy="207010"/>
                <wp:wrapSquare wrapText="bothSides"/>
                <wp:docPr id="24" name="Shape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07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I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三」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" o:spid="_x0000_s1036" type="#_x0000_t202" style="width:22.8pt;height:16.3pt;margin-top:671pt;margin-left:470.8pt;mso-position-horizontal-relative:page;mso-wrap-distance-bottom:0;mso-wrap-distance-left:0;mso-wrap-distance-right:0;mso-wrap-distance-top:0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I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三」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前期的选钛厂由于工艺技术、设备性能等各 方面的原因，其排放的尾矿中钛铁矿等有用矿物 的含量仍然较高，其中</w:t>
      </w:r>
      <w:r>
        <w:rPr>
          <w:color w:val="000000"/>
          <w:spacing w:val="0"/>
          <w:w w:val="100"/>
          <w:position w:val="0"/>
        </w:rPr>
        <w:t>TiO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 xml:space="preserve">:含量达7.20%左右、 </w:t>
      </w:r>
      <w:r>
        <w:rPr>
          <w:color w:val="000000"/>
          <w:spacing w:val="0"/>
          <w:w w:val="100"/>
          <w:position w:val="0"/>
        </w:rPr>
        <w:t>TFe</w:t>
      </w:r>
      <w:r>
        <w:rPr>
          <w:color w:val="000000"/>
          <w:spacing w:val="0"/>
          <w:w w:val="100"/>
          <w:position w:val="0"/>
        </w:rPr>
        <w:t>含量为13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</w:rPr>
        <w:t>・</w:t>
      </w:r>
      <w:r>
        <w:rPr>
          <w:color w:val="000000"/>
          <w:spacing w:val="0"/>
          <w:w w:val="100"/>
          <w:position w:val="0"/>
        </w:rPr>
        <w:t>50%左右。为了充分回收利用矿产 资源，同时落实国家下岗分流的政策，解决攀钢 矿业公司富余人员的就业问题，矿业公司于1999 年兴建了兴茂分公司江南选矿厂，从矿业公司</w:t>
      </w:r>
      <w:r>
        <w:rPr>
          <w:color w:val="000000"/>
          <w:spacing w:val="0"/>
          <w:w w:val="100"/>
          <w:position w:val="0"/>
        </w:rPr>
        <w:t>3</w:t>
      </w: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  <w:sz w:val="18"/>
          <w:szCs w:val="18"/>
        </w:rPr>
        <w:t xml:space="preserve"># </w:t>
      </w:r>
      <w:r>
        <w:rPr>
          <w:color w:val="000000"/>
          <w:spacing w:val="0"/>
          <w:w w:val="100"/>
          <w:position w:val="0"/>
        </w:rPr>
        <w:t>尾矿泵站矿浆池的给矿管道出口处截取部分尾 矿作为原料，每年的处理量约为100万们采用弱 磁除铁+重选选钛的工艺流程生产钛精矿，每年 可产</w:t>
      </w:r>
      <w:r>
        <w:rPr>
          <w:color w:val="000000"/>
          <w:spacing w:val="0"/>
          <w:w w:val="100"/>
          <w:position w:val="0"/>
        </w:rPr>
        <w:t>0.8</w:t>
      </w:r>
      <w:r>
        <w:rPr>
          <w:color w:val="000000"/>
          <w:spacing w:val="0"/>
          <w:w w:val="100"/>
          <w:position w:val="0"/>
        </w:rPr>
        <w:t>万</w:t>
      </w: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的钛精矿、约0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</w:rPr>
        <w:t>・</w:t>
      </w:r>
      <w:r>
        <w:rPr>
          <w:color w:val="000000"/>
          <w:spacing w:val="0"/>
          <w:w w:val="100"/>
          <w:position w:val="0"/>
        </w:rPr>
        <w:t>5万</w:t>
      </w: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>的次铁精矿，同 时解决了 180多人的就业问题；为了提高产量， 该厂又于2002年建成了一条浮选生产线，每年的 尾矿处理量可达150万</w:t>
      </w:r>
      <w:r>
        <w:rPr>
          <w:color w:val="000000"/>
          <w:spacing w:val="0"/>
          <w:w w:val="100"/>
          <w:position w:val="0"/>
        </w:rPr>
        <w:t>t，</w:t>
      </w:r>
      <w:r>
        <w:rPr>
          <w:color w:val="000000"/>
          <w:spacing w:val="0"/>
          <w:w w:val="100"/>
          <w:position w:val="0"/>
        </w:rPr>
        <w:t xml:space="preserve">使钛精矿的产量达到了 </w:t>
      </w:r>
      <w:r>
        <w:rPr>
          <w:color w:val="000000"/>
          <w:spacing w:val="0"/>
          <w:w w:val="100"/>
          <w:position w:val="0"/>
        </w:rPr>
        <w:t>2.4</w:t>
      </w:r>
      <w:r>
        <w:rPr>
          <w:color w:val="000000"/>
          <w:spacing w:val="0"/>
          <w:w w:val="100"/>
          <w:position w:val="0"/>
        </w:rPr>
        <w:t>万</w:t>
      </w:r>
      <w:r>
        <w:rPr>
          <w:color w:val="000000"/>
          <w:spacing w:val="0"/>
          <w:w w:val="100"/>
          <w:position w:val="0"/>
        </w:rPr>
        <w:t>t/y、</w:t>
      </w:r>
      <w:r>
        <w:rPr>
          <w:color w:val="000000"/>
          <w:spacing w:val="0"/>
          <w:w w:val="100"/>
          <w:position w:val="0"/>
        </w:rPr>
        <w:t>次铁精矿的产量约为1.2万</w:t>
      </w:r>
      <w:r>
        <w:rPr>
          <w:color w:val="000000"/>
          <w:spacing w:val="0"/>
          <w:w w:val="100"/>
          <w:position w:val="0"/>
        </w:rPr>
        <w:t>t，</w:t>
      </w:r>
      <w:r>
        <w:rPr>
          <w:color w:val="000000"/>
          <w:spacing w:val="0"/>
          <w:w w:val="100"/>
          <w:position w:val="0"/>
        </w:rPr>
        <w:t>同时解 决了260多人的就业问题。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  <w:sectPr>
          <w:type w:val="nextPage"/>
          <w:pgSz w:w="17861" w:h="25258"/>
          <w:pgMar w:top="1541" w:right="2318" w:bottom="2546" w:left="2560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page">
                  <wp:posOffset>8512175</wp:posOffset>
                </wp:positionH>
                <wp:positionV relativeFrom="paragraph">
                  <wp:posOffset>203200</wp:posOffset>
                </wp:positionV>
                <wp:extent cx="289560" cy="207010"/>
                <wp:wrapSquare wrapText="bothSides"/>
                <wp:docPr id="26" name="Shape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9560" cy="207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I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三」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6" o:spid="_x0000_s1037" type="#_x0000_t202" style="width:22.8pt;height:16.3pt;margin-top:16pt;margin-left:670.25pt;mso-position-horizontal-relative:page;mso-wrap-distance-bottom:0;mso-wrap-distance-left:0;mso-wrap-distance-right:0;mso-wrap-distance-top:0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I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三」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选钛厂扩能改造工程建成投产后，产量和收 率都得到了大幅提高，钛精矿产量达到50万</w:t>
      </w:r>
      <w:r>
        <w:rPr>
          <w:color w:val="000000"/>
          <w:spacing w:val="0"/>
          <w:w w:val="100"/>
          <w:position w:val="0"/>
        </w:rPr>
        <w:t>t/ y，</w:t>
      </w:r>
      <w:r>
        <w:rPr>
          <w:color w:val="000000"/>
          <w:spacing w:val="0"/>
          <w:w w:val="100"/>
          <w:position w:val="0"/>
        </w:rPr>
        <w:t>相对选矿总尾的回收率为37.50% ；但由于建 设场地缺少，致使其浮选尾矿再选生产线不能实 施且为了保证所有尾矿都能进人尾矿库，避免浮 选泡沫对环境的污染，选钛生产时不能使用足够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0"/>
        <w:jc w:val="left"/>
        <w:rPr>
          <w:sz w:val="54"/>
          <w:szCs w:val="54"/>
        </w:rPr>
      </w:pPr>
      <w:r>
        <mc:AlternateContent>
          <mc:Choice Requires="wps">
            <w:drawing>
              <wp:anchor distT="0" distB="0" distL="0" distR="0" simplePos="0" relativeHeight="251685888" behindDoc="0" locked="0" layoutInCell="1" allowOverlap="1">
                <wp:simplePos x="0" y="0"/>
                <wp:positionH relativeFrom="page">
                  <wp:posOffset>6358890</wp:posOffset>
                </wp:positionH>
                <wp:positionV relativeFrom="paragraph">
                  <wp:posOffset>622300</wp:posOffset>
                </wp:positionV>
                <wp:extent cx="286385" cy="298450"/>
                <wp:wrapSquare wrapText="bothSides"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I=J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8" o:spid="_x0000_s1038" type="#_x0000_t202" style="width:22.55pt;height:23.5pt;margin-top:49pt;margin-left:500.7pt;mso-position-horizontal-relative:page;mso-wrap-distance-bottom:0;mso-wrap-distance-left:0;mso-wrap-distance-right:0;mso-wrap-distance-top:0;position:absolute;v-text-anchor:top;z-index:251684864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I=J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60"/>
          <w:szCs w:val="60"/>
        </w:rPr>
        <w:t>的浮选药剂，也制约了选钛厂产能的发挥；因此， 选钛厂目前的尾矿中</w:t>
      </w:r>
      <w:r>
        <w:rPr>
          <w:color w:val="000000"/>
          <w:spacing w:val="0"/>
          <w:w w:val="100"/>
          <w:position w:val="0"/>
          <w:sz w:val="60"/>
          <w:szCs w:val="60"/>
        </w:rPr>
        <w:t>TiQ^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含量达6.80%左右、 </w:t>
      </w:r>
      <w:r>
        <w:rPr>
          <w:rFonts w:ascii="Times New Roman" w:eastAsia="Times New Roman" w:hAnsi="Times New Roman" w:cs="Times New Roman"/>
          <w:b w:val="0"/>
          <w:bCs w:val="0"/>
          <w:i/>
          <w:iCs/>
          <w:color w:val="000000"/>
          <w:spacing w:val="0"/>
          <w:w w:val="100"/>
          <w:position w:val="0"/>
          <w:sz w:val="54"/>
          <w:szCs w:val="54"/>
        </w:rPr>
        <w:t>2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60" w:line="939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687936" behindDoc="0" locked="0" layoutInCell="1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241300</wp:posOffset>
                </wp:positionV>
                <wp:extent cx="286385" cy="298450"/>
                <wp:wrapSquare wrapText="bothSides"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2984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l=j</w:t>
                              <w:br/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0" o:spid="_x0000_s1039" type="#_x0000_t202" style="width:22.55pt;height:23.5pt;margin-top:19pt;margin-left:219.65pt;mso-position-horizontal-relative:page;mso-wrap-distance-bottom:0;mso-wrap-distance-left:0;mso-wrap-distance-right:0;mso-wrap-distance-top:0;position:absolute;v-text-anchor:top;z-index:251686912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l=j</w:t>
                        <w:br/>
                        <w:t>w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9984" behindDoc="0" locked="0" layoutInCell="1" allowOverlap="1">
                <wp:simplePos x="0" y="0"/>
                <wp:positionH relativeFrom="page">
                  <wp:posOffset>7513955</wp:posOffset>
                </wp:positionH>
                <wp:positionV relativeFrom="paragraph">
                  <wp:posOffset>2781300</wp:posOffset>
                </wp:positionV>
                <wp:extent cx="210185" cy="207010"/>
                <wp:wrapSquare wrapText="bothSides"/>
                <wp:docPr id="32" name="Shape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0185" cy="207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0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</w:rPr>
                              <w:t>=1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2" o:spid="_x0000_s1040" type="#_x0000_t202" style="width:16.55pt;height:16.3pt;margin-top:219pt;margin-left:591.65pt;mso-position-horizontal-relative:page;mso-wrap-distance-bottom:0;mso-wrap-distance-left:0;mso-wrap-distance-right:0;mso-wrap-distance-top:0;mso-wrap-style:none;position:absolute;v-text-anchor:top;z-index:251688960" filled="f" fillcolor="this">
                <v:textbox inset="0,0,0,0">
                  <w:txbxContent>
                    <w:p>
                      <w:pPr>
                        <w:pStyle w:val="20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</w:rPr>
                        <w:t>=1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TFe</w:t>
      </w:r>
      <w:r>
        <w:rPr>
          <w:color w:val="000000"/>
          <w:spacing w:val="0"/>
          <w:w w:val="100"/>
          <w:position w:val="0"/>
        </w:rPr>
        <w:t>含量为12.90%左右，仍然具有较高的回收价 值。按照选钛厂的技术改进方案规划，技改后选 钛厂将新增钛精矿约为3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</w:rPr>
        <w:t>〜</w:t>
      </w:r>
      <w:r>
        <w:rPr>
          <w:color w:val="000000"/>
          <w:spacing w:val="0"/>
          <w:w w:val="100"/>
          <w:position w:val="0"/>
        </w:rPr>
        <w:t>5万</w:t>
      </w:r>
      <w:r>
        <w:rPr>
          <w:color w:val="000000"/>
          <w:spacing w:val="0"/>
          <w:w w:val="100"/>
          <w:position w:val="0"/>
        </w:rPr>
        <w:t>t/y，</w:t>
      </w:r>
      <w:r>
        <w:rPr>
          <w:color w:val="000000"/>
          <w:spacing w:val="0"/>
          <w:w w:val="100"/>
          <w:position w:val="0"/>
        </w:rPr>
        <w:t xml:space="preserve">但其尾矿中 </w:t>
      </w:r>
      <w:r>
        <w:rPr>
          <w:color w:val="000000"/>
          <w:spacing w:val="0"/>
          <w:w w:val="100"/>
          <w:position w:val="0"/>
        </w:rPr>
        <w:t>TiO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含量仍可达6.50%左右；且选矿厂扩能改造 后，选钛厂已无条件回收处理其新增尾矿，到时 选钛厂的尾矿指标将比目前还高。因此，有必要 统筹规划密地片区总尾矿的回收利用方案；而理 想的作业场地就是对现有的江南选厂进行工艺 升级扩能改造。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both"/>
        <w:rPr>
          <w:sz w:val="36"/>
          <w:szCs w:val="36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4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6"/>
          <w:szCs w:val="36"/>
        </w:rPr>
        <w:t>选钛尾矿的利用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4.1</w:t>
      </w:r>
      <w:r>
        <w:rPr>
          <w:color w:val="000000"/>
          <w:spacing w:val="0"/>
          <w:w w:val="100"/>
          <w:position w:val="0"/>
        </w:rPr>
        <w:t>选钛尾矿性质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692032" behindDoc="0" locked="0" layoutInCell="1" allowOverlap="1">
                <wp:simplePos x="0" y="0"/>
                <wp:positionH relativeFrom="page">
                  <wp:posOffset>2567305</wp:posOffset>
                </wp:positionH>
                <wp:positionV relativeFrom="paragraph">
                  <wp:posOffset>279400</wp:posOffset>
                </wp:positionV>
                <wp:extent cx="274320" cy="289560"/>
                <wp:wrapSquare wrapText="bothSides"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4320" cy="289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liiJ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4" o:spid="_x0000_s1041" type="#_x0000_t202" style="width:21.6pt;height:22.8pt;margin-top:22pt;margin-left:202.15pt;mso-position-horizontal-relative:page;mso-wrap-distance-bottom:0;mso-wrap-distance-left:0;mso-wrap-distance-right:0;mso-wrap-distance-top:0;mso-wrap-style:none;position:absolute;v-text-anchor:top;z-index:25169100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liiJ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通过光谱分析，可知选钛尾矿中含有大量有 用的元素，光谱分析结果见表4-1。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0" w:line="930" w:lineRule="exact"/>
        <w:ind w:left="0" w:right="0" w:firstLine="1220"/>
        <w:jc w:val="both"/>
        <w:sectPr>
          <w:type w:val="nextPage"/>
          <w:pgSz w:w="17861" w:h="25258"/>
          <w:pgMar w:top="1541" w:right="2318" w:bottom="2546" w:left="2560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在攀枝花铁矿床中，铁的价值占矿石总价值 的38.67%，而其尾矿中V、</w:t>
      </w:r>
      <w:r>
        <w:rPr>
          <w:color w:val="000000"/>
          <w:spacing w:val="0"/>
          <w:w w:val="100"/>
          <w:position w:val="0"/>
        </w:rPr>
        <w:t>Ti、Co、Ni、Ga、 Sc</w:t>
      </w:r>
      <w:r>
        <w:rPr>
          <w:color w:val="000000"/>
          <w:spacing w:val="0"/>
          <w:w w:val="100"/>
          <w:position w:val="0"/>
        </w:rPr>
        <w:t>等多种金属的价值则占60%以上。经破碎、磨 矿等加工后的细粒尾矿，由于其主要矿物成分由 硅酸盐、铝硅酸盐、碳酸盐矿物和微量金属矿物 组成，化学成分以</w:t>
      </w:r>
      <w:r>
        <w:rPr>
          <w:color w:val="000000"/>
          <w:spacing w:val="0"/>
          <w:w w:val="100"/>
          <w:position w:val="0"/>
        </w:rPr>
        <w:t>SiO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、Fe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  <w:vertAlign w:val="subscript"/>
        </w:rPr>
        <w:t>3</w:t>
      </w:r>
      <w:r>
        <w:rPr>
          <w:color w:val="000000"/>
          <w:spacing w:val="0"/>
          <w:w w:val="100"/>
          <w:position w:val="0"/>
        </w:rPr>
        <w:t>、TiO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、CaO、 MgO、A1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  <w:vertAlign w:val="subscript"/>
        </w:rPr>
        <w:t>3</w:t>
      </w:r>
      <w:r>
        <w:rPr>
          <w:color w:val="000000"/>
          <w:spacing w:val="0"/>
          <w:w w:val="100"/>
          <w:position w:val="0"/>
        </w:rPr>
        <w:t>、K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O、Na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</w:rPr>
        <w:t>为主，是建筑、陶瓷、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mc:AlternateContent>
          <mc:Choice Requires="wps">
            <w:drawing>
              <wp:anchor distT="1012190" distB="953770" distL="0" distR="0" simplePos="0" relativeHeight="251694080" behindDoc="0" locked="0" layoutInCell="1" allowOverlap="1">
                <wp:simplePos x="0" y="0"/>
                <wp:positionH relativeFrom="page">
                  <wp:posOffset>1565910</wp:posOffset>
                </wp:positionH>
                <wp:positionV relativeFrom="margin">
                  <wp:posOffset>1100455</wp:posOffset>
                </wp:positionV>
                <wp:extent cx="8165465" cy="2005330"/>
                <wp:wrapTopAndBottom/>
                <wp:docPr id="36" name="Shape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165465" cy="2005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1882"/>
                              <w:gridCol w:w="888"/>
                              <w:gridCol w:w="835"/>
                              <w:gridCol w:w="912"/>
                              <w:gridCol w:w="931"/>
                              <w:gridCol w:w="960"/>
                              <w:gridCol w:w="859"/>
                              <w:gridCol w:w="1219"/>
                              <w:gridCol w:w="1258"/>
                              <w:gridCol w:w="1301"/>
                              <w:gridCol w:w="845"/>
                              <w:gridCol w:w="970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600"/>
                                <w:tblHeader/>
                                <w:jc w:val="left"/>
                              </w:trPr>
                              <w:tc>
                                <w:tcPr>
                                  <w:tcW w:w="1882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元素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8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Ba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Be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B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30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Cr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Pb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2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Sn</w:t>
                                  </w:r>
                                </w:p>
                              </w:tc>
                              <w:tc>
                                <w:tcPr>
                                  <w:tcW w:w="1219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Mn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Nb</w:t>
                                  </w:r>
                                </w:p>
                              </w:tc>
                              <w:tc>
                                <w:tcPr>
                                  <w:tcW w:w="1301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V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6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970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8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Zn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576"/>
                                <w:jc w:val="left"/>
                              </w:trPr>
                              <w:tc>
                                <w:tcPr>
                                  <w:tcW w:w="1882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2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含量（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18"/>
                                      <w:szCs w:val="18"/>
                                    </w:rPr>
                                    <w:t>-6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8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6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30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0.5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2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219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8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3000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01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200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970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1000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984"/>
                                <w:jc w:val="left"/>
                              </w:trPr>
                              <w:tc>
                                <w:tcPr>
                                  <w:tcW w:w="1882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元素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8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Co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6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Sr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6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Ga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30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Cu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Zr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2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Ag</w:t>
                                  </w:r>
                                </w:p>
                              </w:tc>
                              <w:tc>
                                <w:tcPr>
                                  <w:tcW w:w="1219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8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Fe/%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Ca/%</w:t>
                                  </w:r>
                                </w:p>
                              </w:tc>
                              <w:tc>
                                <w:tcPr>
                                  <w:tcW w:w="1301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Mg/%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382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 xml:space="preserve">Ti/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%</w:t>
                                  </w:r>
                                </w:p>
                              </w:tc>
                              <w:tc>
                                <w:tcPr>
                                  <w:tcW w:w="970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382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 xml:space="preserve">Al/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%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998"/>
                                <w:jc w:val="left"/>
                              </w:trPr>
                              <w:tc>
                                <w:tcPr>
                                  <w:tcW w:w="1882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2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含量（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18"/>
                                      <w:szCs w:val="18"/>
                                    </w:rPr>
                                    <w:t>-6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88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8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83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6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912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6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30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1.5</w:t>
                                  </w:r>
                                </w:p>
                              </w:tc>
                              <w:tc>
                                <w:tcPr>
                                  <w:tcW w:w="96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2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219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8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&gt;10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6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&gt;10</w:t>
                                  </w:r>
                                </w:p>
                              </w:tc>
                              <w:tc>
                                <w:tcPr>
                                  <w:tcW w:w="1301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60" w:after="0" w:line="240" w:lineRule="auto"/>
                                    <w:ind w:left="0" w:right="0" w:firstLine="0"/>
                                    <w:jc w:val="center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~10</w:t>
                                  </w:r>
                                </w:p>
                              </w:tc>
                              <w:tc>
                                <w:tcPr>
                                  <w:tcW w:w="845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160" w:line="240" w:lineRule="auto"/>
                                    <w:ind w:left="0" w:right="0" w:firstLine="26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&gt;</w:t>
                                  </w:r>
                                </w:p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26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97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5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160" w:after="0" w:line="240" w:lineRule="auto"/>
                                    <w:ind w:left="0" w:right="0" w:firstLine="28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V5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6" o:spid="_x0000_s1042" type="#_x0000_t202" style="width:642.95pt;height:157.9pt;margin-top:86.65pt;margin-left:123.3pt;mso-position-horizontal-relative:page;mso-position-vertical-relative:margin;mso-wrap-distance-bottom:75.1pt;mso-wrap-distance-left:0;mso-wrap-distance-right:0;mso-wrap-distance-top:79.7pt;position:absolute;v-text-anchor:top;z-index:251693056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1882"/>
                        <w:gridCol w:w="888"/>
                        <w:gridCol w:w="835"/>
                        <w:gridCol w:w="912"/>
                        <w:gridCol w:w="931"/>
                        <w:gridCol w:w="960"/>
                        <w:gridCol w:w="859"/>
                        <w:gridCol w:w="1219"/>
                        <w:gridCol w:w="1258"/>
                        <w:gridCol w:w="1301"/>
                        <w:gridCol w:w="845"/>
                        <w:gridCol w:w="970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600"/>
                          <w:tblHeader/>
                          <w:jc w:val="left"/>
                        </w:trPr>
                        <w:tc>
                          <w:tcPr>
                            <w:tcW w:w="1882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元素</w:t>
                            </w: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8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Ba</w:t>
                            </w:r>
                          </w:p>
                        </w:tc>
                        <w:tc>
                          <w:tcPr>
                            <w:tcW w:w="835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Be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B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0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Cr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Pb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Sn</w:t>
                            </w:r>
                          </w:p>
                        </w:tc>
                        <w:tc>
                          <w:tcPr>
                            <w:tcW w:w="1219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Mn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Nb</w:t>
                            </w:r>
                          </w:p>
                        </w:tc>
                        <w:tc>
                          <w:tcPr>
                            <w:tcW w:w="1301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V</w:t>
                            </w: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6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970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8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Zn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576"/>
                          <w:jc w:val="left"/>
                        </w:trPr>
                        <w:tc>
                          <w:tcPr>
                            <w:tcW w:w="1882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含量（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10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-6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8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35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6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0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0.5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219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8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3000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01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200</w:t>
                            </w: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970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1000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984"/>
                          <w:jc w:val="left"/>
                        </w:trPr>
                        <w:tc>
                          <w:tcPr>
                            <w:tcW w:w="1882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元素</w:t>
                            </w: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8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Co</w:t>
                            </w:r>
                          </w:p>
                        </w:tc>
                        <w:tc>
                          <w:tcPr>
                            <w:tcW w:w="835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6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Sr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6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Ga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0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Cu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Zr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Ag</w:t>
                            </w:r>
                          </w:p>
                        </w:tc>
                        <w:tc>
                          <w:tcPr>
                            <w:tcW w:w="1219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8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Fe/%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Ca/%</w:t>
                            </w:r>
                          </w:p>
                        </w:tc>
                        <w:tc>
                          <w:tcPr>
                            <w:tcW w:w="1301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Mg/%</w:t>
                            </w: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2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Ti/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%</w:t>
                            </w:r>
                          </w:p>
                        </w:tc>
                        <w:tc>
                          <w:tcPr>
                            <w:tcW w:w="970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382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Al/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%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998"/>
                          <w:jc w:val="left"/>
                        </w:trPr>
                        <w:tc>
                          <w:tcPr>
                            <w:tcW w:w="1882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含量（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10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-6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88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8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83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6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912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6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0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1.5</w:t>
                            </w:r>
                          </w:p>
                        </w:tc>
                        <w:tc>
                          <w:tcPr>
                            <w:tcW w:w="96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85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2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219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8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&gt;10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6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&gt;10</w:t>
                            </w:r>
                          </w:p>
                        </w:tc>
                        <w:tc>
                          <w:tcPr>
                            <w:tcW w:w="1301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60" w:after="0" w:line="240" w:lineRule="auto"/>
                              <w:ind w:left="0" w:right="0" w:firstLine="0"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~10</w:t>
                            </w:r>
                          </w:p>
                        </w:tc>
                        <w:tc>
                          <w:tcPr>
                            <w:tcW w:w="845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240" w:lineRule="auto"/>
                              <w:ind w:left="0" w:right="0" w:firstLine="26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&gt;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6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97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60" w:after="0" w:line="240" w:lineRule="auto"/>
                              <w:ind w:left="0" w:right="0" w:firstLine="28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V5</w:t>
                            </w: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0224" behindDoc="0" locked="0" layoutInCell="1" allowOverlap="1">
                <wp:simplePos x="0" y="0"/>
                <wp:positionH relativeFrom="page">
                  <wp:posOffset>1691005</wp:posOffset>
                </wp:positionH>
                <wp:positionV relativeFrom="margin">
                  <wp:posOffset>88265</wp:posOffset>
                </wp:positionV>
                <wp:extent cx="4940935" cy="448310"/>
                <wp:wrapNone/>
                <wp:docPr id="38" name="Shap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4093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-60" w:firstLine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玻璃等工业的重要矿物原料。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8" o:spid="_x0000_s1043" type="#_x0000_t202" style="width:389.05pt;height:35.3pt;margin-top:6.95pt;margin-left:133.15pt;mso-position-horizontal-relative:page;mso-position-vertical-relative:margin;mso-wrap-distance-bottom:0;mso-wrap-distance-left:0;mso-wrap-distance-right:0;mso-wrap-distance-top:0;position:absolute;v-text-anchor:top;z-index:251699200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-60" w:firstLine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玻璃等工业的重要矿物原料。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2272" behindDoc="0" locked="0" layoutInCell="1" allowOverlap="1">
                <wp:simplePos x="0" y="0"/>
                <wp:positionH relativeFrom="page">
                  <wp:posOffset>4513580</wp:posOffset>
                </wp:positionH>
                <wp:positionV relativeFrom="margin">
                  <wp:posOffset>868680</wp:posOffset>
                </wp:positionV>
                <wp:extent cx="2273935" cy="216535"/>
                <wp:wrapNone/>
                <wp:docPr id="40" name="Shape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73935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表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4-1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选矿尾矿光谱分析结果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0" o:spid="_x0000_s1044" type="#_x0000_t202" style="width:179.05pt;height:17.05pt;margin-top:68.4pt;margin-left:355.4pt;mso-position-horizontal-relative:page;mso-position-vertical-relative:margin;mso-wrap-distance-bottom:0;mso-wrap-distance-left:0;mso-wrap-distance-right:0;mso-wrap-distance-top:0;position:absolute;v-text-anchor:top;z-index:251701248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表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4-1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选矿尾矿光谱分析结果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4320" behindDoc="0" locked="0" layoutInCell="1" allowOverlap="1">
                <wp:simplePos x="0" y="0"/>
                <wp:positionH relativeFrom="page">
                  <wp:posOffset>2434590</wp:posOffset>
                </wp:positionH>
                <wp:positionV relativeFrom="margin">
                  <wp:posOffset>3575685</wp:posOffset>
                </wp:positionV>
                <wp:extent cx="326390" cy="484505"/>
                <wp:wrapNone/>
                <wp:docPr id="42" name="Shape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26390" cy="484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color w:val="141414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2" o:spid="_x0000_s1045" type="#_x0000_t202" style="width:25.7pt;height:38.15pt;margin-top:281.55pt;margin-left:191.7pt;mso-position-horizontal-relative:page;mso-position-vertical-relative:margin;mso-wrap-distance-bottom:0;mso-wrap-distance-left:0;mso-wrap-distance-right:0;mso-wrap-distance-top:0;position:absolute;v-text-anchor:top;z-index:251703296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color w:val="141414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尾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4.2</w:t>
      </w:r>
      <w:r>
        <w:rPr>
          <w:color w:val="000000"/>
          <w:spacing w:val="0"/>
          <w:w w:val="100"/>
          <w:position w:val="0"/>
        </w:rPr>
        <w:t>尾矿中有价元素的提取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696128" behindDoc="0" locked="0" layoutInCell="1" allowOverlap="1">
                <wp:simplePos x="0" y="0"/>
                <wp:positionH relativeFrom="page">
                  <wp:posOffset>5946140</wp:posOffset>
                </wp:positionH>
                <wp:positionV relativeFrom="paragraph">
                  <wp:posOffset>12700</wp:posOffset>
                </wp:positionV>
                <wp:extent cx="286385" cy="448310"/>
                <wp:wrapSquare wrapText="bothSides"/>
                <wp:docPr id="44" name="Shape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I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三」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4" o:spid="_x0000_s1046" type="#_x0000_t202" style="width:22.55pt;height:35.3pt;margin-top:1pt;margin-left:468.2pt;mso-position-horizontal-relative:page;mso-wrap-distance-bottom:0;mso-wrap-distance-left:0;mso-wrap-distance-right:0;mso-wrap-distance-top:0;mso-wrap-style:none;position:absolute;v-text-anchor:top;z-index:25169510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I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三」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攀枝花尾矿中存在大量的有价元素，若能从 尾矿中回收钛、钪、钒、钻等多种有色金属和稀 有金属，则能带来巨大的经济效益。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4.2.1</w:t>
      </w:r>
      <w:r>
        <w:rPr>
          <w:color w:val="000000"/>
          <w:spacing w:val="0"/>
          <w:w w:val="100"/>
          <w:position w:val="0"/>
        </w:rPr>
        <w:t>从尾矿中回收钛铁矿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mc:AlternateContent>
          <mc:Choice Requires="wps">
            <w:drawing>
              <wp:anchor distT="0" distB="0" distL="0" distR="0" simplePos="0" relativeHeight="251698176" behindDoc="0" locked="0" layoutInCell="1" allowOverlap="1">
                <wp:simplePos x="0" y="0"/>
                <wp:positionH relativeFrom="page">
                  <wp:posOffset>9152255</wp:posOffset>
                </wp:positionH>
                <wp:positionV relativeFrom="paragraph">
                  <wp:posOffset>50800</wp:posOffset>
                </wp:positionV>
                <wp:extent cx="286385" cy="448310"/>
                <wp:wrapSquare wrapText="bothSides"/>
                <wp:docPr id="46" name="Shape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638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FFFFFF"/>
                                <w:spacing w:val="0"/>
                                <w:w w:val="100"/>
                                <w:position w:val="0"/>
                                <w:sz w:val="60"/>
                                <w:szCs w:val="60"/>
                              </w:rPr>
                              <w:t>I</w:t>
                            </w:r>
                            <w:r>
                              <w:rPr>
                                <w:rFonts w:ascii="SimHei" w:eastAsia="SimHei" w:hAnsi="SimHei" w:cs="SimHei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三」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widowControl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rFonts w:ascii="SimSun" w:eastAsia="SimSun" w:hAnsi="SimSun" w:cs="SimSun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shd w:val="clear" w:color="auto" w:fill="auto"/>
                              </w:rPr>
                              <w:t>以上内容仅为本文档的试下载部分，为可阅读页数的一半内容。如要下载或阅读全文，请访问：</w:t>
                            </w:r>
                            <w:hyperlink r:id="rId5" w:history="1">
                              <w:r>
                                <w:rPr>
                                  <w:rFonts w:ascii="SimSun" w:eastAsia="SimSun" w:hAnsi="SimSun" w:cs="SimSun"/>
                                  <w:b/>
                                  <w:bCs/>
                                  <w:color w:val="0000EE"/>
                                  <w:spacing w:val="0"/>
                                  <w:w w:val="100"/>
                                  <w:position w:val="0"/>
                                  <w:sz w:val="30"/>
                                  <w:szCs w:val="30"/>
                                  <w:u w:val="single" w:color="0000EE"/>
                                  <w:shd w:val="clear" w:color="auto" w:fill="auto"/>
                                </w:rPr>
                                <w:t>https://d.book118.com/797022023120006043</w:t>
                              </w:r>
                            </w:hyperlink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6" o:spid="_x0000_s1047" type="#_x0000_t202" style="width:22.55pt;height:35.3pt;margin-top:4pt;margin-left:720.65pt;mso-position-horizontal-relative:page;mso-wrap-distance-bottom:0;mso-wrap-distance-left:0;mso-wrap-distance-right:0;mso-wrap-distance-top:0;mso-wrap-style:none;position:absolute;v-text-anchor:top;z-index:25169715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color w:val="FFFFFF"/>
                          <w:spacing w:val="0"/>
                          <w:w w:val="100"/>
                          <w:position w:val="0"/>
                          <w:sz w:val="60"/>
                          <w:szCs w:val="60"/>
                        </w:rPr>
                        <w:t>I</w:t>
                      </w:r>
                      <w:r>
                        <w:rPr>
                          <w:rFonts w:ascii="SimHei" w:eastAsia="SimHei" w:hAnsi="SimHei" w:cs="SimHei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三」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</w:p>
                    <w:p>
                      <w:pPr>
                        <w:keepNext w:val="0"/>
                        <w:keepLines w:val="0"/>
                        <w:widowControl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rFonts w:ascii="SimSun" w:eastAsia="SimSun" w:hAnsi="SimSun" w:cs="SimSun"/>
                          <w:b/>
                          <w:bCs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</w:pPr>
                      <w:r>
                        <w:rPr>
                          <w:rFonts w:ascii="SimSun" w:eastAsia="SimSun" w:hAnsi="SimSun" w:cs="SimSun"/>
                          <w:b/>
                          <w:bCs/>
                          <w:spacing w:val="0"/>
                          <w:w w:val="100"/>
                          <w:position w:val="0"/>
                          <w:sz w:val="30"/>
                          <w:szCs w:val="30"/>
                          <w:shd w:val="clear" w:color="auto" w:fill="auto"/>
                        </w:rPr>
                        <w:t>以上内容仅为本文档的试下载部分，为可阅读页数的一半内容。如要下载或阅读全文，请访问：</w:t>
                      </w:r>
                      <w:hyperlink r:id="rId5" w:history="1">
                        <w:r>
                          <w:rPr>
                            <w:rFonts w:ascii="SimSun" w:eastAsia="SimSun" w:hAnsi="SimSun" w:cs="SimSun"/>
                            <w:b/>
                            <w:bCs/>
                            <w:color w:val="0000EE"/>
                            <w:spacing w:val="0"/>
                            <w:w w:val="100"/>
                            <w:position w:val="0"/>
                            <w:sz w:val="30"/>
                            <w:szCs w:val="30"/>
                            <w:u w:val="single" w:color="0000EE"/>
                            <w:shd w:val="clear" w:color="auto" w:fill="auto"/>
                          </w:rPr>
                          <w:t>https://d.book118.com/797022023120006043</w:t>
                        </w:r>
                      </w:hyperlink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攀钢每年开采钒钛磁铁矿1150万</w:t>
      </w:r>
      <w:r>
        <w:rPr>
          <w:color w:val="000000"/>
          <w:spacing w:val="0"/>
          <w:w w:val="100"/>
          <w:position w:val="0"/>
        </w:rPr>
        <w:t>t, TiO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 xml:space="preserve">* </w:t>
      </w:r>
      <w:r>
        <w:rPr>
          <w:color w:val="000000"/>
          <w:spacing w:val="0"/>
          <w:w w:val="100"/>
          <w:position w:val="0"/>
        </w:rPr>
        <w:t>约120万</w:t>
      </w:r>
      <w:r>
        <w:rPr>
          <w:color w:val="000000"/>
          <w:spacing w:val="0"/>
          <w:w w:val="100"/>
          <w:position w:val="0"/>
        </w:rPr>
        <w:t>t,</w:t>
      </w:r>
      <w:r>
        <w:rPr>
          <w:color w:val="000000"/>
          <w:spacing w:val="0"/>
          <w:w w:val="100"/>
          <w:position w:val="0"/>
        </w:rPr>
        <w:t>可选钛厂对660万</w:t>
      </w: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七</w:t>
      </w:r>
      <w:r>
        <w:rPr>
          <w:color w:val="000000"/>
          <w:spacing w:val="0"/>
          <w:w w:val="100"/>
          <w:position w:val="0"/>
        </w:rPr>
        <w:t>尾矿的处理能力不 足，每年只能生产15万</w:t>
      </w:r>
      <w:r>
        <w:rPr>
          <w:rFonts w:ascii="SimHei" w:eastAsia="SimHei" w:hAnsi="SimHei" w:cs="SimHei"/>
          <w:color w:val="000000"/>
          <w:spacing w:val="0"/>
          <w:w w:val="100"/>
          <w:position w:val="0"/>
        </w:rPr>
        <w:t>七</w:t>
      </w:r>
      <w:r>
        <w:rPr>
          <w:color w:val="000000"/>
          <w:spacing w:val="0"/>
          <w:w w:val="100"/>
          <w:position w:val="0"/>
        </w:rPr>
        <w:t>钛精矿</w:t>
      </w:r>
      <w:r>
        <w:rPr>
          <w:color w:val="000000"/>
          <w:spacing w:val="0"/>
          <w:w w:val="100"/>
          <w:position w:val="0"/>
        </w:rPr>
        <w:t>（47%TiO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）。目 前钛资源综合利用率仅为4.9%。攀钢选钛尾矿 中含有超过10%的</w:t>
      </w:r>
      <w:r>
        <w:rPr>
          <w:color w:val="000000"/>
          <w:spacing w:val="0"/>
          <w:w w:val="100"/>
          <w:position w:val="0"/>
        </w:rPr>
        <w:t>Ti、Fe</w:t>
      </w:r>
      <w:r>
        <w:rPr>
          <w:color w:val="000000"/>
          <w:spacing w:val="0"/>
          <w:w w:val="100"/>
          <w:position w:val="0"/>
        </w:rPr>
        <w:t xml:space="preserve">等元素，其化学成分以 </w:t>
      </w:r>
      <w:r>
        <w:rPr>
          <w:color w:val="000000"/>
          <w:spacing w:val="0"/>
          <w:w w:val="100"/>
          <w:position w:val="0"/>
        </w:rPr>
        <w:t>FeTiO</w:t>
      </w:r>
      <w:r>
        <w:rPr>
          <w:color w:val="000000"/>
          <w:spacing w:val="0"/>
          <w:w w:val="100"/>
          <w:position w:val="0"/>
          <w:vertAlign w:val="subscript"/>
        </w:rPr>
        <w:t>3</w:t>
      </w:r>
      <w:r>
        <w:rPr>
          <w:color w:val="000000"/>
          <w:spacing w:val="0"/>
          <w:w w:val="100"/>
          <w:position w:val="0"/>
        </w:rPr>
        <w:t>、TiO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等为主。攀钢矿业公司设计研究院 采用“强磁■磨矿-浮选”工艺，得到的钛精矿品 位为46.34%，产率为</w:t>
      </w:r>
      <w:r>
        <w:rPr>
          <w:color w:val="000000"/>
          <w:spacing w:val="0"/>
          <w:w w:val="100"/>
          <w:position w:val="0"/>
        </w:rPr>
        <w:t xml:space="preserve">3.12 </w:t>
      </w:r>
      <w:r>
        <w:rPr>
          <w:color w:val="000000"/>
          <w:spacing w:val="0"/>
          <w:w w:val="100"/>
          <w:position w:val="0"/>
        </w:rPr>
        <w:t>%，并建议采用“浮钛 尾矿强磁选富集、磨矿后返回原强磁-浮选流程” 工艺回收钛铁矿。</w:t>
      </w:r>
    </w:p>
    <w:sectPr>
      <w:type w:val="nextPage"/>
      <w:pgSz w:w="17861" w:h="25258"/>
      <w:pgMar w:top="1541" w:right="2318" w:bottom="2546" w:left="2560" w:header="0" w:footer="3" w:gutter="0"/>
      <w:pgNumType w:start="11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4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a0">
    <w:name w:val="其他_"/>
    <w:basedOn w:val="DefaultParagraphFont"/>
    <w:link w:val="a5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a1">
    <w:name w:val="目录_"/>
    <w:basedOn w:val="DefaultParagraphFont"/>
    <w:link w:val="a6"/>
    <w:rPr>
      <w:rFonts w:ascii="SimSun" w:eastAsia="SimSun" w:hAnsi="SimSun" w:cs="SimSun"/>
      <w:b/>
      <w:bCs/>
      <w:i w:val="0"/>
      <w:iCs w:val="0"/>
      <w:smallCaps w:val="0"/>
      <w:strike w:val="0"/>
      <w:color w:val="0000FF"/>
      <w:sz w:val="42"/>
      <w:szCs w:val="42"/>
      <w:u w:val="single"/>
      <w:shd w:val="clear" w:color="auto" w:fill="auto"/>
    </w:rPr>
  </w:style>
  <w:style w:type="character" w:customStyle="1" w:styleId="a2">
    <w:name w:val="表格标题_"/>
    <w:basedOn w:val="DefaultParagraphFont"/>
    <w:link w:val="a7"/>
    <w:rPr>
      <w:rFonts w:ascii="SimSun" w:eastAsia="SimSun" w:hAnsi="SimSun" w:cs="SimSun"/>
      <w:b/>
      <w:bCs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EBEBEB"/>
      <w:sz w:val="26"/>
      <w:szCs w:val="26"/>
      <w:u w:val="none"/>
      <w:shd w:val="clear" w:color="auto" w:fill="auto"/>
    </w:rPr>
  </w:style>
  <w:style w:type="character" w:customStyle="1" w:styleId="a3">
    <w:name w:val="图片标题_"/>
    <w:basedOn w:val="DefaultParagraphFont"/>
    <w:link w:val="a8"/>
    <w:rPr>
      <w:rFonts w:ascii="SimSun" w:eastAsia="SimSun" w:hAnsi="SimSun" w:cs="SimSun"/>
      <w:b/>
      <w:bCs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a4">
    <w:name w:val="正文文本"/>
    <w:basedOn w:val="Normal"/>
    <w:link w:val="a"/>
    <w:pPr>
      <w:widowControl w:val="0"/>
      <w:shd w:val="clear" w:color="auto" w:fill="auto"/>
      <w:spacing w:line="329" w:lineRule="auto"/>
      <w:ind w:firstLine="400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a5">
    <w:name w:val="其他"/>
    <w:basedOn w:val="Normal"/>
    <w:link w:val="a0"/>
    <w:pPr>
      <w:widowControl w:val="0"/>
      <w:shd w:val="clear" w:color="auto" w:fill="auto"/>
      <w:spacing w:line="329" w:lineRule="auto"/>
      <w:ind w:firstLine="400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a6">
    <w:name w:val="目录"/>
    <w:basedOn w:val="Normal"/>
    <w:link w:val="a1"/>
    <w:pPr>
      <w:widowControl w:val="0"/>
      <w:shd w:val="clear" w:color="auto" w:fill="auto"/>
      <w:spacing w:after="360"/>
      <w:ind w:firstLine="200"/>
    </w:pPr>
    <w:rPr>
      <w:rFonts w:ascii="SimSun" w:eastAsia="SimSun" w:hAnsi="SimSun" w:cs="SimSun"/>
      <w:b/>
      <w:bCs/>
      <w:i w:val="0"/>
      <w:iCs w:val="0"/>
      <w:smallCaps w:val="0"/>
      <w:strike w:val="0"/>
      <w:color w:val="0000FF"/>
      <w:sz w:val="42"/>
      <w:szCs w:val="42"/>
      <w:u w:val="single"/>
      <w:shd w:val="clear" w:color="auto" w:fill="auto"/>
    </w:rPr>
  </w:style>
  <w:style w:type="paragraph" w:customStyle="1" w:styleId="a7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sz w:val="26"/>
      <w:szCs w:val="26"/>
      <w:u w:val="none"/>
      <w:shd w:val="clear" w:color="auto" w:fill="auto"/>
    </w:rPr>
  </w:style>
  <w:style w:type="paragraph" w:customStyle="1" w:styleId="20">
    <w:name w:val="正文文本 (2)"/>
    <w:basedOn w:val="Normal"/>
    <w:link w:val="2"/>
    <w:pPr>
      <w:widowControl w:val="0"/>
      <w:shd w:val="clear" w:color="auto" w:fill="auto"/>
      <w:spacing w:line="170" w:lineRule="auto"/>
      <w:jc w:val="center"/>
    </w:pPr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EBEBEB"/>
      <w:sz w:val="26"/>
      <w:szCs w:val="26"/>
      <w:u w:val="none"/>
      <w:shd w:val="clear" w:color="auto" w:fill="auto"/>
    </w:rPr>
  </w:style>
  <w:style w:type="paragraph" w:customStyle="1" w:styleId="a8">
    <w:name w:val="图片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sz w:val="26"/>
      <w:szCs w:val="2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yperlink" Target="https://d.book118.com/797022023120006043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