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计算器及货币专用设备项目计划设计方案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35" w:history="1">
        <w:r>
          <w:rPr>
            <w:rFonts w:ascii="仿宋" w:eastAsia="仿宋" w:hAnsi="仿宋" w:cs="仿宋" w:hint="eastAsia"/>
            <w:lang w:eastAsia="zh-CN"/>
          </w:rPr>
          <w:t>序言</w:t>
        </w:r>
        <w:r>
          <w:tab/>
        </w:r>
        <w:r>
          <w:fldChar w:fldCharType="begin"/>
        </w:r>
        <w:r>
          <w:instrText xml:space="preserve"> PAGEREF _Toc30335 \h </w:instrText>
        </w:r>
        <w:r>
          <w:fldChar w:fldCharType="separate"/>
        </w:r>
        <w:r>
          <w:t>3</w:t>
        </w:r>
        <w:r>
          <w:fldChar w:fldCharType="end"/>
        </w:r>
      </w:hyperlink>
    </w:p>
    <w:p>
      <w:pPr>
        <w:pStyle w:val="TOC1"/>
        <w:tabs>
          <w:tab w:val="right" w:leader="dot" w:pos="8306"/>
        </w:tabs>
      </w:pPr>
      <w:hyperlink w:anchor="_Toc10946" w:history="1">
        <w:r>
          <w:rPr>
            <w:rFonts w:ascii="仿宋" w:eastAsia="仿宋" w:hAnsi="仿宋" w:cs="仿宋" w:hint="eastAsia"/>
            <w:lang w:eastAsia="zh-CN"/>
          </w:rPr>
          <w:t>一、计算器及货币专用设备项目概论</w:t>
        </w:r>
        <w:r>
          <w:tab/>
        </w:r>
        <w:r>
          <w:fldChar w:fldCharType="begin"/>
        </w:r>
        <w:r>
          <w:instrText xml:space="preserve"> PAGEREF _Toc10946 \h </w:instrText>
        </w:r>
        <w:r>
          <w:fldChar w:fldCharType="separate"/>
        </w:r>
        <w:r>
          <w:t>3</w:t>
        </w:r>
        <w:r>
          <w:fldChar w:fldCharType="end"/>
        </w:r>
      </w:hyperlink>
    </w:p>
    <w:p>
      <w:pPr>
        <w:pStyle w:val="TOC2"/>
        <w:tabs>
          <w:tab w:val="right" w:leader="dot" w:pos="8306"/>
        </w:tabs>
      </w:pPr>
      <w:hyperlink w:anchor="_Toc28230" w:history="1">
        <w:r>
          <w:rPr>
            <w:rFonts w:ascii="仿宋" w:eastAsia="仿宋" w:hAnsi="仿宋" w:cs="仿宋" w:hint="eastAsia"/>
            <w:lang w:eastAsia="zh-CN"/>
          </w:rPr>
          <w:t>(一)、计算器及货币专用设备项目概况</w:t>
        </w:r>
        <w:r>
          <w:tab/>
        </w:r>
        <w:r>
          <w:fldChar w:fldCharType="begin"/>
        </w:r>
        <w:r>
          <w:instrText xml:space="preserve"> PAGEREF _Toc28230 \h </w:instrText>
        </w:r>
        <w:r>
          <w:fldChar w:fldCharType="separate"/>
        </w:r>
        <w:r>
          <w:t>3</w:t>
        </w:r>
        <w:r>
          <w:fldChar w:fldCharType="end"/>
        </w:r>
      </w:hyperlink>
    </w:p>
    <w:p>
      <w:pPr>
        <w:pStyle w:val="TOC2"/>
        <w:tabs>
          <w:tab w:val="right" w:leader="dot" w:pos="8306"/>
        </w:tabs>
      </w:pPr>
      <w:hyperlink w:anchor="_Toc1024" w:history="1">
        <w:r>
          <w:rPr>
            <w:rFonts w:ascii="仿宋" w:eastAsia="仿宋" w:hAnsi="仿宋" w:cs="仿宋" w:hint="eastAsia"/>
            <w:lang w:eastAsia="zh-CN"/>
          </w:rPr>
          <w:t>(二)、计算器及货币专用设备项目目标</w:t>
        </w:r>
        <w:r>
          <w:tab/>
        </w:r>
        <w:r>
          <w:fldChar w:fldCharType="begin"/>
        </w:r>
        <w:r>
          <w:instrText xml:space="preserve"> PAGEREF _Toc1024 \h </w:instrText>
        </w:r>
        <w:r>
          <w:fldChar w:fldCharType="separate"/>
        </w:r>
        <w:r>
          <w:t>5</w:t>
        </w:r>
        <w:r>
          <w:fldChar w:fldCharType="end"/>
        </w:r>
      </w:hyperlink>
    </w:p>
    <w:p>
      <w:pPr>
        <w:pStyle w:val="TOC2"/>
        <w:tabs>
          <w:tab w:val="right" w:leader="dot" w:pos="8306"/>
        </w:tabs>
      </w:pPr>
      <w:hyperlink w:anchor="_Toc24179" w:history="1">
        <w:r>
          <w:rPr>
            <w:rFonts w:ascii="仿宋" w:eastAsia="仿宋" w:hAnsi="仿宋" w:cs="仿宋" w:hint="eastAsia"/>
            <w:lang w:eastAsia="zh-CN"/>
          </w:rPr>
          <w:t>(三)、计算器及货币专用设备项目提出的理由</w:t>
        </w:r>
        <w:r>
          <w:tab/>
        </w:r>
        <w:r>
          <w:fldChar w:fldCharType="begin"/>
        </w:r>
        <w:r>
          <w:instrText xml:space="preserve"> PAGEREF _Toc24179 \h </w:instrText>
        </w:r>
        <w:r>
          <w:fldChar w:fldCharType="separate"/>
        </w:r>
        <w:r>
          <w:t>6</w:t>
        </w:r>
        <w:r>
          <w:fldChar w:fldCharType="end"/>
        </w:r>
      </w:hyperlink>
    </w:p>
    <w:p>
      <w:pPr>
        <w:pStyle w:val="TOC2"/>
        <w:tabs>
          <w:tab w:val="right" w:leader="dot" w:pos="8306"/>
        </w:tabs>
      </w:pPr>
      <w:hyperlink w:anchor="_Toc1763" w:history="1">
        <w:r>
          <w:rPr>
            <w:rFonts w:ascii="仿宋" w:eastAsia="仿宋" w:hAnsi="仿宋" w:cs="仿宋" w:hint="eastAsia"/>
            <w:lang w:eastAsia="zh-CN"/>
          </w:rPr>
          <w:t>(四)、计算器及货币专用设备项目意义</w:t>
        </w:r>
        <w:r>
          <w:tab/>
        </w:r>
        <w:r>
          <w:fldChar w:fldCharType="begin"/>
        </w:r>
        <w:r>
          <w:instrText xml:space="preserve"> PAGEREF _Toc1763 \h </w:instrText>
        </w:r>
        <w:r>
          <w:fldChar w:fldCharType="separate"/>
        </w:r>
        <w:r>
          <w:t>8</w:t>
        </w:r>
        <w:r>
          <w:fldChar w:fldCharType="end"/>
        </w:r>
      </w:hyperlink>
    </w:p>
    <w:p>
      <w:pPr>
        <w:pStyle w:val="TOC2"/>
        <w:tabs>
          <w:tab w:val="right" w:leader="dot" w:pos="8306"/>
        </w:tabs>
      </w:pPr>
      <w:hyperlink w:anchor="_Toc1581" w:history="1">
        <w:r>
          <w:rPr>
            <w:rFonts w:ascii="仿宋" w:eastAsia="仿宋" w:hAnsi="仿宋" w:cs="仿宋" w:hint="eastAsia"/>
            <w:lang w:eastAsia="zh-CN"/>
          </w:rPr>
          <w:t>(五)、计算器及货币专用设备项目背景</w:t>
        </w:r>
        <w:r>
          <w:tab/>
        </w:r>
        <w:r>
          <w:fldChar w:fldCharType="begin"/>
        </w:r>
        <w:r>
          <w:instrText xml:space="preserve"> PAGEREF _Toc1581 \h </w:instrText>
        </w:r>
        <w:r>
          <w:fldChar w:fldCharType="separate"/>
        </w:r>
        <w:r>
          <w:t>9</w:t>
        </w:r>
        <w:r>
          <w:fldChar w:fldCharType="end"/>
        </w:r>
      </w:hyperlink>
    </w:p>
    <w:p>
      <w:pPr>
        <w:pStyle w:val="TOC1"/>
        <w:tabs>
          <w:tab w:val="right" w:leader="dot" w:pos="8306"/>
        </w:tabs>
      </w:pPr>
      <w:hyperlink w:anchor="_Toc32431" w:history="1">
        <w:r>
          <w:rPr>
            <w:rFonts w:ascii="仿宋" w:eastAsia="仿宋" w:hAnsi="仿宋" w:cs="仿宋" w:hint="eastAsia"/>
            <w:lang w:eastAsia="zh-CN"/>
          </w:rPr>
          <w:t>二、市场分析、调研</w:t>
        </w:r>
        <w:r>
          <w:tab/>
        </w:r>
        <w:r>
          <w:fldChar w:fldCharType="begin"/>
        </w:r>
        <w:r>
          <w:instrText xml:space="preserve"> PAGEREF _Toc32431 \h </w:instrText>
        </w:r>
        <w:r>
          <w:fldChar w:fldCharType="separate"/>
        </w:r>
        <w:r>
          <w:t>10</w:t>
        </w:r>
        <w:r>
          <w:fldChar w:fldCharType="end"/>
        </w:r>
      </w:hyperlink>
    </w:p>
    <w:p>
      <w:pPr>
        <w:pStyle w:val="TOC2"/>
        <w:tabs>
          <w:tab w:val="right" w:leader="dot" w:pos="8306"/>
        </w:tabs>
      </w:pPr>
      <w:hyperlink w:anchor="_Toc20855" w:history="1">
        <w:r>
          <w:rPr>
            <w:rFonts w:ascii="仿宋" w:eastAsia="仿宋" w:hAnsi="仿宋" w:cs="仿宋" w:hint="eastAsia"/>
            <w:lang w:eastAsia="zh-CN"/>
          </w:rPr>
          <w:t>(一)、计算器及货币专用设备行业分析</w:t>
        </w:r>
        <w:r>
          <w:tab/>
        </w:r>
        <w:r>
          <w:fldChar w:fldCharType="begin"/>
        </w:r>
        <w:r>
          <w:instrText xml:space="preserve"> PAGEREF _Toc20855 \h </w:instrText>
        </w:r>
        <w:r>
          <w:fldChar w:fldCharType="separate"/>
        </w:r>
        <w:r>
          <w:t>10</w:t>
        </w:r>
        <w:r>
          <w:fldChar w:fldCharType="end"/>
        </w:r>
      </w:hyperlink>
    </w:p>
    <w:p>
      <w:pPr>
        <w:pStyle w:val="TOC2"/>
        <w:tabs>
          <w:tab w:val="right" w:leader="dot" w:pos="8306"/>
        </w:tabs>
      </w:pPr>
      <w:hyperlink w:anchor="_Toc1512" w:history="1">
        <w:r>
          <w:rPr>
            <w:rFonts w:ascii="仿宋" w:eastAsia="仿宋" w:hAnsi="仿宋" w:cs="仿宋" w:hint="eastAsia"/>
            <w:lang w:eastAsia="zh-CN"/>
          </w:rPr>
          <w:t>(二)、计算器及货币专用设备市场分析预测</w:t>
        </w:r>
        <w:r>
          <w:tab/>
        </w:r>
        <w:r>
          <w:fldChar w:fldCharType="begin"/>
        </w:r>
        <w:r>
          <w:instrText xml:space="preserve"> PAGEREF _Toc1512 \h </w:instrText>
        </w:r>
        <w:r>
          <w:fldChar w:fldCharType="separate"/>
        </w:r>
        <w:r>
          <w:t>11</w:t>
        </w:r>
        <w:r>
          <w:fldChar w:fldCharType="end"/>
        </w:r>
      </w:hyperlink>
    </w:p>
    <w:p>
      <w:pPr>
        <w:pStyle w:val="TOC1"/>
        <w:tabs>
          <w:tab w:val="right" w:leader="dot" w:pos="8306"/>
        </w:tabs>
      </w:pPr>
      <w:hyperlink w:anchor="_Toc32039" w:history="1">
        <w:r>
          <w:rPr>
            <w:rFonts w:ascii="仿宋" w:eastAsia="仿宋" w:hAnsi="仿宋" w:cs="仿宋" w:hint="eastAsia"/>
            <w:lang w:eastAsia="zh-CN"/>
          </w:rPr>
          <w:t>三、计算器及货币专用设备项目文档管理</w:t>
        </w:r>
        <w:r>
          <w:tab/>
        </w:r>
        <w:r>
          <w:fldChar w:fldCharType="begin"/>
        </w:r>
        <w:r>
          <w:instrText xml:space="preserve"> PAGEREF _Toc32039 \h </w:instrText>
        </w:r>
        <w:r>
          <w:fldChar w:fldCharType="separate"/>
        </w:r>
        <w:r>
          <w:t>12</w:t>
        </w:r>
        <w:r>
          <w:fldChar w:fldCharType="end"/>
        </w:r>
      </w:hyperlink>
    </w:p>
    <w:p>
      <w:pPr>
        <w:pStyle w:val="TOC2"/>
        <w:tabs>
          <w:tab w:val="right" w:leader="dot" w:pos="8306"/>
        </w:tabs>
      </w:pPr>
      <w:hyperlink w:anchor="_Toc18660" w:history="1">
        <w:r>
          <w:rPr>
            <w:rFonts w:ascii="仿宋" w:eastAsia="仿宋" w:hAnsi="仿宋" w:cs="仿宋" w:hint="eastAsia"/>
            <w:lang w:eastAsia="zh-CN"/>
          </w:rPr>
          <w:t>(一)、文档编制与审查</w:t>
        </w:r>
        <w:r>
          <w:tab/>
        </w:r>
        <w:r>
          <w:fldChar w:fldCharType="begin"/>
        </w:r>
        <w:r>
          <w:instrText xml:space="preserve"> PAGEREF _Toc18660 \h </w:instrText>
        </w:r>
        <w:r>
          <w:fldChar w:fldCharType="separate"/>
        </w:r>
        <w:r>
          <w:t>12</w:t>
        </w:r>
        <w:r>
          <w:fldChar w:fldCharType="end"/>
        </w:r>
      </w:hyperlink>
    </w:p>
    <w:p>
      <w:pPr>
        <w:pStyle w:val="TOC2"/>
        <w:tabs>
          <w:tab w:val="right" w:leader="dot" w:pos="8306"/>
        </w:tabs>
      </w:pPr>
      <w:hyperlink w:anchor="_Toc17328" w:history="1">
        <w:r>
          <w:rPr>
            <w:rFonts w:ascii="仿宋" w:eastAsia="仿宋" w:hAnsi="仿宋" w:cs="仿宋" w:hint="eastAsia"/>
            <w:lang w:eastAsia="zh-CN"/>
          </w:rPr>
          <w:t>(二)、文档发布与分发</w:t>
        </w:r>
        <w:r>
          <w:tab/>
        </w:r>
        <w:r>
          <w:fldChar w:fldCharType="begin"/>
        </w:r>
        <w:r>
          <w:instrText xml:space="preserve"> PAGEREF _Toc17328 \h </w:instrText>
        </w:r>
        <w:r>
          <w:fldChar w:fldCharType="separate"/>
        </w:r>
        <w:r>
          <w:t>13</w:t>
        </w:r>
        <w:r>
          <w:fldChar w:fldCharType="end"/>
        </w:r>
      </w:hyperlink>
    </w:p>
    <w:p>
      <w:pPr>
        <w:pStyle w:val="TOC2"/>
        <w:tabs>
          <w:tab w:val="right" w:leader="dot" w:pos="8306"/>
        </w:tabs>
      </w:pPr>
      <w:hyperlink w:anchor="_Toc8693" w:history="1">
        <w:r>
          <w:rPr>
            <w:rFonts w:ascii="仿宋" w:eastAsia="仿宋" w:hAnsi="仿宋" w:cs="仿宋" w:hint="eastAsia"/>
            <w:lang w:eastAsia="zh-CN"/>
          </w:rPr>
          <w:t>(三)、文档存档与归档</w:t>
        </w:r>
        <w:r>
          <w:tab/>
        </w:r>
        <w:r>
          <w:fldChar w:fldCharType="begin"/>
        </w:r>
        <w:r>
          <w:instrText xml:space="preserve"> PAGEREF _Toc8693 \h </w:instrText>
        </w:r>
        <w:r>
          <w:fldChar w:fldCharType="separate"/>
        </w:r>
        <w:r>
          <w:t>14</w:t>
        </w:r>
        <w:r>
          <w:fldChar w:fldCharType="end"/>
        </w:r>
      </w:hyperlink>
    </w:p>
    <w:p>
      <w:pPr>
        <w:pStyle w:val="TOC1"/>
        <w:tabs>
          <w:tab w:val="right" w:leader="dot" w:pos="8306"/>
        </w:tabs>
      </w:pPr>
      <w:hyperlink w:anchor="_Toc8474" w:history="1">
        <w:r>
          <w:rPr>
            <w:rFonts w:ascii="仿宋" w:eastAsia="仿宋" w:hAnsi="仿宋" w:cs="仿宋" w:hint="eastAsia"/>
            <w:lang w:eastAsia="zh-CN"/>
          </w:rPr>
          <w:t>四、计算器及货币专用设备项目危机管理</w:t>
        </w:r>
        <w:r>
          <w:tab/>
        </w:r>
        <w:r>
          <w:fldChar w:fldCharType="begin"/>
        </w:r>
        <w:r>
          <w:instrText xml:space="preserve"> PAGEREF _Toc8474 \h </w:instrText>
        </w:r>
        <w:r>
          <w:fldChar w:fldCharType="separate"/>
        </w:r>
        <w:r>
          <w:t>15</w:t>
        </w:r>
        <w:r>
          <w:fldChar w:fldCharType="end"/>
        </w:r>
      </w:hyperlink>
    </w:p>
    <w:p>
      <w:pPr>
        <w:pStyle w:val="TOC2"/>
        <w:tabs>
          <w:tab w:val="right" w:leader="dot" w:pos="8306"/>
        </w:tabs>
      </w:pPr>
      <w:hyperlink w:anchor="_Toc1018" w:history="1">
        <w:r>
          <w:rPr>
            <w:rFonts w:ascii="仿宋" w:eastAsia="仿宋" w:hAnsi="仿宋" w:cs="仿宋" w:hint="eastAsia"/>
            <w:lang w:eastAsia="zh-CN"/>
          </w:rPr>
          <w:t>(一)、危机预警与识别</w:t>
        </w:r>
        <w:r>
          <w:tab/>
        </w:r>
        <w:r>
          <w:fldChar w:fldCharType="begin"/>
        </w:r>
        <w:r>
          <w:instrText xml:space="preserve"> PAGEREF _Toc1018 \h </w:instrText>
        </w:r>
        <w:r>
          <w:fldChar w:fldCharType="separate"/>
        </w:r>
        <w:r>
          <w:t>15</w:t>
        </w:r>
        <w:r>
          <w:fldChar w:fldCharType="end"/>
        </w:r>
      </w:hyperlink>
    </w:p>
    <w:p>
      <w:pPr>
        <w:pStyle w:val="TOC2"/>
        <w:tabs>
          <w:tab w:val="right" w:leader="dot" w:pos="8306"/>
        </w:tabs>
      </w:pPr>
      <w:hyperlink w:anchor="_Toc28640" w:history="1">
        <w:r>
          <w:rPr>
            <w:rFonts w:ascii="仿宋" w:eastAsia="仿宋" w:hAnsi="仿宋" w:cs="仿宋" w:hint="eastAsia"/>
            <w:lang w:eastAsia="zh-CN"/>
          </w:rPr>
          <w:t>(二)、危机应对与恢复</w:t>
        </w:r>
        <w:r>
          <w:tab/>
        </w:r>
        <w:r>
          <w:fldChar w:fldCharType="begin"/>
        </w:r>
        <w:r>
          <w:instrText xml:space="preserve"> PAGEREF _Toc28640 \h </w:instrText>
        </w:r>
        <w:r>
          <w:fldChar w:fldCharType="separate"/>
        </w:r>
        <w:r>
          <w:t>16</w:t>
        </w:r>
        <w:r>
          <w:fldChar w:fldCharType="end"/>
        </w:r>
      </w:hyperlink>
    </w:p>
    <w:p>
      <w:pPr>
        <w:pStyle w:val="TOC1"/>
        <w:tabs>
          <w:tab w:val="right" w:leader="dot" w:pos="8306"/>
        </w:tabs>
      </w:pPr>
      <w:hyperlink w:anchor="_Toc3663" w:history="1">
        <w:r>
          <w:rPr>
            <w:rFonts w:ascii="仿宋" w:eastAsia="仿宋" w:hAnsi="仿宋" w:cs="仿宋" w:hint="eastAsia"/>
            <w:lang w:eastAsia="zh-CN"/>
          </w:rPr>
          <w:t>五、计算器及货币专用设备项目可持续发展</w:t>
        </w:r>
        <w:r>
          <w:tab/>
        </w:r>
        <w:r>
          <w:fldChar w:fldCharType="begin"/>
        </w:r>
        <w:r>
          <w:instrText xml:space="preserve"> PAGEREF _Toc3663 \h </w:instrText>
        </w:r>
        <w:r>
          <w:fldChar w:fldCharType="separate"/>
        </w:r>
        <w:r>
          <w:t>18</w:t>
        </w:r>
        <w:r>
          <w:fldChar w:fldCharType="end"/>
        </w:r>
      </w:hyperlink>
    </w:p>
    <w:p>
      <w:pPr>
        <w:pStyle w:val="TOC2"/>
        <w:tabs>
          <w:tab w:val="right" w:leader="dot" w:pos="8306"/>
        </w:tabs>
      </w:pPr>
      <w:hyperlink w:anchor="_Toc28040" w:history="1">
        <w:r>
          <w:rPr>
            <w:rFonts w:ascii="仿宋" w:eastAsia="仿宋" w:hAnsi="仿宋" w:cs="仿宋" w:hint="eastAsia"/>
            <w:lang w:eastAsia="zh-CN"/>
          </w:rPr>
          <w:t>(一)、可持续战略与实践</w:t>
        </w:r>
        <w:r>
          <w:tab/>
        </w:r>
        <w:r>
          <w:fldChar w:fldCharType="begin"/>
        </w:r>
        <w:r>
          <w:instrText xml:space="preserve"> PAGEREF _Toc28040 \h </w:instrText>
        </w:r>
        <w:r>
          <w:fldChar w:fldCharType="separate"/>
        </w:r>
        <w:r>
          <w:t>18</w:t>
        </w:r>
        <w:r>
          <w:fldChar w:fldCharType="end"/>
        </w:r>
      </w:hyperlink>
    </w:p>
    <w:p>
      <w:pPr>
        <w:pStyle w:val="TOC2"/>
        <w:tabs>
          <w:tab w:val="right" w:leader="dot" w:pos="8306"/>
        </w:tabs>
      </w:pPr>
      <w:hyperlink w:anchor="_Toc15741" w:history="1">
        <w:r>
          <w:rPr>
            <w:rFonts w:ascii="仿宋" w:eastAsia="仿宋" w:hAnsi="仿宋" w:cs="仿宋" w:hint="eastAsia"/>
            <w:lang w:eastAsia="zh-CN"/>
          </w:rPr>
          <w:t>(二)、环保与社会责任</w:t>
        </w:r>
        <w:r>
          <w:tab/>
        </w:r>
        <w:r>
          <w:fldChar w:fldCharType="begin"/>
        </w:r>
        <w:r>
          <w:instrText xml:space="preserve"> PAGEREF _Toc15741 \h </w:instrText>
        </w:r>
        <w:r>
          <w:fldChar w:fldCharType="separate"/>
        </w:r>
        <w:r>
          <w:t>19</w:t>
        </w:r>
        <w:r>
          <w:fldChar w:fldCharType="end"/>
        </w:r>
      </w:hyperlink>
    </w:p>
    <w:p>
      <w:pPr>
        <w:pStyle w:val="TOC1"/>
        <w:tabs>
          <w:tab w:val="right" w:leader="dot" w:pos="8306"/>
        </w:tabs>
      </w:pPr>
      <w:hyperlink w:anchor="_Toc27952" w:history="1">
        <w:r>
          <w:rPr>
            <w:rFonts w:ascii="仿宋" w:eastAsia="仿宋" w:hAnsi="仿宋" w:cs="仿宋" w:hint="eastAsia"/>
            <w:lang w:eastAsia="zh-CN"/>
          </w:rPr>
          <w:t>六、计算器及货币专用设备项目建设背景及必要性分析</w:t>
        </w:r>
        <w:r>
          <w:tab/>
        </w:r>
        <w:r>
          <w:fldChar w:fldCharType="begin"/>
        </w:r>
        <w:r>
          <w:instrText xml:space="preserve"> PAGEREF _Toc27952 \h </w:instrText>
        </w:r>
        <w:r>
          <w:fldChar w:fldCharType="separate"/>
        </w:r>
        <w:r>
          <w:t>20</w:t>
        </w:r>
        <w:r>
          <w:fldChar w:fldCharType="end"/>
        </w:r>
      </w:hyperlink>
    </w:p>
    <w:p>
      <w:pPr>
        <w:pStyle w:val="TOC2"/>
        <w:tabs>
          <w:tab w:val="right" w:leader="dot" w:pos="8306"/>
        </w:tabs>
      </w:pPr>
      <w:hyperlink w:anchor="_Toc1554" w:history="1">
        <w:r>
          <w:rPr>
            <w:rFonts w:ascii="仿宋" w:eastAsia="仿宋" w:hAnsi="仿宋" w:cs="仿宋" w:hint="eastAsia"/>
            <w:lang w:eastAsia="zh-CN"/>
          </w:rPr>
          <w:t>(一)、计算器及货币专用设备项目背景分析</w:t>
        </w:r>
        <w:r>
          <w:tab/>
        </w:r>
        <w:r>
          <w:fldChar w:fldCharType="begin"/>
        </w:r>
        <w:r>
          <w:instrText xml:space="preserve"> PAGEREF _Toc1554 \h </w:instrText>
        </w:r>
        <w:r>
          <w:fldChar w:fldCharType="separate"/>
        </w:r>
        <w:r>
          <w:t>20</w:t>
        </w:r>
        <w:r>
          <w:fldChar w:fldCharType="end"/>
        </w:r>
      </w:hyperlink>
    </w:p>
    <w:p>
      <w:pPr>
        <w:pStyle w:val="TOC2"/>
        <w:tabs>
          <w:tab w:val="right" w:leader="dot" w:pos="8306"/>
        </w:tabs>
      </w:pPr>
      <w:hyperlink w:anchor="_Toc28526" w:history="1">
        <w:r>
          <w:rPr>
            <w:rFonts w:ascii="仿宋" w:eastAsia="仿宋" w:hAnsi="仿宋" w:cs="仿宋" w:hint="eastAsia"/>
            <w:lang w:eastAsia="zh-CN"/>
          </w:rPr>
          <w:t>(二)、计算器及货币专用设备项目建设必要性分析</w:t>
        </w:r>
        <w:r>
          <w:tab/>
        </w:r>
        <w:r>
          <w:fldChar w:fldCharType="begin"/>
        </w:r>
        <w:r>
          <w:instrText xml:space="preserve"> PAGEREF _Toc28526 \h </w:instrText>
        </w:r>
        <w:r>
          <w:fldChar w:fldCharType="separate"/>
        </w:r>
        <w:r>
          <w:t>22</w:t>
        </w:r>
        <w:r>
          <w:fldChar w:fldCharType="end"/>
        </w:r>
      </w:hyperlink>
    </w:p>
    <w:p>
      <w:pPr>
        <w:pStyle w:val="TOC1"/>
        <w:tabs>
          <w:tab w:val="right" w:leader="dot" w:pos="8306"/>
        </w:tabs>
      </w:pPr>
      <w:hyperlink w:anchor="_Toc21381" w:history="1">
        <w:r>
          <w:rPr>
            <w:rFonts w:ascii="仿宋" w:eastAsia="仿宋" w:hAnsi="仿宋" w:cs="仿宋" w:hint="eastAsia"/>
            <w:lang w:eastAsia="zh-CN"/>
          </w:rPr>
          <w:t>七、计算器及货币专用设备项目技术管理</w:t>
        </w:r>
        <w:r>
          <w:tab/>
        </w:r>
        <w:r>
          <w:fldChar w:fldCharType="begin"/>
        </w:r>
        <w:r>
          <w:instrText xml:space="preserve"> PAGEREF _Toc21381 \h </w:instrText>
        </w:r>
        <w:r>
          <w:fldChar w:fldCharType="separate"/>
        </w:r>
        <w:r>
          <w:t>23</w:t>
        </w:r>
        <w:r>
          <w:fldChar w:fldCharType="end"/>
        </w:r>
      </w:hyperlink>
    </w:p>
    <w:p>
      <w:pPr>
        <w:pStyle w:val="TOC2"/>
        <w:tabs>
          <w:tab w:val="right" w:leader="dot" w:pos="8306"/>
        </w:tabs>
      </w:pPr>
      <w:hyperlink w:anchor="_Toc21037" w:history="1">
        <w:r>
          <w:rPr>
            <w:rFonts w:ascii="仿宋" w:eastAsia="仿宋" w:hAnsi="仿宋" w:cs="仿宋" w:hint="eastAsia"/>
            <w:lang w:eastAsia="zh-CN"/>
          </w:rPr>
          <w:t>(一)、技术方案选用方向</w:t>
        </w:r>
        <w:r>
          <w:tab/>
        </w:r>
        <w:r>
          <w:fldChar w:fldCharType="begin"/>
        </w:r>
        <w:r>
          <w:instrText xml:space="preserve"> PAGEREF _Toc21037 \h </w:instrText>
        </w:r>
        <w:r>
          <w:fldChar w:fldCharType="separate"/>
        </w:r>
        <w:r>
          <w:t>23</w:t>
        </w:r>
        <w:r>
          <w:fldChar w:fldCharType="end"/>
        </w:r>
      </w:hyperlink>
    </w:p>
    <w:p>
      <w:pPr>
        <w:pStyle w:val="TOC2"/>
        <w:tabs>
          <w:tab w:val="right" w:leader="dot" w:pos="8306"/>
        </w:tabs>
      </w:pPr>
      <w:hyperlink w:anchor="_Toc29474" w:history="1">
        <w:r>
          <w:rPr>
            <w:rFonts w:ascii="仿宋" w:eastAsia="仿宋" w:hAnsi="仿宋" w:cs="仿宋" w:hint="eastAsia"/>
            <w:lang w:eastAsia="zh-CN"/>
          </w:rPr>
          <w:t>(二)、工艺技术方案选用原则</w:t>
        </w:r>
        <w:r>
          <w:tab/>
        </w:r>
        <w:r>
          <w:fldChar w:fldCharType="begin"/>
        </w:r>
        <w:r>
          <w:instrText xml:space="preserve"> PAGEREF _Toc29474 \h </w:instrText>
        </w:r>
        <w:r>
          <w:fldChar w:fldCharType="separate"/>
        </w:r>
        <w:r>
          <w:t>25</w:t>
        </w:r>
        <w:r>
          <w:fldChar w:fldCharType="end"/>
        </w:r>
      </w:hyperlink>
    </w:p>
    <w:p>
      <w:pPr>
        <w:pStyle w:val="TOC2"/>
        <w:tabs>
          <w:tab w:val="right" w:leader="dot" w:pos="8306"/>
        </w:tabs>
      </w:pPr>
      <w:hyperlink w:anchor="_Toc8300" w:history="1">
        <w:r>
          <w:rPr>
            <w:rFonts w:ascii="仿宋" w:eastAsia="仿宋" w:hAnsi="仿宋" w:cs="仿宋" w:hint="eastAsia"/>
            <w:lang w:eastAsia="zh-CN"/>
          </w:rPr>
          <w:t>(三)、工艺技术方案要求</w:t>
        </w:r>
        <w:r>
          <w:tab/>
        </w:r>
        <w:r>
          <w:fldChar w:fldCharType="begin"/>
        </w:r>
        <w:r>
          <w:instrText xml:space="preserve"> PAGEREF _Toc8300 \h </w:instrText>
        </w:r>
        <w:r>
          <w:fldChar w:fldCharType="separate"/>
        </w:r>
        <w:r>
          <w:t>27</w:t>
        </w:r>
        <w:r>
          <w:fldChar w:fldCharType="end"/>
        </w:r>
      </w:hyperlink>
    </w:p>
    <w:p>
      <w:pPr>
        <w:pStyle w:val="TOC1"/>
        <w:tabs>
          <w:tab w:val="right" w:leader="dot" w:pos="8306"/>
        </w:tabs>
      </w:pPr>
      <w:hyperlink w:anchor="_Toc29506" w:history="1">
        <w:r>
          <w:rPr>
            <w:rFonts w:ascii="仿宋" w:eastAsia="仿宋" w:hAnsi="仿宋" w:cs="仿宋" w:hint="eastAsia"/>
            <w:lang w:eastAsia="zh-CN"/>
          </w:rPr>
          <w:t>八、计算器及货币专用设备项目投资规划</w:t>
        </w:r>
        <w:r>
          <w:tab/>
        </w:r>
        <w:r>
          <w:fldChar w:fldCharType="begin"/>
        </w:r>
        <w:r>
          <w:instrText xml:space="preserve"> PAGEREF _Toc29506 \h </w:instrText>
        </w:r>
        <w:r>
          <w:fldChar w:fldCharType="separate"/>
        </w:r>
        <w:r>
          <w:t>29</w:t>
        </w:r>
        <w:r>
          <w:fldChar w:fldCharType="end"/>
        </w:r>
      </w:hyperlink>
    </w:p>
    <w:p>
      <w:pPr>
        <w:pStyle w:val="TOC2"/>
        <w:tabs>
          <w:tab w:val="right" w:leader="dot" w:pos="8306"/>
        </w:tabs>
      </w:pPr>
      <w:hyperlink w:anchor="_Toc2320" w:history="1">
        <w:r>
          <w:rPr>
            <w:rFonts w:ascii="仿宋" w:eastAsia="仿宋" w:hAnsi="仿宋" w:cs="仿宋" w:hint="eastAsia"/>
            <w:lang w:eastAsia="zh-CN"/>
          </w:rPr>
          <w:t>(一)、计算器及货币专用设备项目总投资估算</w:t>
        </w:r>
        <w:r>
          <w:tab/>
        </w:r>
        <w:r>
          <w:fldChar w:fldCharType="begin"/>
        </w:r>
        <w:r>
          <w:instrText xml:space="preserve"> PAGEREF _Toc2320 \h </w:instrText>
        </w:r>
        <w:r>
          <w:fldChar w:fldCharType="separate"/>
        </w:r>
        <w:r>
          <w:t>29</w:t>
        </w:r>
        <w:r>
          <w:fldChar w:fldCharType="end"/>
        </w:r>
      </w:hyperlink>
    </w:p>
    <w:p>
      <w:pPr>
        <w:pStyle w:val="TOC2"/>
        <w:tabs>
          <w:tab w:val="right" w:leader="dot" w:pos="8306"/>
        </w:tabs>
      </w:pPr>
      <w:hyperlink w:anchor="_Toc355" w:history="1">
        <w:r>
          <w:rPr>
            <w:rFonts w:ascii="仿宋" w:eastAsia="仿宋" w:hAnsi="仿宋" w:cs="仿宋" w:hint="eastAsia"/>
            <w:lang w:eastAsia="zh-CN"/>
          </w:rPr>
          <w:t>(二)、资金筹措</w:t>
        </w:r>
        <w:r>
          <w:tab/>
        </w:r>
        <w:r>
          <w:fldChar w:fldCharType="begin"/>
        </w:r>
        <w:r>
          <w:instrText xml:space="preserve"> PAGEREF _Toc355 \h </w:instrText>
        </w:r>
        <w:r>
          <w:fldChar w:fldCharType="separate"/>
        </w:r>
        <w:r>
          <w:t>31</w:t>
        </w:r>
        <w:r>
          <w:fldChar w:fldCharType="end"/>
        </w:r>
      </w:hyperlink>
    </w:p>
    <w:p>
      <w:pPr>
        <w:pStyle w:val="TOC1"/>
        <w:tabs>
          <w:tab w:val="right" w:leader="dot" w:pos="8306"/>
        </w:tabs>
      </w:pPr>
      <w:hyperlink w:anchor="_Toc32037" w:history="1">
        <w:r>
          <w:rPr>
            <w:rFonts w:ascii="仿宋" w:eastAsia="仿宋" w:hAnsi="仿宋" w:cs="仿宋" w:hint="eastAsia"/>
            <w:lang w:eastAsia="zh-CN"/>
          </w:rPr>
          <w:t>九、计算器及货币专用设备项目财务管理</w:t>
        </w:r>
        <w:r>
          <w:tab/>
        </w:r>
        <w:r>
          <w:fldChar w:fldCharType="begin"/>
        </w:r>
        <w:r>
          <w:instrText xml:space="preserve"> PAGEREF _Toc32037 \h </w:instrText>
        </w:r>
        <w:r>
          <w:fldChar w:fldCharType="separate"/>
        </w:r>
        <w:r>
          <w:t>31</w:t>
        </w:r>
        <w:r>
          <w:fldChar w:fldCharType="end"/>
        </w:r>
      </w:hyperlink>
    </w:p>
    <w:p>
      <w:pPr>
        <w:pStyle w:val="TOC2"/>
        <w:tabs>
          <w:tab w:val="right" w:leader="dot" w:pos="8306"/>
        </w:tabs>
      </w:pPr>
      <w:hyperlink w:anchor="_Toc26073" w:history="1">
        <w:r>
          <w:rPr>
            <w:rFonts w:ascii="仿宋" w:eastAsia="仿宋" w:hAnsi="仿宋" w:cs="仿宋" w:hint="eastAsia"/>
            <w:lang w:eastAsia="zh-CN"/>
          </w:rPr>
          <w:t>(一)、资金需求大</w:t>
        </w:r>
        <w:r>
          <w:tab/>
        </w:r>
        <w:r>
          <w:fldChar w:fldCharType="begin"/>
        </w:r>
        <w:r>
          <w:instrText xml:space="preserve"> PAGEREF _Toc26073 \h </w:instrText>
        </w:r>
        <w:r>
          <w:fldChar w:fldCharType="separate"/>
        </w:r>
        <w:r>
          <w:t>31</w:t>
        </w:r>
        <w:r>
          <w:fldChar w:fldCharType="end"/>
        </w:r>
      </w:hyperlink>
    </w:p>
    <w:p>
      <w:pPr>
        <w:pStyle w:val="TOC2"/>
        <w:tabs>
          <w:tab w:val="right" w:leader="dot" w:pos="8306"/>
        </w:tabs>
      </w:pPr>
      <w:hyperlink w:anchor="_Toc14658" w:history="1">
        <w:r>
          <w:rPr>
            <w:rFonts w:ascii="仿宋" w:eastAsia="仿宋" w:hAnsi="仿宋" w:cs="仿宋" w:hint="eastAsia"/>
            <w:lang w:eastAsia="zh-CN"/>
          </w:rPr>
          <w:t>(二)、研发周期长</w:t>
        </w:r>
        <w:r>
          <w:tab/>
        </w:r>
        <w:r>
          <w:fldChar w:fldCharType="begin"/>
        </w:r>
        <w:r>
          <w:instrText xml:space="preserve"> PAGEREF _Toc14658 \h </w:instrText>
        </w:r>
        <w:r>
          <w:fldChar w:fldCharType="separate"/>
        </w:r>
        <w:r>
          <w:t>33</w:t>
        </w:r>
        <w:r>
          <w:fldChar w:fldCharType="end"/>
        </w:r>
      </w:hyperlink>
    </w:p>
    <w:p>
      <w:pPr>
        <w:pStyle w:val="TOC2"/>
        <w:tabs>
          <w:tab w:val="right" w:leader="dot" w:pos="8306"/>
        </w:tabs>
      </w:pPr>
      <w:hyperlink w:anchor="_Toc29229" w:history="1">
        <w:r>
          <w:rPr>
            <w:rFonts w:ascii="仿宋" w:eastAsia="仿宋" w:hAnsi="仿宋" w:cs="仿宋" w:hint="eastAsia"/>
            <w:lang w:eastAsia="zh-CN"/>
          </w:rPr>
          <w:t>(三)、市场风险大</w:t>
        </w:r>
        <w:r>
          <w:tab/>
        </w:r>
        <w:r>
          <w:fldChar w:fldCharType="begin"/>
        </w:r>
        <w:r>
          <w:instrText xml:space="preserve"> PAGEREF _Toc29229 \h </w:instrText>
        </w:r>
        <w:r>
          <w:fldChar w:fldCharType="separate"/>
        </w:r>
        <w:r>
          <w:t>34</w:t>
        </w:r>
        <w:r>
          <w:fldChar w:fldCharType="end"/>
        </w:r>
      </w:hyperlink>
    </w:p>
    <w:p>
      <w:pPr>
        <w:pStyle w:val="TOC2"/>
        <w:tabs>
          <w:tab w:val="right" w:leader="dot" w:pos="8306"/>
        </w:tabs>
      </w:pPr>
      <w:hyperlink w:anchor="_Toc23273" w:history="1">
        <w:r>
          <w:rPr>
            <w:rFonts w:ascii="仿宋" w:eastAsia="仿宋" w:hAnsi="仿宋" w:cs="仿宋" w:hint="eastAsia"/>
            <w:lang w:eastAsia="zh-CN"/>
          </w:rPr>
          <w:t>(四)、利润率高</w:t>
        </w:r>
        <w:r>
          <w:tab/>
        </w:r>
        <w:r>
          <w:fldChar w:fldCharType="begin"/>
        </w:r>
        <w:r>
          <w:instrText xml:space="preserve"> PAGEREF _Toc23273 \h </w:instrText>
        </w:r>
        <w:r>
          <w:fldChar w:fldCharType="separate"/>
        </w:r>
        <w:r>
          <w:t>37</w:t>
        </w:r>
        <w:r>
          <w:fldChar w:fldCharType="end"/>
        </w:r>
      </w:hyperlink>
    </w:p>
    <w:p>
      <w:pPr>
        <w:pStyle w:val="TOC1"/>
        <w:tabs>
          <w:tab w:val="right" w:leader="dot" w:pos="8306"/>
        </w:tabs>
      </w:pPr>
      <w:hyperlink w:anchor="_Toc8046" w:history="1">
        <w:r>
          <w:rPr>
            <w:rFonts w:ascii="仿宋" w:eastAsia="仿宋" w:hAnsi="仿宋" w:cs="仿宋" w:hint="eastAsia"/>
            <w:lang w:eastAsia="zh-CN"/>
          </w:rPr>
          <w:t>十、计算器及货币专用设备项目人力资源管理</w:t>
        </w:r>
        <w:r>
          <w:tab/>
        </w:r>
        <w:r>
          <w:fldChar w:fldCharType="begin"/>
        </w:r>
        <w:r>
          <w:instrText xml:space="preserve"> PAGEREF _Toc8046 \h </w:instrText>
        </w:r>
        <w:r>
          <w:fldChar w:fldCharType="separate"/>
        </w:r>
        <w:r>
          <w:t>39</w:t>
        </w:r>
        <w:r>
          <w:fldChar w:fldCharType="end"/>
        </w:r>
      </w:hyperlink>
    </w:p>
    <w:p>
      <w:pPr>
        <w:pStyle w:val="TOC2"/>
        <w:tabs>
          <w:tab w:val="right" w:leader="dot" w:pos="8306"/>
        </w:tabs>
      </w:pPr>
      <w:hyperlink w:anchor="_Toc27167" w:history="1">
        <w:r>
          <w:rPr>
            <w:rFonts w:ascii="仿宋" w:eastAsia="仿宋" w:hAnsi="仿宋" w:cs="仿宋" w:hint="eastAsia"/>
            <w:lang w:eastAsia="zh-CN"/>
          </w:rPr>
          <w:t>(一)、建立健全的预算管理制度</w:t>
        </w:r>
        <w:r>
          <w:tab/>
        </w:r>
        <w:r>
          <w:fldChar w:fldCharType="begin"/>
        </w:r>
        <w:r>
          <w:instrText xml:space="preserve"> PAGEREF _Toc27167 \h </w:instrText>
        </w:r>
        <w:r>
          <w:fldChar w:fldCharType="separate"/>
        </w:r>
        <w:r>
          <w:t>39</w:t>
        </w:r>
        <w:r>
          <w:fldChar w:fldCharType="end"/>
        </w:r>
      </w:hyperlink>
    </w:p>
    <w:p>
      <w:pPr>
        <w:pStyle w:val="TOC2"/>
        <w:tabs>
          <w:tab w:val="right" w:leader="dot" w:pos="8306"/>
        </w:tabs>
      </w:pPr>
      <w:hyperlink w:anchor="_Toc17402" w:history="1">
        <w:r>
          <w:rPr>
            <w:rFonts w:ascii="仿宋" w:eastAsia="仿宋" w:hAnsi="仿宋" w:cs="仿宋" w:hint="eastAsia"/>
            <w:lang w:eastAsia="zh-CN"/>
          </w:rPr>
          <w:t>(二)、加强资金流动监控</w:t>
        </w:r>
        <w:r>
          <w:tab/>
        </w:r>
        <w:r>
          <w:fldChar w:fldCharType="begin"/>
        </w:r>
        <w:r>
          <w:instrText xml:space="preserve"> PAGEREF _Toc17402 \h </w:instrText>
        </w:r>
        <w:r>
          <w:fldChar w:fldCharType="separate"/>
        </w:r>
        <w:r>
          <w:t>41</w:t>
        </w:r>
        <w:r>
          <w:fldChar w:fldCharType="end"/>
        </w:r>
      </w:hyperlink>
    </w:p>
    <w:p>
      <w:pPr>
        <w:pStyle w:val="TOC2"/>
        <w:tabs>
          <w:tab w:val="right" w:leader="dot" w:pos="8306"/>
        </w:tabs>
      </w:pPr>
      <w:hyperlink w:anchor="_Toc16530" w:history="1">
        <w:r>
          <w:rPr>
            <w:rFonts w:ascii="仿宋" w:eastAsia="仿宋" w:hAnsi="仿宋" w:cs="仿宋" w:hint="eastAsia"/>
            <w:lang w:eastAsia="zh-CN"/>
          </w:rPr>
          <w:t>(三)、制定完善的风险控制机制</w:t>
        </w:r>
        <w:r>
          <w:tab/>
        </w:r>
        <w:r>
          <w:fldChar w:fldCharType="begin"/>
        </w:r>
        <w:r>
          <w:instrText xml:space="preserve"> PAGEREF _Toc16530 \h </w:instrText>
        </w:r>
        <w:r>
          <w:fldChar w:fldCharType="separate"/>
        </w:r>
        <w:r>
          <w:t>42</w:t>
        </w:r>
        <w:r>
          <w:fldChar w:fldCharType="end"/>
        </w:r>
      </w:hyperlink>
    </w:p>
    <w:p>
      <w:pPr>
        <w:pStyle w:val="TOC2"/>
        <w:tabs>
          <w:tab w:val="right" w:leader="dot" w:pos="8306"/>
        </w:tabs>
      </w:pPr>
      <w:hyperlink w:anchor="_Toc17538" w:history="1">
        <w:r>
          <w:rPr>
            <w:rFonts w:ascii="仿宋" w:eastAsia="仿宋" w:hAnsi="仿宋" w:cs="仿宋" w:hint="eastAsia"/>
            <w:lang w:eastAsia="zh-CN"/>
          </w:rPr>
          <w:t>(四)、优化成本管理</w:t>
        </w:r>
        <w:r>
          <w:tab/>
        </w:r>
        <w:r>
          <w:fldChar w:fldCharType="begin"/>
        </w:r>
        <w:r>
          <w:instrText xml:space="preserve"> PAGEREF _Toc17538 \h </w:instrText>
        </w:r>
        <w:r>
          <w:fldChar w:fldCharType="separate"/>
        </w:r>
        <w:r>
          <w:t>44</w:t>
        </w:r>
        <w:r>
          <w:fldChar w:fldCharType="end"/>
        </w:r>
      </w:hyperlink>
    </w:p>
    <w:p>
      <w:pPr>
        <w:pStyle w:val="TOC1"/>
        <w:tabs>
          <w:tab w:val="right" w:leader="dot" w:pos="8306"/>
        </w:tabs>
      </w:pPr>
      <w:hyperlink w:anchor="_Toc17147" w:history="1">
        <w:r>
          <w:rPr>
            <w:rFonts w:ascii="仿宋" w:eastAsia="仿宋" w:hAnsi="仿宋" w:cs="仿宋" w:hint="eastAsia"/>
            <w:lang w:eastAsia="zh-CN"/>
          </w:rPr>
          <w:t>十一、生产安全保护</w:t>
        </w:r>
        <w:r>
          <w:tab/>
        </w:r>
        <w:r>
          <w:fldChar w:fldCharType="begin"/>
        </w:r>
        <w:r>
          <w:instrText xml:space="preserve"> PAGEREF _Toc17147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0" w:history="1">
        <w:r>
          <w:rPr>
            <w:rFonts w:ascii="仿宋" w:eastAsia="仿宋" w:hAnsi="仿宋" w:cs="仿宋" w:hint="eastAsia"/>
            <w:lang w:eastAsia="zh-CN"/>
          </w:rPr>
          <w:t>(一)、消防安全</w:t>
        </w:r>
        <w:r>
          <w:tab/>
        </w:r>
        <w:r>
          <w:fldChar w:fldCharType="begin"/>
        </w:r>
        <w:r>
          <w:instrText xml:space="preserve"> PAGEREF _Toc610 \h </w:instrText>
        </w:r>
        <w:r>
          <w:fldChar w:fldCharType="separate"/>
        </w:r>
        <w:r>
          <w:t>45</w:t>
        </w:r>
        <w:r>
          <w:fldChar w:fldCharType="end"/>
        </w:r>
      </w:hyperlink>
    </w:p>
    <w:p>
      <w:pPr>
        <w:pStyle w:val="TOC2"/>
        <w:tabs>
          <w:tab w:val="right" w:leader="dot" w:pos="8306"/>
        </w:tabs>
      </w:pPr>
      <w:hyperlink w:anchor="_Toc18091" w:history="1">
        <w:r>
          <w:rPr>
            <w:rFonts w:ascii="仿宋" w:eastAsia="仿宋" w:hAnsi="仿宋" w:cs="仿宋" w:hint="eastAsia"/>
            <w:lang w:eastAsia="zh-CN"/>
          </w:rPr>
          <w:t>(二)、防火防爆总图布置措施</w:t>
        </w:r>
        <w:r>
          <w:tab/>
        </w:r>
        <w:r>
          <w:fldChar w:fldCharType="begin"/>
        </w:r>
        <w:r>
          <w:instrText xml:space="preserve"> PAGEREF _Toc18091 \h </w:instrText>
        </w:r>
        <w:r>
          <w:fldChar w:fldCharType="separate"/>
        </w:r>
        <w:r>
          <w:t>47</w:t>
        </w:r>
        <w:r>
          <w:fldChar w:fldCharType="end"/>
        </w:r>
      </w:hyperlink>
    </w:p>
    <w:p>
      <w:pPr>
        <w:pStyle w:val="TOC2"/>
        <w:tabs>
          <w:tab w:val="right" w:leader="dot" w:pos="8306"/>
        </w:tabs>
      </w:pPr>
      <w:hyperlink w:anchor="_Toc6528" w:history="1">
        <w:r>
          <w:rPr>
            <w:rFonts w:ascii="仿宋" w:eastAsia="仿宋" w:hAnsi="仿宋" w:cs="仿宋" w:hint="eastAsia"/>
            <w:lang w:eastAsia="zh-CN"/>
          </w:rPr>
          <w:t>(三)、自然灾害防范措施</w:t>
        </w:r>
        <w:r>
          <w:tab/>
        </w:r>
        <w:r>
          <w:fldChar w:fldCharType="begin"/>
        </w:r>
        <w:r>
          <w:instrText xml:space="preserve"> PAGEREF _Toc6528 \h </w:instrText>
        </w:r>
        <w:r>
          <w:fldChar w:fldCharType="separate"/>
        </w:r>
        <w:r>
          <w:t>48</w:t>
        </w:r>
        <w:r>
          <w:fldChar w:fldCharType="end"/>
        </w:r>
      </w:hyperlink>
    </w:p>
    <w:p>
      <w:pPr>
        <w:pStyle w:val="TOC2"/>
        <w:tabs>
          <w:tab w:val="right" w:leader="dot" w:pos="8306"/>
        </w:tabs>
      </w:pPr>
      <w:hyperlink w:anchor="_Toc3170" w:history="1">
        <w:r>
          <w:rPr>
            <w:rFonts w:ascii="仿宋" w:eastAsia="仿宋" w:hAnsi="仿宋" w:cs="仿宋" w:hint="eastAsia"/>
            <w:lang w:eastAsia="zh-CN"/>
          </w:rPr>
          <w:t>(四)、安全色及安全标志使用要求</w:t>
        </w:r>
        <w:r>
          <w:tab/>
        </w:r>
        <w:r>
          <w:fldChar w:fldCharType="begin"/>
        </w:r>
        <w:r>
          <w:instrText xml:space="preserve"> PAGEREF _Toc3170 \h </w:instrText>
        </w:r>
        <w:r>
          <w:fldChar w:fldCharType="separate"/>
        </w:r>
        <w:r>
          <w:t>49</w:t>
        </w:r>
        <w:r>
          <w:fldChar w:fldCharType="end"/>
        </w:r>
      </w:hyperlink>
    </w:p>
    <w:p>
      <w:pPr>
        <w:pStyle w:val="TOC2"/>
        <w:tabs>
          <w:tab w:val="right" w:leader="dot" w:pos="8306"/>
        </w:tabs>
      </w:pPr>
      <w:hyperlink w:anchor="_Toc21066" w:history="1">
        <w:r>
          <w:rPr>
            <w:rFonts w:ascii="仿宋" w:eastAsia="仿宋" w:hAnsi="仿宋" w:cs="仿宋" w:hint="eastAsia"/>
            <w:lang w:eastAsia="zh-CN"/>
          </w:rPr>
          <w:t>(五)、防尘防毒措施</w:t>
        </w:r>
        <w:r>
          <w:tab/>
        </w:r>
        <w:r>
          <w:fldChar w:fldCharType="begin"/>
        </w:r>
        <w:r>
          <w:instrText xml:space="preserve"> PAGEREF _Toc21066 \h </w:instrText>
        </w:r>
        <w:r>
          <w:fldChar w:fldCharType="separate"/>
        </w:r>
        <w:r>
          <w:t>50</w:t>
        </w:r>
        <w:r>
          <w:fldChar w:fldCharType="end"/>
        </w:r>
      </w:hyperlink>
    </w:p>
    <w:p>
      <w:pPr>
        <w:pStyle w:val="TOC2"/>
        <w:tabs>
          <w:tab w:val="right" w:leader="dot" w:pos="8306"/>
        </w:tabs>
      </w:pPr>
      <w:hyperlink w:anchor="_Toc17112" w:history="1">
        <w:r>
          <w:rPr>
            <w:rFonts w:ascii="仿宋" w:eastAsia="仿宋" w:hAnsi="仿宋" w:cs="仿宋" w:hint="eastAsia"/>
            <w:lang w:eastAsia="zh-CN"/>
          </w:rPr>
          <w:t>(六)、防静电、触电防护及防雷措施</w:t>
        </w:r>
        <w:r>
          <w:tab/>
        </w:r>
        <w:r>
          <w:fldChar w:fldCharType="begin"/>
        </w:r>
        <w:r>
          <w:instrText xml:space="preserve"> PAGEREF _Toc17112 \h </w:instrText>
        </w:r>
        <w:r>
          <w:fldChar w:fldCharType="separate"/>
        </w:r>
        <w:r>
          <w:t>51</w:t>
        </w:r>
        <w:r>
          <w:fldChar w:fldCharType="end"/>
        </w:r>
      </w:hyperlink>
    </w:p>
    <w:p>
      <w:pPr>
        <w:pStyle w:val="TOC2"/>
        <w:tabs>
          <w:tab w:val="right" w:leader="dot" w:pos="8306"/>
        </w:tabs>
      </w:pPr>
      <w:hyperlink w:anchor="_Toc4242" w:history="1">
        <w:r>
          <w:rPr>
            <w:rFonts w:ascii="仿宋" w:eastAsia="仿宋" w:hAnsi="仿宋" w:cs="仿宋" w:hint="eastAsia"/>
            <w:lang w:eastAsia="zh-CN"/>
          </w:rPr>
          <w:t>(七)、机械设备安全保障措施</w:t>
        </w:r>
        <w:r>
          <w:tab/>
        </w:r>
        <w:r>
          <w:fldChar w:fldCharType="begin"/>
        </w:r>
        <w:r>
          <w:instrText xml:space="preserve"> PAGEREF _Toc4242 \h </w:instrText>
        </w:r>
        <w:r>
          <w:fldChar w:fldCharType="separate"/>
        </w:r>
        <w:r>
          <w:t>52</w:t>
        </w:r>
        <w:r>
          <w:fldChar w:fldCharType="end"/>
        </w:r>
      </w:hyperlink>
    </w:p>
    <w:p>
      <w:pPr>
        <w:pStyle w:val="TOC1"/>
        <w:tabs>
          <w:tab w:val="right" w:leader="dot" w:pos="8306"/>
        </w:tabs>
      </w:pPr>
      <w:hyperlink w:anchor="_Toc22180" w:history="1">
        <w:r>
          <w:rPr>
            <w:rFonts w:ascii="仿宋" w:eastAsia="仿宋" w:hAnsi="仿宋" w:cs="仿宋" w:hint="eastAsia"/>
            <w:lang w:eastAsia="zh-CN"/>
          </w:rPr>
          <w:t>十二、计算器及货币专用设备项目环境影响分析</w:t>
        </w:r>
        <w:r>
          <w:tab/>
        </w:r>
        <w:r>
          <w:fldChar w:fldCharType="begin"/>
        </w:r>
        <w:r>
          <w:instrText xml:space="preserve"> PAGEREF _Toc22180 \h </w:instrText>
        </w:r>
        <w:r>
          <w:fldChar w:fldCharType="separate"/>
        </w:r>
        <w:r>
          <w:t>54</w:t>
        </w:r>
        <w:r>
          <w:fldChar w:fldCharType="end"/>
        </w:r>
      </w:hyperlink>
    </w:p>
    <w:p>
      <w:pPr>
        <w:pStyle w:val="TOC2"/>
        <w:tabs>
          <w:tab w:val="right" w:leader="dot" w:pos="8306"/>
        </w:tabs>
      </w:pPr>
      <w:hyperlink w:anchor="_Toc3672" w:history="1">
        <w:r>
          <w:rPr>
            <w:rFonts w:ascii="仿宋" w:eastAsia="仿宋" w:hAnsi="仿宋" w:cs="仿宋" w:hint="eastAsia"/>
            <w:lang w:eastAsia="zh-CN"/>
          </w:rPr>
          <w:t>(一)、建设区域环境质量现状</w:t>
        </w:r>
        <w:r>
          <w:tab/>
        </w:r>
        <w:r>
          <w:fldChar w:fldCharType="begin"/>
        </w:r>
        <w:r>
          <w:instrText xml:space="preserve"> PAGEREF _Toc3672 \h </w:instrText>
        </w:r>
        <w:r>
          <w:fldChar w:fldCharType="separate"/>
        </w:r>
        <w:r>
          <w:t>54</w:t>
        </w:r>
        <w:r>
          <w:fldChar w:fldCharType="end"/>
        </w:r>
      </w:hyperlink>
    </w:p>
    <w:p>
      <w:pPr>
        <w:pStyle w:val="TOC2"/>
        <w:tabs>
          <w:tab w:val="right" w:leader="dot" w:pos="8306"/>
        </w:tabs>
      </w:pPr>
      <w:hyperlink w:anchor="_Toc17009" w:history="1">
        <w:r>
          <w:rPr>
            <w:rFonts w:ascii="仿宋" w:eastAsia="仿宋" w:hAnsi="仿宋" w:cs="仿宋" w:hint="eastAsia"/>
            <w:lang w:eastAsia="zh-CN"/>
          </w:rPr>
          <w:t>(二)、建设期环境保护</w:t>
        </w:r>
        <w:r>
          <w:tab/>
        </w:r>
        <w:r>
          <w:fldChar w:fldCharType="begin"/>
        </w:r>
        <w:r>
          <w:instrText xml:space="preserve"> PAGEREF _Toc17009 \h </w:instrText>
        </w:r>
        <w:r>
          <w:fldChar w:fldCharType="separate"/>
        </w:r>
        <w:r>
          <w:t>55</w:t>
        </w:r>
        <w:r>
          <w:fldChar w:fldCharType="end"/>
        </w:r>
      </w:hyperlink>
    </w:p>
    <w:p>
      <w:pPr>
        <w:pStyle w:val="TOC2"/>
        <w:tabs>
          <w:tab w:val="right" w:leader="dot" w:pos="8306"/>
        </w:tabs>
      </w:pPr>
      <w:hyperlink w:anchor="_Toc27065" w:history="1">
        <w:r>
          <w:rPr>
            <w:rFonts w:ascii="仿宋" w:eastAsia="仿宋" w:hAnsi="仿宋" w:cs="仿宋" w:hint="eastAsia"/>
            <w:lang w:eastAsia="zh-CN"/>
          </w:rPr>
          <w:t>(三)、运营期环境保护</w:t>
        </w:r>
        <w:r>
          <w:tab/>
        </w:r>
        <w:r>
          <w:fldChar w:fldCharType="begin"/>
        </w:r>
        <w:r>
          <w:instrText xml:space="preserve"> PAGEREF _Toc27065 \h </w:instrText>
        </w:r>
        <w:r>
          <w:fldChar w:fldCharType="separate"/>
        </w:r>
        <w:r>
          <w:t>57</w:t>
        </w:r>
        <w:r>
          <w:fldChar w:fldCharType="end"/>
        </w:r>
      </w:hyperlink>
    </w:p>
    <w:p>
      <w:pPr>
        <w:pStyle w:val="TOC2"/>
        <w:tabs>
          <w:tab w:val="right" w:leader="dot" w:pos="8306"/>
        </w:tabs>
      </w:pPr>
      <w:hyperlink w:anchor="_Toc27025" w:history="1">
        <w:r>
          <w:rPr>
            <w:rFonts w:ascii="仿宋" w:eastAsia="仿宋" w:hAnsi="仿宋" w:cs="仿宋" w:hint="eastAsia"/>
            <w:lang w:eastAsia="zh-CN"/>
          </w:rPr>
          <w:t>(四)、计算器及货币专用设备项目建设对区域经济的影响</w:t>
        </w:r>
        <w:r>
          <w:tab/>
        </w:r>
        <w:r>
          <w:fldChar w:fldCharType="begin"/>
        </w:r>
        <w:r>
          <w:instrText xml:space="preserve"> PAGEREF _Toc27025 \h </w:instrText>
        </w:r>
        <w:r>
          <w:fldChar w:fldCharType="separate"/>
        </w:r>
        <w:r>
          <w:t>58</w:t>
        </w:r>
        <w:r>
          <w:fldChar w:fldCharType="end"/>
        </w:r>
      </w:hyperlink>
    </w:p>
    <w:p>
      <w:pPr>
        <w:pStyle w:val="TOC2"/>
        <w:tabs>
          <w:tab w:val="right" w:leader="dot" w:pos="8306"/>
        </w:tabs>
      </w:pPr>
      <w:hyperlink w:anchor="_Toc1962" w:history="1">
        <w:r>
          <w:rPr>
            <w:rFonts w:ascii="仿宋" w:eastAsia="仿宋" w:hAnsi="仿宋" w:cs="仿宋" w:hint="eastAsia"/>
            <w:lang w:eastAsia="zh-CN"/>
          </w:rPr>
          <w:t>(五)、废弃物处理</w:t>
        </w:r>
        <w:r>
          <w:tab/>
        </w:r>
        <w:r>
          <w:fldChar w:fldCharType="begin"/>
        </w:r>
        <w:r>
          <w:instrText xml:space="preserve"> PAGEREF _Toc1962 \h </w:instrText>
        </w:r>
        <w:r>
          <w:fldChar w:fldCharType="separate"/>
        </w:r>
        <w:r>
          <w:t>60</w:t>
        </w:r>
        <w:r>
          <w:fldChar w:fldCharType="end"/>
        </w:r>
      </w:hyperlink>
    </w:p>
    <w:p>
      <w:pPr>
        <w:pStyle w:val="TOC2"/>
        <w:tabs>
          <w:tab w:val="right" w:leader="dot" w:pos="8306"/>
        </w:tabs>
      </w:pPr>
      <w:hyperlink w:anchor="_Toc6257" w:history="1">
        <w:r>
          <w:rPr>
            <w:rFonts w:ascii="仿宋" w:eastAsia="仿宋" w:hAnsi="仿宋" w:cs="仿宋" w:hint="eastAsia"/>
            <w:lang w:eastAsia="zh-CN"/>
          </w:rPr>
          <w:t>(六)、特殊环境影响分析</w:t>
        </w:r>
        <w:r>
          <w:tab/>
        </w:r>
        <w:r>
          <w:fldChar w:fldCharType="begin"/>
        </w:r>
        <w:r>
          <w:instrText xml:space="preserve"> PAGEREF _Toc6257 \h </w:instrText>
        </w:r>
        <w:r>
          <w:fldChar w:fldCharType="separate"/>
        </w:r>
        <w:r>
          <w:t>61</w:t>
        </w:r>
        <w:r>
          <w:fldChar w:fldCharType="end"/>
        </w:r>
      </w:hyperlink>
    </w:p>
    <w:p>
      <w:pPr>
        <w:pStyle w:val="TOC2"/>
        <w:tabs>
          <w:tab w:val="right" w:leader="dot" w:pos="8306"/>
        </w:tabs>
      </w:pPr>
      <w:hyperlink w:anchor="_Toc6429" w:history="1">
        <w:r>
          <w:rPr>
            <w:rFonts w:ascii="仿宋" w:eastAsia="仿宋" w:hAnsi="仿宋" w:cs="仿宋" w:hint="eastAsia"/>
            <w:lang w:eastAsia="zh-CN"/>
          </w:rPr>
          <w:t>(七)、清洁生产</w:t>
        </w:r>
        <w:r>
          <w:tab/>
        </w:r>
        <w:r>
          <w:fldChar w:fldCharType="begin"/>
        </w:r>
        <w:r>
          <w:instrText xml:space="preserve"> PAGEREF _Toc6429 \h </w:instrText>
        </w:r>
        <w:r>
          <w:fldChar w:fldCharType="separate"/>
        </w:r>
        <w:r>
          <w:t>62</w:t>
        </w:r>
        <w:r>
          <w:fldChar w:fldCharType="end"/>
        </w:r>
      </w:hyperlink>
    </w:p>
    <w:p>
      <w:pPr>
        <w:pStyle w:val="TOC2"/>
        <w:tabs>
          <w:tab w:val="right" w:leader="dot" w:pos="8306"/>
        </w:tabs>
      </w:pPr>
      <w:hyperlink w:anchor="_Toc24962" w:history="1">
        <w:r>
          <w:rPr>
            <w:rFonts w:ascii="仿宋" w:eastAsia="仿宋" w:hAnsi="仿宋" w:cs="仿宋" w:hint="eastAsia"/>
            <w:lang w:eastAsia="zh-CN"/>
          </w:rPr>
          <w:t>(八)、环境保护综合评价</w:t>
        </w:r>
        <w:r>
          <w:tab/>
        </w:r>
        <w:r>
          <w:fldChar w:fldCharType="begin"/>
        </w:r>
        <w:r>
          <w:instrText xml:space="preserve"> PAGEREF _Toc24962 \h </w:instrText>
        </w:r>
        <w:r>
          <w:fldChar w:fldCharType="separate"/>
        </w:r>
        <w:r>
          <w:t>64</w:t>
        </w:r>
        <w:r>
          <w:fldChar w:fldCharType="end"/>
        </w:r>
      </w:hyperlink>
    </w:p>
    <w:p>
      <w:pPr>
        <w:pStyle w:val="TOC1"/>
        <w:tabs>
          <w:tab w:val="right" w:leader="dot" w:pos="8306"/>
        </w:tabs>
      </w:pPr>
      <w:hyperlink w:anchor="_Toc16071" w:history="1">
        <w:r>
          <w:rPr>
            <w:rFonts w:ascii="仿宋" w:eastAsia="仿宋" w:hAnsi="仿宋" w:cs="仿宋" w:hint="eastAsia"/>
            <w:lang w:eastAsia="zh-CN"/>
          </w:rPr>
          <w:t>十三、计算器及货币专用设备项目治理与监督</w:t>
        </w:r>
        <w:r>
          <w:tab/>
        </w:r>
        <w:r>
          <w:fldChar w:fldCharType="begin"/>
        </w:r>
        <w:r>
          <w:instrText xml:space="preserve"> PAGEREF _Toc16071 \h </w:instrText>
        </w:r>
        <w:r>
          <w:fldChar w:fldCharType="separate"/>
        </w:r>
        <w:r>
          <w:t>65</w:t>
        </w:r>
        <w:r>
          <w:fldChar w:fldCharType="end"/>
        </w:r>
      </w:hyperlink>
    </w:p>
    <w:p>
      <w:pPr>
        <w:pStyle w:val="TOC2"/>
        <w:tabs>
          <w:tab w:val="right" w:leader="dot" w:pos="8306"/>
        </w:tabs>
      </w:pPr>
      <w:hyperlink w:anchor="_Toc655" w:history="1">
        <w:r>
          <w:rPr>
            <w:rFonts w:ascii="仿宋" w:eastAsia="仿宋" w:hAnsi="仿宋" w:cs="仿宋" w:hint="eastAsia"/>
            <w:lang w:eastAsia="zh-CN"/>
          </w:rPr>
          <w:t>(一)、计算器及货币专用设备项目治理结构</w:t>
        </w:r>
        <w:r>
          <w:tab/>
        </w:r>
        <w:r>
          <w:fldChar w:fldCharType="begin"/>
        </w:r>
        <w:r>
          <w:instrText xml:space="preserve"> PAGEREF _Toc655 \h </w:instrText>
        </w:r>
        <w:r>
          <w:fldChar w:fldCharType="separate"/>
        </w:r>
        <w:r>
          <w:t>65</w:t>
        </w:r>
        <w:r>
          <w:fldChar w:fldCharType="end"/>
        </w:r>
      </w:hyperlink>
    </w:p>
    <w:p>
      <w:pPr>
        <w:pStyle w:val="TOC2"/>
        <w:tabs>
          <w:tab w:val="right" w:leader="dot" w:pos="8306"/>
        </w:tabs>
      </w:pPr>
      <w:hyperlink w:anchor="_Toc26530" w:history="1">
        <w:r>
          <w:rPr>
            <w:rFonts w:ascii="仿宋" w:eastAsia="仿宋" w:hAnsi="仿宋" w:cs="仿宋" w:hint="eastAsia"/>
            <w:lang w:eastAsia="zh-CN"/>
          </w:rPr>
          <w:t>(二)、监督与审计</w:t>
        </w:r>
        <w:r>
          <w:tab/>
        </w:r>
        <w:r>
          <w:fldChar w:fldCharType="begin"/>
        </w:r>
        <w:r>
          <w:instrText xml:space="preserve"> PAGEREF _Toc26530 \h </w:instrText>
        </w:r>
        <w:r>
          <w:fldChar w:fldCharType="separate"/>
        </w:r>
        <w:r>
          <w:t>67</w:t>
        </w:r>
        <w:r>
          <w:fldChar w:fldCharType="end"/>
        </w:r>
      </w:hyperlink>
    </w:p>
    <w:p>
      <w:pPr>
        <w:pStyle w:val="TOC1"/>
        <w:tabs>
          <w:tab w:val="right" w:leader="dot" w:pos="8306"/>
        </w:tabs>
      </w:pPr>
      <w:hyperlink w:anchor="_Toc7577" w:history="1">
        <w:r>
          <w:rPr>
            <w:rFonts w:ascii="仿宋" w:eastAsia="仿宋" w:hAnsi="仿宋" w:cs="仿宋" w:hint="eastAsia"/>
            <w:lang w:eastAsia="zh-CN"/>
          </w:rPr>
          <w:t>十四、计算器及货币专用设备项目工程方案分析</w:t>
        </w:r>
        <w:r>
          <w:tab/>
        </w:r>
        <w:r>
          <w:fldChar w:fldCharType="begin"/>
        </w:r>
        <w:r>
          <w:instrText xml:space="preserve"> PAGEREF _Toc7577 \h </w:instrText>
        </w:r>
        <w:r>
          <w:fldChar w:fldCharType="separate"/>
        </w:r>
        <w:r>
          <w:t>68</w:t>
        </w:r>
        <w:r>
          <w:fldChar w:fldCharType="end"/>
        </w:r>
      </w:hyperlink>
    </w:p>
    <w:p>
      <w:pPr>
        <w:pStyle w:val="TOC2"/>
        <w:tabs>
          <w:tab w:val="right" w:leader="dot" w:pos="8306"/>
        </w:tabs>
      </w:pPr>
      <w:hyperlink w:anchor="_Toc10453" w:history="1">
        <w:r>
          <w:rPr>
            <w:rFonts w:ascii="仿宋" w:eastAsia="仿宋" w:hAnsi="仿宋" w:cs="仿宋" w:hint="eastAsia"/>
            <w:lang w:eastAsia="zh-CN"/>
          </w:rPr>
          <w:t>(一)、建筑工程设计原则</w:t>
        </w:r>
        <w:r>
          <w:tab/>
        </w:r>
        <w:r>
          <w:fldChar w:fldCharType="begin"/>
        </w:r>
        <w:r>
          <w:instrText xml:space="preserve"> PAGEREF _Toc10453 \h </w:instrText>
        </w:r>
        <w:r>
          <w:fldChar w:fldCharType="separate"/>
        </w:r>
        <w:r>
          <w:t>68</w:t>
        </w:r>
        <w:r>
          <w:fldChar w:fldCharType="end"/>
        </w:r>
      </w:hyperlink>
    </w:p>
    <w:p>
      <w:pPr>
        <w:pStyle w:val="TOC2"/>
        <w:tabs>
          <w:tab w:val="right" w:leader="dot" w:pos="8306"/>
        </w:tabs>
      </w:pPr>
      <w:hyperlink w:anchor="_Toc10666" w:history="1">
        <w:r>
          <w:rPr>
            <w:rFonts w:ascii="仿宋" w:eastAsia="仿宋" w:hAnsi="仿宋" w:cs="仿宋" w:hint="eastAsia"/>
            <w:lang w:eastAsia="zh-CN"/>
          </w:rPr>
          <w:t>(二)、土建工程建设指标</w:t>
        </w:r>
        <w:r>
          <w:tab/>
        </w:r>
        <w:r>
          <w:fldChar w:fldCharType="begin"/>
        </w:r>
        <w:r>
          <w:instrText xml:space="preserve"> PAGEREF _Toc10666 \h </w:instrText>
        </w:r>
        <w:r>
          <w:fldChar w:fldCharType="separate"/>
        </w:r>
        <w:r>
          <w:t>72</w:t>
        </w:r>
        <w:r>
          <w:fldChar w:fldCharType="end"/>
        </w:r>
      </w:hyperlink>
    </w:p>
    <w:p>
      <w:pPr>
        <w:pStyle w:val="TOC1"/>
        <w:tabs>
          <w:tab w:val="right" w:leader="dot" w:pos="8306"/>
        </w:tabs>
      </w:pPr>
      <w:hyperlink w:anchor="_Toc443" w:history="1">
        <w:r>
          <w:rPr>
            <w:rFonts w:ascii="仿宋" w:eastAsia="仿宋" w:hAnsi="仿宋" w:cs="仿宋" w:hint="eastAsia"/>
            <w:lang w:eastAsia="zh-CN"/>
          </w:rPr>
          <w:t>十五、质量管理体系</w:t>
        </w:r>
        <w:r>
          <w:tab/>
        </w:r>
        <w:r>
          <w:fldChar w:fldCharType="begin"/>
        </w:r>
        <w:r>
          <w:instrText xml:space="preserve"> PAGEREF _Toc443 \h </w:instrText>
        </w:r>
        <w:r>
          <w:fldChar w:fldCharType="separate"/>
        </w:r>
        <w:r>
          <w:t>73</w:t>
        </w:r>
        <w:r>
          <w:fldChar w:fldCharType="end"/>
        </w:r>
      </w:hyperlink>
    </w:p>
    <w:p>
      <w:pPr>
        <w:pStyle w:val="TOC2"/>
        <w:tabs>
          <w:tab w:val="right" w:leader="dot" w:pos="8306"/>
        </w:tabs>
      </w:pPr>
      <w:hyperlink w:anchor="_Toc25417" w:history="1">
        <w:r>
          <w:rPr>
            <w:rFonts w:ascii="仿宋" w:eastAsia="仿宋" w:hAnsi="仿宋" w:cs="仿宋" w:hint="eastAsia"/>
            <w:lang w:eastAsia="zh-CN"/>
          </w:rPr>
          <w:t>(一)、质量目标与方针</w:t>
        </w:r>
        <w:r>
          <w:tab/>
        </w:r>
        <w:r>
          <w:fldChar w:fldCharType="begin"/>
        </w:r>
        <w:r>
          <w:instrText xml:space="preserve"> PAGEREF _Toc25417 \h </w:instrText>
        </w:r>
        <w:r>
          <w:fldChar w:fldCharType="separate"/>
        </w:r>
        <w:r>
          <w:t>73</w:t>
        </w:r>
        <w:r>
          <w:fldChar w:fldCharType="end"/>
        </w:r>
      </w:hyperlink>
    </w:p>
    <w:p>
      <w:pPr>
        <w:pStyle w:val="TOC2"/>
        <w:tabs>
          <w:tab w:val="right" w:leader="dot" w:pos="8306"/>
        </w:tabs>
      </w:pPr>
      <w:hyperlink w:anchor="_Toc21773" w:history="1">
        <w:r>
          <w:rPr>
            <w:rFonts w:ascii="仿宋" w:eastAsia="仿宋" w:hAnsi="仿宋" w:cs="仿宋" w:hint="eastAsia"/>
            <w:lang w:eastAsia="zh-CN"/>
          </w:rPr>
          <w:t>(二)、质量管理责任</w:t>
        </w:r>
        <w:r>
          <w:tab/>
        </w:r>
        <w:r>
          <w:fldChar w:fldCharType="begin"/>
        </w:r>
        <w:r>
          <w:instrText xml:space="preserve"> PAGEREF _Toc21773 \h </w:instrText>
        </w:r>
        <w:r>
          <w:fldChar w:fldCharType="separate"/>
        </w:r>
        <w:r>
          <w:t>74</w:t>
        </w:r>
        <w:r>
          <w:fldChar w:fldCharType="end"/>
        </w:r>
      </w:hyperlink>
    </w:p>
    <w:p>
      <w:pPr>
        <w:pStyle w:val="TOC2"/>
        <w:tabs>
          <w:tab w:val="right" w:leader="dot" w:pos="8306"/>
        </w:tabs>
      </w:pPr>
      <w:hyperlink w:anchor="_Toc362" w:history="1">
        <w:r>
          <w:rPr>
            <w:rFonts w:ascii="仿宋" w:eastAsia="仿宋" w:hAnsi="仿宋" w:cs="仿宋" w:hint="eastAsia"/>
            <w:lang w:eastAsia="zh-CN"/>
          </w:rPr>
          <w:t>(三)、质量管理体系文件</w:t>
        </w:r>
        <w:r>
          <w:tab/>
        </w:r>
        <w:r>
          <w:fldChar w:fldCharType="begin"/>
        </w:r>
        <w:r>
          <w:instrText xml:space="preserve"> PAGEREF _Toc362 \h </w:instrText>
        </w:r>
        <w:r>
          <w:fldChar w:fldCharType="separate"/>
        </w:r>
        <w:r>
          <w:t>76</w:t>
        </w:r>
        <w:r>
          <w:fldChar w:fldCharType="end"/>
        </w:r>
      </w:hyperlink>
    </w:p>
    <w:p>
      <w:pPr>
        <w:pStyle w:val="TOC2"/>
        <w:tabs>
          <w:tab w:val="right" w:leader="dot" w:pos="8306"/>
        </w:tabs>
      </w:pPr>
      <w:hyperlink w:anchor="_Toc26755" w:history="1">
        <w:r>
          <w:rPr>
            <w:rFonts w:ascii="仿宋" w:eastAsia="仿宋" w:hAnsi="仿宋" w:cs="仿宋" w:hint="eastAsia"/>
            <w:lang w:eastAsia="zh-CN"/>
          </w:rPr>
          <w:t>(四)、质量培训与教育</w:t>
        </w:r>
        <w:r>
          <w:tab/>
        </w:r>
        <w:r>
          <w:fldChar w:fldCharType="begin"/>
        </w:r>
        <w:r>
          <w:instrText xml:space="preserve"> PAGEREF _Toc26755 \h </w:instrText>
        </w:r>
        <w:r>
          <w:fldChar w:fldCharType="separate"/>
        </w:r>
        <w:r>
          <w:t>78</w:t>
        </w:r>
        <w:r>
          <w:fldChar w:fldCharType="end"/>
        </w:r>
      </w:hyperlink>
    </w:p>
    <w:p>
      <w:pPr>
        <w:pStyle w:val="TOC2"/>
        <w:tabs>
          <w:tab w:val="right" w:leader="dot" w:pos="8306"/>
        </w:tabs>
      </w:pPr>
      <w:hyperlink w:anchor="_Toc23320" w:history="1">
        <w:r>
          <w:rPr>
            <w:rFonts w:ascii="仿宋" w:eastAsia="仿宋" w:hAnsi="仿宋" w:cs="仿宋" w:hint="eastAsia"/>
            <w:lang w:eastAsia="zh-CN"/>
          </w:rPr>
          <w:t>(五)、质量审核与评价</w:t>
        </w:r>
        <w:r>
          <w:tab/>
        </w:r>
        <w:r>
          <w:fldChar w:fldCharType="begin"/>
        </w:r>
        <w:r>
          <w:instrText xml:space="preserve"> PAGEREF _Toc23320 \h </w:instrText>
        </w:r>
        <w:r>
          <w:fldChar w:fldCharType="separate"/>
        </w:r>
        <w:r>
          <w:t>79</w:t>
        </w:r>
        <w:r>
          <w:fldChar w:fldCharType="end"/>
        </w:r>
      </w:hyperlink>
    </w:p>
    <w:p>
      <w:pPr>
        <w:pStyle w:val="TOC2"/>
        <w:tabs>
          <w:tab w:val="right" w:leader="dot" w:pos="8306"/>
        </w:tabs>
      </w:pPr>
      <w:hyperlink w:anchor="_Toc1645" w:history="1">
        <w:r>
          <w:rPr>
            <w:rFonts w:ascii="仿宋" w:eastAsia="仿宋" w:hAnsi="仿宋" w:cs="仿宋" w:hint="eastAsia"/>
            <w:lang w:eastAsia="zh-CN"/>
          </w:rPr>
          <w:t>(六)、不符合与纠正措施</w:t>
        </w:r>
        <w:r>
          <w:tab/>
        </w:r>
        <w:r>
          <w:fldChar w:fldCharType="begin"/>
        </w:r>
        <w:r>
          <w:instrText xml:space="preserve"> PAGEREF _Toc1645 \h </w:instrText>
        </w:r>
        <w:r>
          <w:fldChar w:fldCharType="separate"/>
        </w:r>
        <w:r>
          <w:t>80</w:t>
        </w:r>
        <w:r>
          <w:fldChar w:fldCharType="end"/>
        </w:r>
      </w:hyperlink>
    </w:p>
    <w:p>
      <w:pPr>
        <w:pStyle w:val="TOC1"/>
        <w:tabs>
          <w:tab w:val="right" w:leader="dot" w:pos="8306"/>
        </w:tabs>
      </w:pPr>
      <w:hyperlink w:anchor="_Toc19237" w:history="1">
        <w:r>
          <w:rPr>
            <w:rFonts w:ascii="仿宋" w:eastAsia="仿宋" w:hAnsi="仿宋" w:cs="仿宋" w:hint="eastAsia"/>
            <w:lang w:eastAsia="zh-CN"/>
          </w:rPr>
          <w:t>十六、计算器及货币专用设备项目实施时间节点</w:t>
        </w:r>
        <w:r>
          <w:tab/>
        </w:r>
        <w:r>
          <w:fldChar w:fldCharType="begin"/>
        </w:r>
        <w:r>
          <w:instrText xml:space="preserve"> PAGEREF _Toc19237 \h </w:instrText>
        </w:r>
        <w:r>
          <w:fldChar w:fldCharType="separate"/>
        </w:r>
        <w:r>
          <w:t>82</w:t>
        </w:r>
        <w:r>
          <w:fldChar w:fldCharType="end"/>
        </w:r>
      </w:hyperlink>
    </w:p>
    <w:p>
      <w:pPr>
        <w:pStyle w:val="TOC2"/>
        <w:tabs>
          <w:tab w:val="right" w:leader="dot" w:pos="8306"/>
        </w:tabs>
      </w:pPr>
      <w:hyperlink w:anchor="_Toc30986" w:history="1">
        <w:r>
          <w:rPr>
            <w:rFonts w:ascii="仿宋" w:eastAsia="仿宋" w:hAnsi="仿宋" w:cs="仿宋" w:hint="eastAsia"/>
            <w:lang w:eastAsia="zh-CN"/>
          </w:rPr>
          <w:t>(一)、计算器及货币专用设备项目启动阶段时间节点</w:t>
        </w:r>
        <w:r>
          <w:tab/>
        </w:r>
        <w:r>
          <w:fldChar w:fldCharType="begin"/>
        </w:r>
        <w:r>
          <w:instrText xml:space="preserve"> PAGEREF _Toc30986 \h </w:instrText>
        </w:r>
        <w:r>
          <w:fldChar w:fldCharType="separate"/>
        </w:r>
        <w:r>
          <w:t>82</w:t>
        </w:r>
        <w:r>
          <w:fldChar w:fldCharType="end"/>
        </w:r>
      </w:hyperlink>
    </w:p>
    <w:p>
      <w:pPr>
        <w:pStyle w:val="TOC2"/>
        <w:tabs>
          <w:tab w:val="right" w:leader="dot" w:pos="8306"/>
        </w:tabs>
      </w:pPr>
      <w:hyperlink w:anchor="_Toc19107" w:history="1">
        <w:r>
          <w:rPr>
            <w:rFonts w:ascii="仿宋" w:eastAsia="仿宋" w:hAnsi="仿宋" w:cs="仿宋" w:hint="eastAsia"/>
            <w:lang w:eastAsia="zh-CN"/>
          </w:rPr>
          <w:t>(二)、计算器及货币专用设备项目执行阶段时间节点</w:t>
        </w:r>
        <w:r>
          <w:tab/>
        </w:r>
        <w:r>
          <w:fldChar w:fldCharType="begin"/>
        </w:r>
        <w:r>
          <w:instrText xml:space="preserve"> PAGEREF _Toc19107 \h </w:instrText>
        </w:r>
        <w:r>
          <w:fldChar w:fldCharType="separate"/>
        </w:r>
        <w:r>
          <w:t>83</w:t>
        </w:r>
        <w:r>
          <w:fldChar w:fldCharType="end"/>
        </w:r>
      </w:hyperlink>
    </w:p>
    <w:p>
      <w:pPr>
        <w:pStyle w:val="TOC2"/>
        <w:tabs>
          <w:tab w:val="right" w:leader="dot" w:pos="8306"/>
        </w:tabs>
      </w:pPr>
      <w:hyperlink w:anchor="_Toc5548" w:history="1">
        <w:r>
          <w:rPr>
            <w:rFonts w:ascii="仿宋" w:eastAsia="仿宋" w:hAnsi="仿宋" w:cs="仿宋" w:hint="eastAsia"/>
            <w:lang w:eastAsia="zh-CN"/>
          </w:rPr>
          <w:t>(三)、计算器及货币专用设备项目完成阶段时间节点</w:t>
        </w:r>
        <w:r>
          <w:tab/>
        </w:r>
        <w:r>
          <w:fldChar w:fldCharType="begin"/>
        </w:r>
        <w:r>
          <w:instrText xml:space="preserve"> PAGEREF _Toc5548 \h </w:instrText>
        </w:r>
        <w:r>
          <w:fldChar w:fldCharType="separate"/>
        </w:r>
        <w:r>
          <w:t>84</w:t>
        </w:r>
        <w:r>
          <w:fldChar w:fldCharType="end"/>
        </w:r>
      </w:hyperlink>
    </w:p>
    <w:p>
      <w:pPr>
        <w:pStyle w:val="TOC1"/>
        <w:tabs>
          <w:tab w:val="right" w:leader="dot" w:pos="8306"/>
        </w:tabs>
      </w:pPr>
      <w:hyperlink w:anchor="_Toc16383" w:history="1">
        <w:r>
          <w:rPr>
            <w:rFonts w:ascii="仿宋" w:eastAsia="仿宋" w:hAnsi="仿宋" w:cs="仿宋" w:hint="eastAsia"/>
            <w:lang w:eastAsia="zh-CN"/>
          </w:rPr>
          <w:t>十七、营销与推广策略</w:t>
        </w:r>
        <w:r>
          <w:tab/>
        </w:r>
        <w:r>
          <w:fldChar w:fldCharType="begin"/>
        </w:r>
        <w:r>
          <w:instrText xml:space="preserve"> PAGEREF _Toc16383 \h </w:instrText>
        </w:r>
        <w:r>
          <w:fldChar w:fldCharType="separate"/>
        </w:r>
        <w:r>
          <w:t>85</w:t>
        </w:r>
        <w:r>
          <w:fldChar w:fldCharType="end"/>
        </w:r>
      </w:hyperlink>
    </w:p>
    <w:p>
      <w:pPr>
        <w:pStyle w:val="TOC2"/>
        <w:tabs>
          <w:tab w:val="right" w:leader="dot" w:pos="8306"/>
        </w:tabs>
      </w:pPr>
      <w:hyperlink w:anchor="_Toc32236" w:history="1">
        <w:r>
          <w:rPr>
            <w:rFonts w:ascii="仿宋" w:eastAsia="仿宋" w:hAnsi="仿宋" w:cs="仿宋" w:hint="eastAsia"/>
            <w:lang w:eastAsia="zh-CN"/>
          </w:rPr>
          <w:t>(一)、产品/服务定位与特点</w:t>
        </w:r>
        <w:r>
          <w:tab/>
        </w:r>
        <w:r>
          <w:fldChar w:fldCharType="begin"/>
        </w:r>
        <w:r>
          <w:instrText xml:space="preserve"> PAGEREF _Toc32236 \h </w:instrText>
        </w:r>
        <w:r>
          <w:fldChar w:fldCharType="separate"/>
        </w:r>
        <w:r>
          <w:t>85</w:t>
        </w:r>
        <w:r>
          <w:fldChar w:fldCharType="end"/>
        </w:r>
      </w:hyperlink>
    </w:p>
    <w:p>
      <w:pPr>
        <w:pStyle w:val="TOC2"/>
        <w:tabs>
          <w:tab w:val="right" w:leader="dot" w:pos="8306"/>
        </w:tabs>
      </w:pPr>
      <w:hyperlink w:anchor="_Toc12259" w:history="1">
        <w:r>
          <w:rPr>
            <w:rFonts w:ascii="仿宋" w:eastAsia="仿宋" w:hAnsi="仿宋" w:cs="仿宋" w:hint="eastAsia"/>
            <w:lang w:eastAsia="zh-CN"/>
          </w:rPr>
          <w:t>(二)、市场定位与竞争分析</w:t>
        </w:r>
        <w:r>
          <w:tab/>
        </w:r>
        <w:r>
          <w:fldChar w:fldCharType="begin"/>
        </w:r>
        <w:r>
          <w:instrText xml:space="preserve"> PAGEREF _Toc12259 \h </w:instrText>
        </w:r>
        <w:r>
          <w:fldChar w:fldCharType="separate"/>
        </w:r>
        <w:r>
          <w:t>87</w:t>
        </w:r>
        <w:r>
          <w:fldChar w:fldCharType="end"/>
        </w:r>
      </w:hyperlink>
    </w:p>
    <w:p>
      <w:pPr>
        <w:pStyle w:val="TOC2"/>
        <w:tabs>
          <w:tab w:val="right" w:leader="dot" w:pos="8306"/>
        </w:tabs>
      </w:pPr>
      <w:hyperlink w:anchor="_Toc12147" w:history="1">
        <w:r>
          <w:rPr>
            <w:rFonts w:ascii="仿宋" w:eastAsia="仿宋" w:hAnsi="仿宋" w:cs="仿宋" w:hint="eastAsia"/>
            <w:lang w:eastAsia="zh-CN"/>
          </w:rPr>
          <w:t>(三)、营销渠道与策略</w:t>
        </w:r>
        <w:r>
          <w:tab/>
        </w:r>
        <w:r>
          <w:fldChar w:fldCharType="begin"/>
        </w:r>
        <w:r>
          <w:instrText xml:space="preserve"> PAGEREF _Toc12147 \h </w:instrText>
        </w:r>
        <w:r>
          <w:fldChar w:fldCharType="separate"/>
        </w:r>
        <w:r>
          <w:t>88</w:t>
        </w:r>
        <w:r>
          <w:fldChar w:fldCharType="end"/>
        </w:r>
      </w:hyperlink>
    </w:p>
    <w:p>
      <w:pPr>
        <w:pStyle w:val="TOC2"/>
        <w:tabs>
          <w:tab w:val="right" w:leader="dot" w:pos="8306"/>
        </w:tabs>
      </w:pPr>
      <w:hyperlink w:anchor="_Toc9814" w:history="1">
        <w:r>
          <w:rPr>
            <w:rFonts w:ascii="仿宋" w:eastAsia="仿宋" w:hAnsi="仿宋" w:cs="仿宋" w:hint="eastAsia"/>
            <w:lang w:eastAsia="zh-CN"/>
          </w:rPr>
          <w:t>(四)、推广与宣传活动</w:t>
        </w:r>
        <w:r>
          <w:tab/>
        </w:r>
        <w:r>
          <w:fldChar w:fldCharType="begin"/>
        </w:r>
        <w:r>
          <w:instrText xml:space="preserve"> PAGEREF _Toc9814 \h </w:instrText>
        </w:r>
        <w:r>
          <w:fldChar w:fldCharType="separate"/>
        </w:r>
        <w:r>
          <w:t>89</w:t>
        </w:r>
        <w:r>
          <w:fldChar w:fldCharType="end"/>
        </w:r>
      </w:hyperlink>
    </w:p>
    <w:p>
      <w:pPr>
        <w:pStyle w:val="TOC1"/>
        <w:tabs>
          <w:tab w:val="right" w:leader="dot" w:pos="8306"/>
        </w:tabs>
      </w:pPr>
      <w:hyperlink w:anchor="_Toc32553" w:history="1">
        <w:r>
          <w:rPr>
            <w:rFonts w:ascii="仿宋" w:eastAsia="仿宋" w:hAnsi="仿宋" w:cs="仿宋" w:hint="eastAsia"/>
            <w:lang w:eastAsia="zh-CN"/>
          </w:rPr>
          <w:t>十八、利益相关者分析与沟通计划</w:t>
        </w:r>
        <w:r>
          <w:tab/>
        </w:r>
        <w:r>
          <w:fldChar w:fldCharType="begin"/>
        </w:r>
        <w:r>
          <w:instrText xml:space="preserve"> PAGEREF _Toc32553 \h </w:instrText>
        </w:r>
        <w:r>
          <w:fldChar w:fldCharType="separate"/>
        </w:r>
        <w:r>
          <w:t>94</w:t>
        </w:r>
        <w:r>
          <w:fldChar w:fldCharType="end"/>
        </w:r>
      </w:hyperlink>
    </w:p>
    <w:p>
      <w:pPr>
        <w:pStyle w:val="TOC2"/>
        <w:tabs>
          <w:tab w:val="right" w:leader="dot" w:pos="8306"/>
        </w:tabs>
      </w:pPr>
      <w:hyperlink w:anchor="_Toc8624" w:history="1">
        <w:r>
          <w:rPr>
            <w:rFonts w:ascii="仿宋" w:eastAsia="仿宋" w:hAnsi="仿宋" w:cs="仿宋" w:hint="eastAsia"/>
            <w:lang w:eastAsia="zh-CN"/>
          </w:rPr>
          <w:t>(一)、利益相关者分析</w:t>
        </w:r>
        <w:r>
          <w:tab/>
        </w:r>
        <w:r>
          <w:fldChar w:fldCharType="begin"/>
        </w:r>
        <w:r>
          <w:instrText xml:space="preserve"> PAGEREF _Toc8624 \h </w:instrText>
        </w:r>
        <w:r>
          <w:fldChar w:fldCharType="separate"/>
        </w:r>
        <w:r>
          <w:t>94</w:t>
        </w:r>
        <w:r>
          <w:fldChar w:fldCharType="end"/>
        </w:r>
      </w:hyperlink>
    </w:p>
    <w:p>
      <w:pPr>
        <w:pStyle w:val="TOC2"/>
        <w:tabs>
          <w:tab w:val="right" w:leader="dot" w:pos="8306"/>
        </w:tabs>
      </w:pPr>
      <w:hyperlink w:anchor="_Toc17098" w:history="1">
        <w:r>
          <w:rPr>
            <w:rFonts w:ascii="仿宋" w:eastAsia="仿宋" w:hAnsi="仿宋" w:cs="仿宋" w:hint="eastAsia"/>
            <w:lang w:eastAsia="zh-CN"/>
          </w:rPr>
          <w:t>(二)、沟通计划</w:t>
        </w:r>
        <w:r>
          <w:tab/>
        </w:r>
        <w:r>
          <w:fldChar w:fldCharType="begin"/>
        </w:r>
        <w:r>
          <w:instrText xml:space="preserve"> PAGEREF _Toc17098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946"/>
      <w:r>
        <w:rPr>
          <w:rFonts w:ascii="仿宋" w:eastAsia="仿宋" w:hAnsi="仿宋" w:cs="仿宋" w:hint="eastAsia"/>
          <w:sz w:val="28"/>
          <w:lang w:eastAsia="zh-CN"/>
        </w:rPr>
        <w:t>一、计算器及货币专用设备项目概论</w:t>
      </w:r>
      <w:bookmarkEnd w:id="2"/>
    </w:p>
    <w:p>
      <w:pPr>
        <w:pStyle w:val="Heading2"/>
        <w:rPr>
          <w:rFonts w:ascii="仿宋" w:eastAsia="仿宋" w:hAnsi="仿宋" w:cs="仿宋" w:hint="eastAsia"/>
          <w:lang w:eastAsia="zh-CN"/>
        </w:rPr>
      </w:pPr>
      <w:bookmarkStart w:id="3" w:name="_Toc28230"/>
      <w:r>
        <w:rPr>
          <w:rFonts w:ascii="仿宋" w:eastAsia="仿宋" w:hAnsi="仿宋" w:cs="仿宋" w:hint="eastAsia"/>
          <w:lang w:eastAsia="zh-CN"/>
        </w:rPr>
        <w:t>(一)、计算器及货币专用设备项目概况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及货币专用设备项目的起源追溯至对市场的深入洞察。市场的不断演变与变革为计算器及货币专用设备项目提供了难得的机遇。当前市场存在的需求缺口和变革的大环境共同构成了计算器及货币专用设备项目的背景。这个计算器及货币专用设备项目旨在充分利用市场机遇，填补行业中尚未满足的需求，为客户提供全新的解决方案。市场的变革和需求的增长使得这个计算器及货币专用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计算器及货币专用设备项目名称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及货币专用设备项目正式命名为计算器及货币专用设备。这个名称不仅仅是一个标识，更代表了计算器及货币专用设备项目的核心理念和愿景。它蕴含着计算器及货币专用设备项目所要解决问题的关键字，具有强烈的表达和辨识度，为计算器及货币专用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计算器及货币专用设备项目目标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及货币专用设备项目的核心目标是提供一种全新、高效的解决方案，满足客户日益增长的需求。计算器及货币专用设备项目追求的不仅仅是满足市场需求，更是在市场中获得卓越的竞争优势。通过不断提升产品或服务的质量和创新水平，计算器及货币专用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计算器及货币专用设备项目范围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及货币专用设备项目全面涵盖了产品研发、制造、市场推广和售后服务，确保从产品设计到最终用户体验的全方位关注。这一全面的计算器及货币专用设备项目范围是为了确保计算器及货币专用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计算器及货币专用设备项目时间表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及货币专用设备项目计划在未来18个月内完成，包括研发、测试、市场试点和正式推出等不同阶段。这个时间表的合理设计是为了确保计算器及货币专用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计算器及货币专用设备项目预算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及货币专用设备项目总预算估算为XX百万美元，主要分配在研发、市场推广、人员培训和运营等方面。这一充足的预算为计算器及货币专用设备项目提供了充足的资源，确保计算器及货币专用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计算器及货币专用设备项目风险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及货币专用设备项目可能面临的风险包括市场接受度低、技术难题、竞争激烈等。计算器及货币专用设备项目团队已经制定了相应的风险应对计划，通过前瞻性的风险管理，确保计算器及货币专用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计算器及货币专用设备项目团队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及货币专用设备项目汇聚了一支经验丰富、多领域专业素养的核心团队，确保计算器及货币专用设备项目在各个方面都能拥有高水平的执行力。团队的协同作战是计算器及货币专用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计算器及货币专用设备项目背景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计算器及货币专用设备项目的背景根植于市场对更高效、创新产品的渴望，同时也受到科技发展对行业格局的深刻改变的影响。这为计算器及货币专用设备项目提供了广阔的发展空间和市场需求。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计算器及货币专用设备项目现状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截至目前，计算器及货币专用设备项目已完成市场调研和技术验证，取得了初步的成功。这为计算器及货币专用设备项目在未来的发展奠定了坚实的基础，为更远大的目标打下了坚实的基石。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24"/>
      <w:r>
        <w:rPr>
          <w:rFonts w:ascii="仿宋" w:eastAsia="仿宋" w:hAnsi="仿宋" w:cs="仿宋" w:hint="eastAsia"/>
          <w:sz w:val="28"/>
          <w:lang w:eastAsia="zh-CN"/>
        </w:rPr>
        <w:t>(二)、计算器及货币专用设备项目目标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计算器及货币专用设备项目首要业务目标是在市场中占据有利地位，实现产品/服务的成功推广和销售。通过不断提升产品质量、创新性，计算器及货币专用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在科技迅速发展的时代，计算器及货币专用设备项目着眼于技术创新。通过持续的研发和技术升级，计算器及货币专用设备项目旨在推出更具创新性的产品或服务，以满足市场对新鲜、先进解决方案的需求。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计算器及货币专用设备项目设定了客户满意度目标。通过提供卓越的产品质量和优质的客户服务，计算器及货币专用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计算器及货币专用设备项目注重社会责任和可持续发展。通过实施环保、社会责任计算器及货币专用设备项目，计算器及货币专用设备项目致力于在经济发展的同时保护环境，促进社会公平，实现可持续经营。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计算器及货币专用设备项目的团队是实现目标的核心驱动力。因此，计算器及货币专用设备项目设定了团队发展目标，包括提升团队成员的专业技能、培养领导力，以及搭建协同高效的团队工作氛围。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4179"/>
      <w:r>
        <w:rPr>
          <w:rFonts w:ascii="仿宋" w:eastAsia="仿宋" w:hAnsi="仿宋" w:cs="仿宋" w:hint="eastAsia"/>
          <w:sz w:val="28"/>
          <w:lang w:eastAsia="zh-CN"/>
        </w:rPr>
        <w:t>(三)、计算器及货币专用设备项目提出的理由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计算器及货币专用设备项目提出的理由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及货币专用设备项目的提出源于对市场机遇的深刻洞察。当前市场中存在的需求缺口和行业发展趋势表明，有巨大的商业机会等待被开发。通过准确捕捉市场机遇，计算器及货币专用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及货币专用设备项目的理念基于对技术创新的信仰。通过持续的研发和技术投入，计算器及货币专用设备项目有望推出更具创新性的产品或服务。在科技飞速发展的当下，计算器及货币专用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及货币专用设备项目的提出是为了增强企业的行业竞争力。通过提升产品或服务的质量和独特性，计算器及货币专用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及货币专用设备项目响应了消费者需求的变化。随着社会和科技的不断发展，消费者对产品和服务的需求也在发生变化。通过深入了解并及时回应消费者的新需求，计算器及货币专用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及货币专用设备项目的提出是企业战略发展规划的一部分。在面对日益激烈的市场竞争和不断变化的商业环境中，计算器及货币专用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及货币专用设备项目的提出不仅仅是基于商业考量，还注重社会责任。通过推出环保、社会责任等方面的计算器及货币专用设备项目，计算器及货币专用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及货币专用设备项目的提出反映了对利益相关者期望的关注。包括客户、员工、投资者等利益相关者在企业发展中都有着各自的期望，计算器及货币专用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763"/>
      <w:r>
        <w:rPr>
          <w:rFonts w:ascii="仿宋" w:eastAsia="仿宋" w:hAnsi="仿宋" w:cs="仿宋" w:hint="eastAsia"/>
          <w:sz w:val="28"/>
          <w:lang w:eastAsia="zh-CN"/>
        </w:rPr>
        <w:t>(四)、计算器及货币专用设备项目意义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在实施计算器及货币专用设备项目的过程中，我们不仅仅是在追逐商业成功，更是为企业和社会的多个层面创造了深远的意义。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及货币专用设备项目的首要意义在于提升企业的市场竞争力。通过持续的创新和对产品质量的高标准要求，计算器及货币专用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计算器及货币专用设备项目的推进将促使行业技术水平的提升。通过引入先进技术和创新性解决方案，计算器及货币专用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计算器及货币专用设备项目不仅创造了大量就业机会，提高了就业水平，还注重社会责任和环保。通过参与社会公益事业和推动环保计算器及货币专用设备项目，计算器及货币专用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综合而言，计算器及货币专用设备项目意义重大，不仅推动了企业的发展，也为行业和社会的进步贡献了积极力量。这是一个全面而深刻的影响，将在未来产生可持续的正面效应。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81"/>
      <w:r>
        <w:rPr>
          <w:rFonts w:ascii="仿宋" w:eastAsia="仿宋" w:hAnsi="仿宋" w:cs="仿宋" w:hint="eastAsia"/>
          <w:sz w:val="28"/>
          <w:lang w:eastAsia="zh-CN"/>
        </w:rPr>
        <w:t>(五)、计算器及货币专用设备项目背景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在当今迅猛发展的商业环境中，计算器及货币专用设备项目的动因根植于对多方面因素的审慎考量。这个计算器及货币专用设备项目的提出并非孤立的决策，而是对企业所处背景深入思考的产物。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计算器及货币专用设备项目背后的首要原因。科技的迅速发展和全球市场的快速变化使得企业必须灵活应对。计算器及货币专用设备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计算器及货币专用设备项目背景中不可忽视的一环。企业需要在激烈竞争中脱颖而出，为此，计算器及货币专用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技术的迅速发展为企业带来了机遇与挑战。作为计算器及货币专用设备项目启动的背景之一，对新兴技术的应用将有助于提升企业的技术水平，使其在不断演进的商业环境中保持竞争优势。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计算器及货币专用设备项目充分融入了社会责任的理念，通过可持续经营和社会公益计算器及货币专用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2431"/>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0855"/>
      <w:r>
        <w:rPr>
          <w:rFonts w:ascii="仿宋" w:eastAsia="仿宋" w:hAnsi="仿宋" w:cs="仿宋" w:hint="eastAsia"/>
          <w:lang w:eastAsia="zh-CN"/>
        </w:rPr>
        <w:t>(一)、计算器及货币专用设备行业分析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计算器及货币专用设备行业一直以来都是市场的关注焦点。行业内的发展趋势、竞争态势以及潜在机会都对计算器及货币专用设备项目的推进产生深远的影响。通过深入研究行业的整体概貌，我们将更好地理解行业的核心特征，为计算器及货币专用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器及货币专用设备行业，技术一直是推动创新和发展的关键因素。我们将对当前技术趋势进行详尽分析，包括但不限于人工智能、大数据应用、先进制造技术等。这有助于计算器及货币专用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计算器及货币专用设备项目成功的基础。我们将对主要竞争对手进行深入研究，包括其市场份额、产品特点、市场定位等。通过全面了解竞争对手的优势和劣势，计算器及货币专用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512"/>
      <w:r>
        <w:rPr>
          <w:rFonts w:ascii="仿宋" w:eastAsia="仿宋" w:hAnsi="仿宋" w:cs="仿宋" w:hint="eastAsia"/>
          <w:sz w:val="28"/>
          <w:lang w:eastAsia="zh-CN"/>
        </w:rPr>
        <w:t>(二)、计算器及货币专用设备市场分析预测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计算器及货币专用设备市场未来的增长趋势。这包括市场的整体规模、各细分领域的发展趋势等。计算器及货币专用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计算器及货币专用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计算器及货币专用设备项目实施过程中需要充分考虑的因素。我们将对市场风险进行全面评估，包括但不限于政策法规风险、市场竞争风险、技术变革风险等。通过对潜在风险的深入分析，计算器及货币专用设备项目可以制定相应的风险缓解策略，降低不确定性对计算器及货币专用设备项目的影响。</w:t>
      </w:r>
    </w:p>
    <w:p>
      <w:pPr>
        <w:pStyle w:val="Heading1"/>
        <w:ind w:firstLine="560" w:firstLineChars="200"/>
        <w:rPr>
          <w:rFonts w:ascii="仿宋" w:eastAsia="仿宋" w:hAnsi="仿宋" w:cs="仿宋" w:hint="eastAsia"/>
          <w:sz w:val="28"/>
          <w:lang w:eastAsia="zh-CN"/>
        </w:rPr>
      </w:pPr>
      <w:bookmarkStart w:id="11" w:name="_Toc32039"/>
      <w:r>
        <w:rPr>
          <w:rFonts w:ascii="仿宋" w:eastAsia="仿宋" w:hAnsi="仿宋" w:cs="仿宋" w:hint="eastAsia"/>
          <w:sz w:val="28"/>
          <w:lang w:eastAsia="zh-CN"/>
        </w:rPr>
        <w:t>三、计算器及货币专用设备项目文档管理</w:t>
      </w:r>
      <w:bookmarkEnd w:id="11"/>
    </w:p>
    <w:p>
      <w:pPr>
        <w:pStyle w:val="Heading2"/>
        <w:rPr>
          <w:rFonts w:ascii="仿宋" w:eastAsia="仿宋" w:hAnsi="仿宋" w:cs="仿宋" w:hint="eastAsia"/>
          <w:lang w:eastAsia="zh-CN"/>
        </w:rPr>
      </w:pPr>
      <w:bookmarkStart w:id="12" w:name="_Toc1866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计算器及货币专用设备项目高度重视文档的质量和准确性，以支持计算器及货币专用设备项目的各项活动和决策。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及货币专用设备项目文档的编制始于计算器及货币专用设备项目计划的初期，我们制定了详细的文档编制计划，明确了每个文档的内容、格式和编写责任人。在计算器及货币专用设备项目启动阶段，我们首先编制了计算器及货币专用设备项目章程，明确定义了计算器及货币专用设备项目的目标、范围、风险等关键要素。随后，计算器及货币专用设备项目团队根据计划陆续编制了需求文档、设计文档、测试文档等各类文档，确保计算器及货币专用设备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计算器及货币专用设备项目管理中的重要环节，旨在确保计算器及货币专用设备项目文档符合质量标准和计算器及货币专用设备项目需求。在计算器及货币专用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计算器及货币专用设备项目相关利益方和专业领域的专家对文档进行独立审查。这有助于获取更全面、客观的反馈，确保计算器及货币专用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及货币专用设备项目在文档编制与审查方面建立了严格的管理机制，通过规范的流程和多维度的审查，确保计算器及货币专用设备项目文档的质量、准确性和可靠性，为计算器及货币专用设备项目的顺利推进提供了有力支持。</w:t>
      </w:r>
    </w:p>
    <w:p>
      <w:pPr>
        <w:pStyle w:val="Heading2"/>
        <w:ind w:firstLine="560" w:firstLineChars="200"/>
        <w:rPr>
          <w:rFonts w:ascii="仿宋" w:eastAsia="仿宋" w:hAnsi="仿宋" w:cs="仿宋" w:hint="eastAsia"/>
          <w:sz w:val="28"/>
          <w:lang w:eastAsia="zh-CN"/>
        </w:rPr>
      </w:pPr>
      <w:bookmarkStart w:id="13" w:name="_Toc1732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在计算器及货币专用设备项目中，我们致力于优化文档发布与分发过程，以确保信息的高效传递和团队间协作的顺畅进行。以下是我们采取的关键优化策略：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我们通过多渠道发布文档，包括电子邮件、计算器及货币专用设备项目管理平台、内部网站等，以满足不同团队成员的偏好和需求。多渠道发布确保了信息的全面覆盖。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我们采用了精细的权限控制，确保只有授权人员可以访问敏感信息。这种安全措施保护了计算器及货币专用设备项目文档的机密性，防止了未经授权的信息泄露。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869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计算器及货币专用设备项目生命周期中一个至关重要的环节，直接关系到计算器及货币专用设备项目信息的长期保存和历史记录的完整性。在计算器及货币专用设备项目中，我们实施了一系列有效的文档存档与归档管理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8474"/>
      <w:r>
        <w:rPr>
          <w:rFonts w:ascii="仿宋" w:eastAsia="仿宋" w:hAnsi="仿宋" w:cs="仿宋" w:hint="eastAsia"/>
          <w:sz w:val="28"/>
          <w:lang w:eastAsia="zh-CN"/>
        </w:rPr>
        <w:t>四、计算器及货币专用设备项目危机管理</w:t>
      </w:r>
      <w:bookmarkEnd w:id="15"/>
    </w:p>
    <w:p>
      <w:pPr>
        <w:pStyle w:val="Heading2"/>
        <w:rPr>
          <w:rFonts w:ascii="仿宋" w:eastAsia="仿宋" w:hAnsi="仿宋" w:cs="仿宋" w:hint="eastAsia"/>
          <w:lang w:eastAsia="zh-CN"/>
        </w:rPr>
      </w:pPr>
      <w:bookmarkStart w:id="16" w:name="_Toc1018"/>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器及货币专用设备项目危机管理中，危机预警与识别是确保计算器及货币专用设备项目稳健运行的核心步骤。通过建立全面的监测机制，计算器及货币专用设备项目团队旨在及时发现和理解潜在的风险和危机因素，以便采取及时的预防和应对措施，确保计算器及货币专用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计算器及货币专用设备项目团队全面分析了整个计算器及货币专用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计算器及货币专用设备项目团队着重于明确定义计算器及货币专用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计算器及货币专用设备项目进展的持续监控，团队能够及时发现潜在问题并作出迅速反应。计算器及货币专用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计算器及货币专用设备项目得以更有序、可控地推进。</w:t>
      </w:r>
    </w:p>
    <w:p>
      <w:pPr>
        <w:pStyle w:val="Heading2"/>
        <w:ind w:firstLine="560" w:firstLineChars="200"/>
        <w:rPr>
          <w:rFonts w:ascii="仿宋" w:eastAsia="仿宋" w:hAnsi="仿宋" w:cs="仿宋" w:hint="eastAsia"/>
          <w:sz w:val="28"/>
          <w:lang w:eastAsia="zh-CN"/>
        </w:rPr>
      </w:pPr>
      <w:bookmarkStart w:id="17" w:name="_Toc28640"/>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https://d.book118.com/797036161164006030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AD3A08"/>
    <w:rsid w:val="1BAD3A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703616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2024-01-11T18:28:00Z</dcterms:created>
  <dcterms:modified xsi:type="dcterms:W3CDTF">2024-01-11T18:28:24Z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9CFD318E4C084E739BEBEE7AD796E6D7_11</vt:lpwstr>
  </property>
  <property fmtid="{D5CDD505-2E9C-101B-9397-08002B2CF9AE}" pid="3" name="KSOProductBuildVer">
    <vt:lpwstr>2052-12.1.0.16120</vt:lpwstr>
  </property>
</Properties>
</file>