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广告会展项目计划设计方案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32" w:history="1">
        <w:r>
          <w:rPr>
            <w:rFonts w:ascii="仿宋" w:eastAsia="仿宋" w:hAnsi="仿宋" w:cs="仿宋" w:hint="eastAsia"/>
            <w:lang w:eastAsia="zh-CN"/>
          </w:rPr>
          <w:t>概论</w:t>
        </w:r>
        <w:r>
          <w:tab/>
        </w:r>
        <w:r>
          <w:fldChar w:fldCharType="begin"/>
        </w:r>
        <w:r>
          <w:instrText xml:space="preserve"> PAGEREF _Toc12932 \h </w:instrText>
        </w:r>
        <w:r>
          <w:fldChar w:fldCharType="separate"/>
        </w:r>
        <w:r>
          <w:t>3</w:t>
        </w:r>
        <w:r>
          <w:fldChar w:fldCharType="end"/>
        </w:r>
      </w:hyperlink>
    </w:p>
    <w:p>
      <w:pPr>
        <w:pStyle w:val="TOC1"/>
        <w:tabs>
          <w:tab w:val="right" w:leader="dot" w:pos="8306"/>
        </w:tabs>
      </w:pPr>
      <w:hyperlink w:anchor="_Toc31697" w:history="1">
        <w:r>
          <w:rPr>
            <w:rFonts w:ascii="仿宋" w:eastAsia="仿宋" w:hAnsi="仿宋" w:cs="仿宋" w:hint="eastAsia"/>
            <w:lang w:eastAsia="zh-CN"/>
          </w:rPr>
          <w:t>一、广告会展项目可持续发展</w:t>
        </w:r>
        <w:r>
          <w:tab/>
        </w:r>
        <w:r>
          <w:fldChar w:fldCharType="begin"/>
        </w:r>
        <w:r>
          <w:instrText xml:space="preserve"> PAGEREF _Toc31697 \h </w:instrText>
        </w:r>
        <w:r>
          <w:fldChar w:fldCharType="separate"/>
        </w:r>
        <w:r>
          <w:t>3</w:t>
        </w:r>
        <w:r>
          <w:fldChar w:fldCharType="end"/>
        </w:r>
      </w:hyperlink>
    </w:p>
    <w:p>
      <w:pPr>
        <w:pStyle w:val="TOC2"/>
        <w:tabs>
          <w:tab w:val="right" w:leader="dot" w:pos="8306"/>
        </w:tabs>
      </w:pPr>
      <w:hyperlink w:anchor="_Toc30895" w:history="1">
        <w:r>
          <w:rPr>
            <w:rFonts w:ascii="仿宋" w:eastAsia="仿宋" w:hAnsi="仿宋" w:cs="仿宋" w:hint="eastAsia"/>
            <w:lang w:eastAsia="zh-CN"/>
          </w:rPr>
          <w:t>(一)、可持续战略与实践</w:t>
        </w:r>
        <w:r>
          <w:tab/>
        </w:r>
        <w:r>
          <w:fldChar w:fldCharType="begin"/>
        </w:r>
        <w:r>
          <w:instrText xml:space="preserve"> PAGEREF _Toc30895 \h </w:instrText>
        </w:r>
        <w:r>
          <w:fldChar w:fldCharType="separate"/>
        </w:r>
        <w:r>
          <w:t>3</w:t>
        </w:r>
        <w:r>
          <w:fldChar w:fldCharType="end"/>
        </w:r>
      </w:hyperlink>
    </w:p>
    <w:p>
      <w:pPr>
        <w:pStyle w:val="TOC2"/>
        <w:tabs>
          <w:tab w:val="right" w:leader="dot" w:pos="8306"/>
        </w:tabs>
      </w:pPr>
      <w:hyperlink w:anchor="_Toc1335" w:history="1">
        <w:r>
          <w:rPr>
            <w:rFonts w:ascii="仿宋" w:eastAsia="仿宋" w:hAnsi="仿宋" w:cs="仿宋" w:hint="eastAsia"/>
            <w:lang w:eastAsia="zh-CN"/>
          </w:rPr>
          <w:t>(二)、环保与社会责任</w:t>
        </w:r>
        <w:r>
          <w:tab/>
        </w:r>
        <w:r>
          <w:fldChar w:fldCharType="begin"/>
        </w:r>
        <w:r>
          <w:instrText xml:space="preserve"> PAGEREF _Toc1335 \h </w:instrText>
        </w:r>
        <w:r>
          <w:fldChar w:fldCharType="separate"/>
        </w:r>
        <w:r>
          <w:t>4</w:t>
        </w:r>
        <w:r>
          <w:fldChar w:fldCharType="end"/>
        </w:r>
      </w:hyperlink>
    </w:p>
    <w:p>
      <w:pPr>
        <w:pStyle w:val="TOC1"/>
        <w:tabs>
          <w:tab w:val="right" w:leader="dot" w:pos="8306"/>
        </w:tabs>
      </w:pPr>
      <w:hyperlink w:anchor="_Toc28137" w:history="1">
        <w:r>
          <w:rPr>
            <w:rFonts w:ascii="仿宋" w:eastAsia="仿宋" w:hAnsi="仿宋" w:cs="仿宋" w:hint="eastAsia"/>
            <w:lang w:eastAsia="zh-CN"/>
          </w:rPr>
          <w:t>二、广告会展项目土建工程</w:t>
        </w:r>
        <w:r>
          <w:tab/>
        </w:r>
        <w:r>
          <w:fldChar w:fldCharType="begin"/>
        </w:r>
        <w:r>
          <w:instrText xml:space="preserve"> PAGEREF _Toc28137 \h </w:instrText>
        </w:r>
        <w:r>
          <w:fldChar w:fldCharType="separate"/>
        </w:r>
        <w:r>
          <w:t>5</w:t>
        </w:r>
        <w:r>
          <w:fldChar w:fldCharType="end"/>
        </w:r>
      </w:hyperlink>
    </w:p>
    <w:p>
      <w:pPr>
        <w:pStyle w:val="TOC2"/>
        <w:tabs>
          <w:tab w:val="right" w:leader="dot" w:pos="8306"/>
        </w:tabs>
      </w:pPr>
      <w:hyperlink w:anchor="_Toc485" w:history="1">
        <w:r>
          <w:rPr>
            <w:rFonts w:ascii="仿宋" w:eastAsia="仿宋" w:hAnsi="仿宋" w:cs="仿宋" w:hint="eastAsia"/>
            <w:lang w:eastAsia="zh-CN"/>
          </w:rPr>
          <w:t>(一)、建筑工程设计原则</w:t>
        </w:r>
        <w:r>
          <w:tab/>
        </w:r>
        <w:r>
          <w:fldChar w:fldCharType="begin"/>
        </w:r>
        <w:r>
          <w:instrText xml:space="preserve"> PAGEREF _Toc485 \h </w:instrText>
        </w:r>
        <w:r>
          <w:fldChar w:fldCharType="separate"/>
        </w:r>
        <w:r>
          <w:t>5</w:t>
        </w:r>
        <w:r>
          <w:fldChar w:fldCharType="end"/>
        </w:r>
      </w:hyperlink>
    </w:p>
    <w:p>
      <w:pPr>
        <w:pStyle w:val="TOC2"/>
        <w:tabs>
          <w:tab w:val="right" w:leader="dot" w:pos="8306"/>
        </w:tabs>
      </w:pPr>
      <w:hyperlink w:anchor="_Toc12518" w:history="1">
        <w:r>
          <w:rPr>
            <w:rFonts w:ascii="仿宋" w:eastAsia="仿宋" w:hAnsi="仿宋" w:cs="仿宋" w:hint="eastAsia"/>
            <w:lang w:eastAsia="zh-CN"/>
          </w:rPr>
          <w:t>(二)、土建工程设计年限及安全等级</w:t>
        </w:r>
        <w:r>
          <w:tab/>
        </w:r>
        <w:r>
          <w:fldChar w:fldCharType="begin"/>
        </w:r>
        <w:r>
          <w:instrText xml:space="preserve"> PAGEREF _Toc12518 \h </w:instrText>
        </w:r>
        <w:r>
          <w:fldChar w:fldCharType="separate"/>
        </w:r>
        <w:r>
          <w:t>6</w:t>
        </w:r>
        <w:r>
          <w:fldChar w:fldCharType="end"/>
        </w:r>
      </w:hyperlink>
    </w:p>
    <w:p>
      <w:pPr>
        <w:pStyle w:val="TOC2"/>
        <w:tabs>
          <w:tab w:val="right" w:leader="dot" w:pos="8306"/>
        </w:tabs>
      </w:pPr>
      <w:hyperlink w:anchor="_Toc9075" w:history="1">
        <w:r>
          <w:rPr>
            <w:rFonts w:ascii="仿宋" w:eastAsia="仿宋" w:hAnsi="仿宋" w:cs="仿宋" w:hint="eastAsia"/>
            <w:lang w:eastAsia="zh-CN"/>
          </w:rPr>
          <w:t>(三)、建筑工程设计总体要求</w:t>
        </w:r>
        <w:r>
          <w:tab/>
        </w:r>
        <w:r>
          <w:fldChar w:fldCharType="begin"/>
        </w:r>
        <w:r>
          <w:instrText xml:space="preserve"> PAGEREF _Toc9075 \h </w:instrText>
        </w:r>
        <w:r>
          <w:fldChar w:fldCharType="separate"/>
        </w:r>
        <w:r>
          <w:t>7</w:t>
        </w:r>
        <w:r>
          <w:fldChar w:fldCharType="end"/>
        </w:r>
      </w:hyperlink>
    </w:p>
    <w:p>
      <w:pPr>
        <w:pStyle w:val="TOC2"/>
        <w:tabs>
          <w:tab w:val="right" w:leader="dot" w:pos="8306"/>
        </w:tabs>
      </w:pPr>
      <w:hyperlink w:anchor="_Toc19404" w:history="1">
        <w:r>
          <w:rPr>
            <w:rFonts w:ascii="仿宋" w:eastAsia="仿宋" w:hAnsi="仿宋" w:cs="仿宋" w:hint="eastAsia"/>
            <w:lang w:eastAsia="zh-CN"/>
          </w:rPr>
          <w:t>(四)、土建工程建设指标</w:t>
        </w:r>
        <w:r>
          <w:tab/>
        </w:r>
        <w:r>
          <w:fldChar w:fldCharType="begin"/>
        </w:r>
        <w:r>
          <w:instrText xml:space="preserve"> PAGEREF _Toc19404 \h </w:instrText>
        </w:r>
        <w:r>
          <w:fldChar w:fldCharType="separate"/>
        </w:r>
        <w:r>
          <w:t>8</w:t>
        </w:r>
        <w:r>
          <w:fldChar w:fldCharType="end"/>
        </w:r>
      </w:hyperlink>
    </w:p>
    <w:p>
      <w:pPr>
        <w:pStyle w:val="TOC1"/>
        <w:tabs>
          <w:tab w:val="right" w:leader="dot" w:pos="8306"/>
        </w:tabs>
      </w:pPr>
      <w:hyperlink w:anchor="_Toc5809" w:history="1">
        <w:r>
          <w:rPr>
            <w:rFonts w:ascii="仿宋" w:eastAsia="仿宋" w:hAnsi="仿宋" w:cs="仿宋" w:hint="eastAsia"/>
            <w:lang w:eastAsia="zh-CN"/>
          </w:rPr>
          <w:t>三、广告会展项目危机管理</w:t>
        </w:r>
        <w:r>
          <w:tab/>
        </w:r>
        <w:r>
          <w:fldChar w:fldCharType="begin"/>
        </w:r>
        <w:r>
          <w:instrText xml:space="preserve"> PAGEREF _Toc5809 \h </w:instrText>
        </w:r>
        <w:r>
          <w:fldChar w:fldCharType="separate"/>
        </w:r>
        <w:r>
          <w:t>8</w:t>
        </w:r>
        <w:r>
          <w:fldChar w:fldCharType="end"/>
        </w:r>
      </w:hyperlink>
    </w:p>
    <w:p>
      <w:pPr>
        <w:pStyle w:val="TOC2"/>
        <w:tabs>
          <w:tab w:val="right" w:leader="dot" w:pos="8306"/>
        </w:tabs>
      </w:pPr>
      <w:hyperlink w:anchor="_Toc24164" w:history="1">
        <w:r>
          <w:rPr>
            <w:rFonts w:ascii="仿宋" w:eastAsia="仿宋" w:hAnsi="仿宋" w:cs="仿宋" w:hint="eastAsia"/>
            <w:lang w:eastAsia="zh-CN"/>
          </w:rPr>
          <w:t>(一)、危机预警与识别</w:t>
        </w:r>
        <w:r>
          <w:tab/>
        </w:r>
        <w:r>
          <w:fldChar w:fldCharType="begin"/>
        </w:r>
        <w:r>
          <w:instrText xml:space="preserve"> PAGEREF _Toc24164 \h </w:instrText>
        </w:r>
        <w:r>
          <w:fldChar w:fldCharType="separate"/>
        </w:r>
        <w:r>
          <w:t>8</w:t>
        </w:r>
        <w:r>
          <w:fldChar w:fldCharType="end"/>
        </w:r>
      </w:hyperlink>
    </w:p>
    <w:p>
      <w:pPr>
        <w:pStyle w:val="TOC2"/>
        <w:tabs>
          <w:tab w:val="right" w:leader="dot" w:pos="8306"/>
        </w:tabs>
      </w:pPr>
      <w:hyperlink w:anchor="_Toc29077" w:history="1">
        <w:r>
          <w:rPr>
            <w:rFonts w:ascii="仿宋" w:eastAsia="仿宋" w:hAnsi="仿宋" w:cs="仿宋" w:hint="eastAsia"/>
            <w:lang w:eastAsia="zh-CN"/>
          </w:rPr>
          <w:t>(二)、危机应对与恢复</w:t>
        </w:r>
        <w:r>
          <w:tab/>
        </w:r>
        <w:r>
          <w:fldChar w:fldCharType="begin"/>
        </w:r>
        <w:r>
          <w:instrText xml:space="preserve"> PAGEREF _Toc29077 \h </w:instrText>
        </w:r>
        <w:r>
          <w:fldChar w:fldCharType="separate"/>
        </w:r>
        <w:r>
          <w:t>9</w:t>
        </w:r>
        <w:r>
          <w:fldChar w:fldCharType="end"/>
        </w:r>
      </w:hyperlink>
    </w:p>
    <w:p>
      <w:pPr>
        <w:pStyle w:val="TOC1"/>
        <w:tabs>
          <w:tab w:val="right" w:leader="dot" w:pos="8306"/>
        </w:tabs>
      </w:pPr>
      <w:hyperlink w:anchor="_Toc3796" w:history="1">
        <w:r>
          <w:rPr>
            <w:rFonts w:ascii="仿宋" w:eastAsia="仿宋" w:hAnsi="仿宋" w:cs="仿宋" w:hint="eastAsia"/>
            <w:lang w:eastAsia="zh-CN"/>
          </w:rPr>
          <w:t>四、广告会展项目文档管理</w:t>
        </w:r>
        <w:r>
          <w:tab/>
        </w:r>
        <w:r>
          <w:fldChar w:fldCharType="begin"/>
        </w:r>
        <w:r>
          <w:instrText xml:space="preserve"> PAGEREF _Toc3796 \h </w:instrText>
        </w:r>
        <w:r>
          <w:fldChar w:fldCharType="separate"/>
        </w:r>
        <w:r>
          <w:t>10</w:t>
        </w:r>
        <w:r>
          <w:fldChar w:fldCharType="end"/>
        </w:r>
      </w:hyperlink>
    </w:p>
    <w:p>
      <w:pPr>
        <w:pStyle w:val="TOC2"/>
        <w:tabs>
          <w:tab w:val="right" w:leader="dot" w:pos="8306"/>
        </w:tabs>
      </w:pPr>
      <w:hyperlink w:anchor="_Toc12686" w:history="1">
        <w:r>
          <w:rPr>
            <w:rFonts w:ascii="仿宋" w:eastAsia="仿宋" w:hAnsi="仿宋" w:cs="仿宋" w:hint="eastAsia"/>
            <w:lang w:eastAsia="zh-CN"/>
          </w:rPr>
          <w:t>(一)、文档编制与审查</w:t>
        </w:r>
        <w:r>
          <w:tab/>
        </w:r>
        <w:r>
          <w:fldChar w:fldCharType="begin"/>
        </w:r>
        <w:r>
          <w:instrText xml:space="preserve"> PAGEREF _Toc12686 \h </w:instrText>
        </w:r>
        <w:r>
          <w:fldChar w:fldCharType="separate"/>
        </w:r>
        <w:r>
          <w:t>10</w:t>
        </w:r>
        <w:r>
          <w:fldChar w:fldCharType="end"/>
        </w:r>
      </w:hyperlink>
    </w:p>
    <w:p>
      <w:pPr>
        <w:pStyle w:val="TOC2"/>
        <w:tabs>
          <w:tab w:val="right" w:leader="dot" w:pos="8306"/>
        </w:tabs>
      </w:pPr>
      <w:hyperlink w:anchor="_Toc7469" w:history="1">
        <w:r>
          <w:rPr>
            <w:rFonts w:ascii="仿宋" w:eastAsia="仿宋" w:hAnsi="仿宋" w:cs="仿宋" w:hint="eastAsia"/>
            <w:lang w:eastAsia="zh-CN"/>
          </w:rPr>
          <w:t>(二)、文档发布与分发</w:t>
        </w:r>
        <w:r>
          <w:tab/>
        </w:r>
        <w:r>
          <w:fldChar w:fldCharType="begin"/>
        </w:r>
        <w:r>
          <w:instrText xml:space="preserve"> PAGEREF _Toc7469 \h </w:instrText>
        </w:r>
        <w:r>
          <w:fldChar w:fldCharType="separate"/>
        </w:r>
        <w:r>
          <w:t>12</w:t>
        </w:r>
        <w:r>
          <w:fldChar w:fldCharType="end"/>
        </w:r>
      </w:hyperlink>
    </w:p>
    <w:p>
      <w:pPr>
        <w:pStyle w:val="TOC2"/>
        <w:tabs>
          <w:tab w:val="right" w:leader="dot" w:pos="8306"/>
        </w:tabs>
      </w:pPr>
      <w:hyperlink w:anchor="_Toc21856" w:history="1">
        <w:r>
          <w:rPr>
            <w:rFonts w:ascii="仿宋" w:eastAsia="仿宋" w:hAnsi="仿宋" w:cs="仿宋" w:hint="eastAsia"/>
            <w:lang w:eastAsia="zh-CN"/>
          </w:rPr>
          <w:t>(三)、文档存档与归档</w:t>
        </w:r>
        <w:r>
          <w:tab/>
        </w:r>
        <w:r>
          <w:fldChar w:fldCharType="begin"/>
        </w:r>
        <w:r>
          <w:instrText xml:space="preserve"> PAGEREF _Toc21856 \h </w:instrText>
        </w:r>
        <w:r>
          <w:fldChar w:fldCharType="separate"/>
        </w:r>
        <w:r>
          <w:t>12</w:t>
        </w:r>
        <w:r>
          <w:fldChar w:fldCharType="end"/>
        </w:r>
      </w:hyperlink>
    </w:p>
    <w:p>
      <w:pPr>
        <w:pStyle w:val="TOC1"/>
        <w:tabs>
          <w:tab w:val="right" w:leader="dot" w:pos="8306"/>
        </w:tabs>
      </w:pPr>
      <w:hyperlink w:anchor="_Toc6216" w:history="1">
        <w:r>
          <w:rPr>
            <w:rFonts w:ascii="仿宋" w:eastAsia="仿宋" w:hAnsi="仿宋" w:cs="仿宋" w:hint="eastAsia"/>
            <w:lang w:eastAsia="zh-CN"/>
          </w:rPr>
          <w:t>五、工艺说明</w:t>
        </w:r>
        <w:r>
          <w:tab/>
        </w:r>
        <w:r>
          <w:fldChar w:fldCharType="begin"/>
        </w:r>
        <w:r>
          <w:instrText xml:space="preserve"> PAGEREF _Toc6216 \h </w:instrText>
        </w:r>
        <w:r>
          <w:fldChar w:fldCharType="separate"/>
        </w:r>
        <w:r>
          <w:t>14</w:t>
        </w:r>
        <w:r>
          <w:fldChar w:fldCharType="end"/>
        </w:r>
      </w:hyperlink>
    </w:p>
    <w:p>
      <w:pPr>
        <w:pStyle w:val="TOC2"/>
        <w:tabs>
          <w:tab w:val="right" w:leader="dot" w:pos="8306"/>
        </w:tabs>
      </w:pPr>
      <w:hyperlink w:anchor="_Toc14074" w:history="1">
        <w:r>
          <w:rPr>
            <w:rFonts w:ascii="仿宋" w:eastAsia="仿宋" w:hAnsi="仿宋" w:cs="仿宋" w:hint="eastAsia"/>
            <w:lang w:eastAsia="zh-CN"/>
          </w:rPr>
          <w:t>(一)、技术管理特点</w:t>
        </w:r>
        <w:r>
          <w:tab/>
        </w:r>
        <w:r>
          <w:fldChar w:fldCharType="begin"/>
        </w:r>
        <w:r>
          <w:instrText xml:space="preserve"> PAGEREF _Toc14074 \h </w:instrText>
        </w:r>
        <w:r>
          <w:fldChar w:fldCharType="separate"/>
        </w:r>
        <w:r>
          <w:t>14</w:t>
        </w:r>
        <w:r>
          <w:fldChar w:fldCharType="end"/>
        </w:r>
      </w:hyperlink>
    </w:p>
    <w:p>
      <w:pPr>
        <w:pStyle w:val="TOC2"/>
        <w:tabs>
          <w:tab w:val="right" w:leader="dot" w:pos="8306"/>
        </w:tabs>
      </w:pPr>
      <w:hyperlink w:anchor="_Toc26324" w:history="1">
        <w:r>
          <w:rPr>
            <w:rFonts w:ascii="仿宋" w:eastAsia="仿宋" w:hAnsi="仿宋" w:cs="仿宋" w:hint="eastAsia"/>
            <w:lang w:eastAsia="zh-CN"/>
          </w:rPr>
          <w:t>(二)、广告会展项目工艺技术设计方案</w:t>
        </w:r>
        <w:r>
          <w:tab/>
        </w:r>
        <w:r>
          <w:fldChar w:fldCharType="begin"/>
        </w:r>
        <w:r>
          <w:instrText xml:space="preserve"> PAGEREF _Toc26324 \h </w:instrText>
        </w:r>
        <w:r>
          <w:fldChar w:fldCharType="separate"/>
        </w:r>
        <w:r>
          <w:t>15</w:t>
        </w:r>
        <w:r>
          <w:fldChar w:fldCharType="end"/>
        </w:r>
      </w:hyperlink>
    </w:p>
    <w:p>
      <w:pPr>
        <w:pStyle w:val="TOC2"/>
        <w:tabs>
          <w:tab w:val="right" w:leader="dot" w:pos="8306"/>
        </w:tabs>
      </w:pPr>
      <w:hyperlink w:anchor="_Toc11493" w:history="1">
        <w:r>
          <w:rPr>
            <w:rFonts w:ascii="仿宋" w:eastAsia="仿宋" w:hAnsi="仿宋" w:cs="仿宋" w:hint="eastAsia"/>
            <w:lang w:eastAsia="zh-CN"/>
          </w:rPr>
          <w:t>(三)、设备选型方案</w:t>
        </w:r>
        <w:r>
          <w:tab/>
        </w:r>
        <w:r>
          <w:fldChar w:fldCharType="begin"/>
        </w:r>
        <w:r>
          <w:instrText xml:space="preserve"> PAGEREF _Toc11493 \h </w:instrText>
        </w:r>
        <w:r>
          <w:fldChar w:fldCharType="separate"/>
        </w:r>
        <w:r>
          <w:t>16</w:t>
        </w:r>
        <w:r>
          <w:fldChar w:fldCharType="end"/>
        </w:r>
      </w:hyperlink>
    </w:p>
    <w:p>
      <w:pPr>
        <w:pStyle w:val="TOC1"/>
        <w:tabs>
          <w:tab w:val="right" w:leader="dot" w:pos="8306"/>
        </w:tabs>
      </w:pPr>
      <w:hyperlink w:anchor="_Toc11647" w:history="1">
        <w:r>
          <w:rPr>
            <w:rFonts w:ascii="仿宋" w:eastAsia="仿宋" w:hAnsi="仿宋" w:cs="仿宋" w:hint="eastAsia"/>
            <w:lang w:eastAsia="zh-CN"/>
          </w:rPr>
          <w:t>六、产品规划分析</w:t>
        </w:r>
        <w:r>
          <w:tab/>
        </w:r>
        <w:r>
          <w:fldChar w:fldCharType="begin"/>
        </w:r>
        <w:r>
          <w:instrText xml:space="preserve"> PAGEREF _Toc11647 \h </w:instrText>
        </w:r>
        <w:r>
          <w:fldChar w:fldCharType="separate"/>
        </w:r>
        <w:r>
          <w:t>17</w:t>
        </w:r>
        <w:r>
          <w:fldChar w:fldCharType="end"/>
        </w:r>
      </w:hyperlink>
    </w:p>
    <w:p>
      <w:pPr>
        <w:pStyle w:val="TOC2"/>
        <w:tabs>
          <w:tab w:val="right" w:leader="dot" w:pos="8306"/>
        </w:tabs>
      </w:pPr>
      <w:hyperlink w:anchor="_Toc30781" w:history="1">
        <w:r>
          <w:rPr>
            <w:rFonts w:ascii="仿宋" w:eastAsia="仿宋" w:hAnsi="仿宋" w:cs="仿宋" w:hint="eastAsia"/>
            <w:lang w:eastAsia="zh-CN"/>
          </w:rPr>
          <w:t>(一)、产品规划</w:t>
        </w:r>
        <w:r>
          <w:tab/>
        </w:r>
        <w:r>
          <w:fldChar w:fldCharType="begin"/>
        </w:r>
        <w:r>
          <w:instrText xml:space="preserve"> PAGEREF _Toc30781 \h </w:instrText>
        </w:r>
        <w:r>
          <w:fldChar w:fldCharType="separate"/>
        </w:r>
        <w:r>
          <w:t>17</w:t>
        </w:r>
        <w:r>
          <w:fldChar w:fldCharType="end"/>
        </w:r>
      </w:hyperlink>
    </w:p>
    <w:p>
      <w:pPr>
        <w:pStyle w:val="TOC2"/>
        <w:tabs>
          <w:tab w:val="right" w:leader="dot" w:pos="8306"/>
        </w:tabs>
      </w:pPr>
      <w:hyperlink w:anchor="_Toc9108" w:history="1">
        <w:r>
          <w:rPr>
            <w:rFonts w:ascii="仿宋" w:eastAsia="仿宋" w:hAnsi="仿宋" w:cs="仿宋" w:hint="eastAsia"/>
            <w:lang w:eastAsia="zh-CN"/>
          </w:rPr>
          <w:t>(二)、建设规模</w:t>
        </w:r>
        <w:r>
          <w:tab/>
        </w:r>
        <w:r>
          <w:fldChar w:fldCharType="begin"/>
        </w:r>
        <w:r>
          <w:instrText xml:space="preserve"> PAGEREF _Toc9108 \h </w:instrText>
        </w:r>
        <w:r>
          <w:fldChar w:fldCharType="separate"/>
        </w:r>
        <w:r>
          <w:t>18</w:t>
        </w:r>
        <w:r>
          <w:fldChar w:fldCharType="end"/>
        </w:r>
      </w:hyperlink>
    </w:p>
    <w:p>
      <w:pPr>
        <w:pStyle w:val="TOC1"/>
        <w:tabs>
          <w:tab w:val="right" w:leader="dot" w:pos="8306"/>
        </w:tabs>
      </w:pPr>
      <w:hyperlink w:anchor="_Toc27468" w:history="1">
        <w:r>
          <w:rPr>
            <w:rFonts w:ascii="仿宋" w:eastAsia="仿宋" w:hAnsi="仿宋" w:cs="仿宋" w:hint="eastAsia"/>
            <w:lang w:eastAsia="zh-CN"/>
          </w:rPr>
          <w:t>七、生产安全保护</w:t>
        </w:r>
        <w:r>
          <w:tab/>
        </w:r>
        <w:r>
          <w:fldChar w:fldCharType="begin"/>
        </w:r>
        <w:r>
          <w:instrText xml:space="preserve"> PAGEREF _Toc27468 \h </w:instrText>
        </w:r>
        <w:r>
          <w:fldChar w:fldCharType="separate"/>
        </w:r>
        <w:r>
          <w:t>19</w:t>
        </w:r>
        <w:r>
          <w:fldChar w:fldCharType="end"/>
        </w:r>
      </w:hyperlink>
    </w:p>
    <w:p>
      <w:pPr>
        <w:pStyle w:val="TOC2"/>
        <w:tabs>
          <w:tab w:val="right" w:leader="dot" w:pos="8306"/>
        </w:tabs>
      </w:pPr>
      <w:hyperlink w:anchor="_Toc12696" w:history="1">
        <w:r>
          <w:rPr>
            <w:rFonts w:ascii="仿宋" w:eastAsia="仿宋" w:hAnsi="仿宋" w:cs="仿宋" w:hint="eastAsia"/>
            <w:lang w:eastAsia="zh-CN"/>
          </w:rPr>
          <w:t>(一)、消防安全</w:t>
        </w:r>
        <w:r>
          <w:tab/>
        </w:r>
        <w:r>
          <w:fldChar w:fldCharType="begin"/>
        </w:r>
        <w:r>
          <w:instrText xml:space="preserve"> PAGEREF _Toc12696 \h </w:instrText>
        </w:r>
        <w:r>
          <w:fldChar w:fldCharType="separate"/>
        </w:r>
        <w:r>
          <w:t>19</w:t>
        </w:r>
        <w:r>
          <w:fldChar w:fldCharType="end"/>
        </w:r>
      </w:hyperlink>
    </w:p>
    <w:p>
      <w:pPr>
        <w:pStyle w:val="TOC2"/>
        <w:tabs>
          <w:tab w:val="right" w:leader="dot" w:pos="8306"/>
        </w:tabs>
      </w:pPr>
      <w:hyperlink w:anchor="_Toc22092" w:history="1">
        <w:r>
          <w:rPr>
            <w:rFonts w:ascii="仿宋" w:eastAsia="仿宋" w:hAnsi="仿宋" w:cs="仿宋" w:hint="eastAsia"/>
            <w:lang w:eastAsia="zh-CN"/>
          </w:rPr>
          <w:t>(二)、防火防爆总图布置措施</w:t>
        </w:r>
        <w:r>
          <w:tab/>
        </w:r>
        <w:r>
          <w:fldChar w:fldCharType="begin"/>
        </w:r>
        <w:r>
          <w:instrText xml:space="preserve"> PAGEREF _Toc22092 \h </w:instrText>
        </w:r>
        <w:r>
          <w:fldChar w:fldCharType="separate"/>
        </w:r>
        <w:r>
          <w:t>21</w:t>
        </w:r>
        <w:r>
          <w:fldChar w:fldCharType="end"/>
        </w:r>
      </w:hyperlink>
    </w:p>
    <w:p>
      <w:pPr>
        <w:pStyle w:val="TOC2"/>
        <w:tabs>
          <w:tab w:val="right" w:leader="dot" w:pos="8306"/>
        </w:tabs>
      </w:pPr>
      <w:hyperlink w:anchor="_Toc20893" w:history="1">
        <w:r>
          <w:rPr>
            <w:rFonts w:ascii="仿宋" w:eastAsia="仿宋" w:hAnsi="仿宋" w:cs="仿宋" w:hint="eastAsia"/>
            <w:lang w:eastAsia="zh-CN"/>
          </w:rPr>
          <w:t>(三)、自然灾害防范措施</w:t>
        </w:r>
        <w:r>
          <w:tab/>
        </w:r>
        <w:r>
          <w:fldChar w:fldCharType="begin"/>
        </w:r>
        <w:r>
          <w:instrText xml:space="preserve"> PAGEREF _Toc20893 \h </w:instrText>
        </w:r>
        <w:r>
          <w:fldChar w:fldCharType="separate"/>
        </w:r>
        <w:r>
          <w:t>22</w:t>
        </w:r>
        <w:r>
          <w:fldChar w:fldCharType="end"/>
        </w:r>
      </w:hyperlink>
    </w:p>
    <w:p>
      <w:pPr>
        <w:pStyle w:val="TOC2"/>
        <w:tabs>
          <w:tab w:val="right" w:leader="dot" w:pos="8306"/>
        </w:tabs>
      </w:pPr>
      <w:hyperlink w:anchor="_Toc29393" w:history="1">
        <w:r>
          <w:rPr>
            <w:rFonts w:ascii="仿宋" w:eastAsia="仿宋" w:hAnsi="仿宋" w:cs="仿宋" w:hint="eastAsia"/>
            <w:lang w:eastAsia="zh-CN"/>
          </w:rPr>
          <w:t>(四)、安全色及安全标志使用要求</w:t>
        </w:r>
        <w:r>
          <w:tab/>
        </w:r>
        <w:r>
          <w:fldChar w:fldCharType="begin"/>
        </w:r>
        <w:r>
          <w:instrText xml:space="preserve"> PAGEREF _Toc29393 \h </w:instrText>
        </w:r>
        <w:r>
          <w:fldChar w:fldCharType="separate"/>
        </w:r>
        <w:r>
          <w:t>23</w:t>
        </w:r>
        <w:r>
          <w:fldChar w:fldCharType="end"/>
        </w:r>
      </w:hyperlink>
    </w:p>
    <w:p>
      <w:pPr>
        <w:pStyle w:val="TOC2"/>
        <w:tabs>
          <w:tab w:val="right" w:leader="dot" w:pos="8306"/>
        </w:tabs>
      </w:pPr>
      <w:hyperlink w:anchor="_Toc10091" w:history="1">
        <w:r>
          <w:rPr>
            <w:rFonts w:ascii="仿宋" w:eastAsia="仿宋" w:hAnsi="仿宋" w:cs="仿宋" w:hint="eastAsia"/>
            <w:lang w:eastAsia="zh-CN"/>
          </w:rPr>
          <w:t>(五)、防尘防毒措施</w:t>
        </w:r>
        <w:r>
          <w:tab/>
        </w:r>
        <w:r>
          <w:fldChar w:fldCharType="begin"/>
        </w:r>
        <w:r>
          <w:instrText xml:space="preserve"> PAGEREF _Toc10091 \h </w:instrText>
        </w:r>
        <w:r>
          <w:fldChar w:fldCharType="separate"/>
        </w:r>
        <w:r>
          <w:t>24</w:t>
        </w:r>
        <w:r>
          <w:fldChar w:fldCharType="end"/>
        </w:r>
      </w:hyperlink>
    </w:p>
    <w:p>
      <w:pPr>
        <w:pStyle w:val="TOC2"/>
        <w:tabs>
          <w:tab w:val="right" w:leader="dot" w:pos="8306"/>
        </w:tabs>
      </w:pPr>
      <w:hyperlink w:anchor="_Toc3053" w:history="1">
        <w:r>
          <w:rPr>
            <w:rFonts w:ascii="仿宋" w:eastAsia="仿宋" w:hAnsi="仿宋" w:cs="仿宋" w:hint="eastAsia"/>
            <w:lang w:eastAsia="zh-CN"/>
          </w:rPr>
          <w:t>(六)、防静电、触电防护及防雷措施</w:t>
        </w:r>
        <w:r>
          <w:tab/>
        </w:r>
        <w:r>
          <w:fldChar w:fldCharType="begin"/>
        </w:r>
        <w:r>
          <w:instrText xml:space="preserve"> PAGEREF _Toc3053 \h </w:instrText>
        </w:r>
        <w:r>
          <w:fldChar w:fldCharType="separate"/>
        </w:r>
        <w:r>
          <w:t>24</w:t>
        </w:r>
        <w:r>
          <w:fldChar w:fldCharType="end"/>
        </w:r>
      </w:hyperlink>
    </w:p>
    <w:p>
      <w:pPr>
        <w:pStyle w:val="TOC2"/>
        <w:tabs>
          <w:tab w:val="right" w:leader="dot" w:pos="8306"/>
        </w:tabs>
      </w:pPr>
      <w:hyperlink w:anchor="_Toc13996" w:history="1">
        <w:r>
          <w:rPr>
            <w:rFonts w:ascii="仿宋" w:eastAsia="仿宋" w:hAnsi="仿宋" w:cs="仿宋" w:hint="eastAsia"/>
            <w:lang w:eastAsia="zh-CN"/>
          </w:rPr>
          <w:t>(七)、机械设备安全保障措施</w:t>
        </w:r>
        <w:r>
          <w:tab/>
        </w:r>
        <w:r>
          <w:fldChar w:fldCharType="begin"/>
        </w:r>
        <w:r>
          <w:instrText xml:space="preserve"> PAGEREF _Toc13996 \h </w:instrText>
        </w:r>
        <w:r>
          <w:fldChar w:fldCharType="separate"/>
        </w:r>
        <w:r>
          <w:t>26</w:t>
        </w:r>
        <w:r>
          <w:fldChar w:fldCharType="end"/>
        </w:r>
      </w:hyperlink>
    </w:p>
    <w:p>
      <w:pPr>
        <w:pStyle w:val="TOC1"/>
        <w:tabs>
          <w:tab w:val="right" w:leader="dot" w:pos="8306"/>
        </w:tabs>
      </w:pPr>
      <w:hyperlink w:anchor="_Toc20493" w:history="1">
        <w:r>
          <w:rPr>
            <w:rFonts w:ascii="仿宋" w:eastAsia="仿宋" w:hAnsi="仿宋" w:cs="仿宋" w:hint="eastAsia"/>
            <w:lang w:eastAsia="zh-CN"/>
          </w:rPr>
          <w:t>八、广告会展项目人力资源管理</w:t>
        </w:r>
        <w:r>
          <w:tab/>
        </w:r>
        <w:r>
          <w:fldChar w:fldCharType="begin"/>
        </w:r>
        <w:r>
          <w:instrText xml:space="preserve"> PAGEREF _Toc20493 \h </w:instrText>
        </w:r>
        <w:r>
          <w:fldChar w:fldCharType="separate"/>
        </w:r>
        <w:r>
          <w:t>27</w:t>
        </w:r>
        <w:r>
          <w:fldChar w:fldCharType="end"/>
        </w:r>
      </w:hyperlink>
    </w:p>
    <w:p>
      <w:pPr>
        <w:pStyle w:val="TOC2"/>
        <w:tabs>
          <w:tab w:val="right" w:leader="dot" w:pos="8306"/>
        </w:tabs>
      </w:pPr>
      <w:hyperlink w:anchor="_Toc4030" w:history="1">
        <w:r>
          <w:rPr>
            <w:rFonts w:ascii="仿宋" w:eastAsia="仿宋" w:hAnsi="仿宋" w:cs="仿宋" w:hint="eastAsia"/>
            <w:lang w:eastAsia="zh-CN"/>
          </w:rPr>
          <w:t>(一)、建立健全的预算管理制度</w:t>
        </w:r>
        <w:r>
          <w:tab/>
        </w:r>
        <w:r>
          <w:fldChar w:fldCharType="begin"/>
        </w:r>
        <w:r>
          <w:instrText xml:space="preserve"> PAGEREF _Toc4030 \h </w:instrText>
        </w:r>
        <w:r>
          <w:fldChar w:fldCharType="separate"/>
        </w:r>
        <w:r>
          <w:t>27</w:t>
        </w:r>
        <w:r>
          <w:fldChar w:fldCharType="end"/>
        </w:r>
      </w:hyperlink>
    </w:p>
    <w:p>
      <w:pPr>
        <w:pStyle w:val="TOC2"/>
        <w:tabs>
          <w:tab w:val="right" w:leader="dot" w:pos="8306"/>
        </w:tabs>
      </w:pPr>
      <w:hyperlink w:anchor="_Toc25372" w:history="1">
        <w:r>
          <w:rPr>
            <w:rFonts w:ascii="仿宋" w:eastAsia="仿宋" w:hAnsi="仿宋" w:cs="仿宋" w:hint="eastAsia"/>
            <w:lang w:eastAsia="zh-CN"/>
          </w:rPr>
          <w:t>(二)、加强资金流动监控</w:t>
        </w:r>
        <w:r>
          <w:tab/>
        </w:r>
        <w:r>
          <w:fldChar w:fldCharType="begin"/>
        </w:r>
        <w:r>
          <w:instrText xml:space="preserve"> PAGEREF _Toc25372 \h </w:instrText>
        </w:r>
        <w:r>
          <w:fldChar w:fldCharType="separate"/>
        </w:r>
        <w:r>
          <w:t>29</w:t>
        </w:r>
        <w:r>
          <w:fldChar w:fldCharType="end"/>
        </w:r>
      </w:hyperlink>
    </w:p>
    <w:p>
      <w:pPr>
        <w:pStyle w:val="TOC2"/>
        <w:tabs>
          <w:tab w:val="right" w:leader="dot" w:pos="8306"/>
        </w:tabs>
      </w:pPr>
      <w:hyperlink w:anchor="_Toc20446" w:history="1">
        <w:r>
          <w:rPr>
            <w:rFonts w:ascii="仿宋" w:eastAsia="仿宋" w:hAnsi="仿宋" w:cs="仿宋" w:hint="eastAsia"/>
            <w:lang w:eastAsia="zh-CN"/>
          </w:rPr>
          <w:t>(三)、制定完善的风险控制机制</w:t>
        </w:r>
        <w:r>
          <w:tab/>
        </w:r>
        <w:r>
          <w:fldChar w:fldCharType="begin"/>
        </w:r>
        <w:r>
          <w:instrText xml:space="preserve"> PAGEREF _Toc20446 \h </w:instrText>
        </w:r>
        <w:r>
          <w:fldChar w:fldCharType="separate"/>
        </w:r>
        <w:r>
          <w:t>30</w:t>
        </w:r>
        <w:r>
          <w:fldChar w:fldCharType="end"/>
        </w:r>
      </w:hyperlink>
    </w:p>
    <w:p>
      <w:pPr>
        <w:pStyle w:val="TOC2"/>
        <w:tabs>
          <w:tab w:val="right" w:leader="dot" w:pos="8306"/>
        </w:tabs>
      </w:pPr>
      <w:hyperlink w:anchor="_Toc14967" w:history="1">
        <w:r>
          <w:rPr>
            <w:rFonts w:ascii="仿宋" w:eastAsia="仿宋" w:hAnsi="仿宋" w:cs="仿宋" w:hint="eastAsia"/>
            <w:lang w:eastAsia="zh-CN"/>
          </w:rPr>
          <w:t>(四)、优化成本管理</w:t>
        </w:r>
        <w:r>
          <w:tab/>
        </w:r>
        <w:r>
          <w:fldChar w:fldCharType="begin"/>
        </w:r>
        <w:r>
          <w:instrText xml:space="preserve"> PAGEREF _Toc14967 \h </w:instrText>
        </w:r>
        <w:r>
          <w:fldChar w:fldCharType="separate"/>
        </w:r>
        <w:r>
          <w:t>31</w:t>
        </w:r>
        <w:r>
          <w:fldChar w:fldCharType="end"/>
        </w:r>
      </w:hyperlink>
    </w:p>
    <w:p>
      <w:pPr>
        <w:pStyle w:val="TOC1"/>
        <w:tabs>
          <w:tab w:val="right" w:leader="dot" w:pos="8306"/>
        </w:tabs>
      </w:pPr>
      <w:hyperlink w:anchor="_Toc30653" w:history="1">
        <w:r>
          <w:rPr>
            <w:rFonts w:ascii="仿宋" w:eastAsia="仿宋" w:hAnsi="仿宋" w:cs="仿宋" w:hint="eastAsia"/>
            <w:lang w:eastAsia="zh-CN"/>
          </w:rPr>
          <w:t>九、广告会展项目财务管理</w:t>
        </w:r>
        <w:r>
          <w:tab/>
        </w:r>
        <w:r>
          <w:fldChar w:fldCharType="begin"/>
        </w:r>
        <w:r>
          <w:instrText xml:space="preserve"> PAGEREF _Toc30653 \h </w:instrText>
        </w:r>
        <w:r>
          <w:fldChar w:fldCharType="separate"/>
        </w:r>
        <w:r>
          <w:t>33</w:t>
        </w:r>
        <w:r>
          <w:fldChar w:fldCharType="end"/>
        </w:r>
      </w:hyperlink>
    </w:p>
    <w:p>
      <w:pPr>
        <w:pStyle w:val="TOC2"/>
        <w:tabs>
          <w:tab w:val="right" w:leader="dot" w:pos="8306"/>
        </w:tabs>
      </w:pPr>
      <w:hyperlink w:anchor="_Toc22957" w:history="1">
        <w:r>
          <w:rPr>
            <w:rFonts w:ascii="仿宋" w:eastAsia="仿宋" w:hAnsi="仿宋" w:cs="仿宋" w:hint="eastAsia"/>
            <w:lang w:eastAsia="zh-CN"/>
          </w:rPr>
          <w:t>(一)、资金需求大</w:t>
        </w:r>
        <w:r>
          <w:tab/>
        </w:r>
        <w:r>
          <w:fldChar w:fldCharType="begin"/>
        </w:r>
        <w:r>
          <w:instrText xml:space="preserve"> PAGEREF _Toc22957 \h </w:instrText>
        </w:r>
        <w:r>
          <w:fldChar w:fldCharType="separate"/>
        </w:r>
        <w:r>
          <w:t>33</w:t>
        </w:r>
        <w:r>
          <w:fldChar w:fldCharType="end"/>
        </w:r>
      </w:hyperlink>
    </w:p>
    <w:p>
      <w:pPr>
        <w:pStyle w:val="TOC2"/>
        <w:tabs>
          <w:tab w:val="right" w:leader="dot" w:pos="8306"/>
        </w:tabs>
      </w:pPr>
      <w:hyperlink w:anchor="_Toc29638" w:history="1">
        <w:r>
          <w:rPr>
            <w:rFonts w:ascii="仿宋" w:eastAsia="仿宋" w:hAnsi="仿宋" w:cs="仿宋" w:hint="eastAsia"/>
            <w:lang w:eastAsia="zh-CN"/>
          </w:rPr>
          <w:t>(二)、研发周期长</w:t>
        </w:r>
        <w:r>
          <w:tab/>
        </w:r>
        <w:r>
          <w:fldChar w:fldCharType="begin"/>
        </w:r>
        <w:r>
          <w:instrText xml:space="preserve"> PAGEREF _Toc29638 \h </w:instrText>
        </w:r>
        <w:r>
          <w:fldChar w:fldCharType="separate"/>
        </w:r>
        <w:r>
          <w:t>34</w:t>
        </w:r>
        <w:r>
          <w:fldChar w:fldCharType="end"/>
        </w:r>
      </w:hyperlink>
    </w:p>
    <w:p>
      <w:pPr>
        <w:pStyle w:val="TOC2"/>
        <w:tabs>
          <w:tab w:val="right" w:leader="dot" w:pos="8306"/>
        </w:tabs>
      </w:pPr>
      <w:hyperlink w:anchor="_Toc32298" w:history="1">
        <w:r>
          <w:rPr>
            <w:rFonts w:ascii="仿宋" w:eastAsia="仿宋" w:hAnsi="仿宋" w:cs="仿宋" w:hint="eastAsia"/>
            <w:lang w:eastAsia="zh-CN"/>
          </w:rPr>
          <w:t>(三)、市场风险大</w:t>
        </w:r>
        <w:r>
          <w:tab/>
        </w:r>
        <w:r>
          <w:fldChar w:fldCharType="begin"/>
        </w:r>
        <w:r>
          <w:instrText xml:space="preserve"> PAGEREF _Toc32298 \h </w:instrText>
        </w:r>
        <w:r>
          <w:fldChar w:fldCharType="separate"/>
        </w:r>
        <w:r>
          <w:t>35</w:t>
        </w:r>
        <w:r>
          <w:fldChar w:fldCharType="end"/>
        </w:r>
      </w:hyperlink>
    </w:p>
    <w:p>
      <w:pPr>
        <w:pStyle w:val="TOC2"/>
        <w:tabs>
          <w:tab w:val="right" w:leader="dot" w:pos="8306"/>
        </w:tabs>
      </w:pPr>
      <w:hyperlink w:anchor="_Toc19364" w:history="1">
        <w:r>
          <w:rPr>
            <w:rFonts w:ascii="仿宋" w:eastAsia="仿宋" w:hAnsi="仿宋" w:cs="仿宋" w:hint="eastAsia"/>
            <w:lang w:eastAsia="zh-CN"/>
          </w:rPr>
          <w:t>(四)、利润率高</w:t>
        </w:r>
        <w:r>
          <w:tab/>
        </w:r>
        <w:r>
          <w:fldChar w:fldCharType="begin"/>
        </w:r>
        <w:r>
          <w:instrText xml:space="preserve"> PAGEREF _Toc19364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028" w:history="1">
        <w:r>
          <w:rPr>
            <w:rFonts w:ascii="仿宋" w:eastAsia="仿宋" w:hAnsi="仿宋" w:cs="仿宋" w:hint="eastAsia"/>
            <w:lang w:eastAsia="zh-CN"/>
          </w:rPr>
          <w:t>十、广告会展项目创新与研发</w:t>
        </w:r>
        <w:r>
          <w:tab/>
        </w:r>
        <w:r>
          <w:fldChar w:fldCharType="begin"/>
        </w:r>
        <w:r>
          <w:instrText xml:space="preserve"> PAGEREF _Toc31028 \h </w:instrText>
        </w:r>
        <w:r>
          <w:fldChar w:fldCharType="separate"/>
        </w:r>
        <w:r>
          <w:t>40</w:t>
        </w:r>
        <w:r>
          <w:fldChar w:fldCharType="end"/>
        </w:r>
      </w:hyperlink>
    </w:p>
    <w:p>
      <w:pPr>
        <w:pStyle w:val="TOC2"/>
        <w:tabs>
          <w:tab w:val="right" w:leader="dot" w:pos="8306"/>
        </w:tabs>
      </w:pPr>
      <w:hyperlink w:anchor="_Toc23229" w:history="1">
        <w:r>
          <w:rPr>
            <w:rFonts w:ascii="仿宋" w:eastAsia="仿宋" w:hAnsi="仿宋" w:cs="仿宋" w:hint="eastAsia"/>
            <w:lang w:eastAsia="zh-CN"/>
          </w:rPr>
          <w:t>(一)、创新策略与方向</w:t>
        </w:r>
        <w:r>
          <w:tab/>
        </w:r>
        <w:r>
          <w:fldChar w:fldCharType="begin"/>
        </w:r>
        <w:r>
          <w:instrText xml:space="preserve"> PAGEREF _Toc23229 \h </w:instrText>
        </w:r>
        <w:r>
          <w:fldChar w:fldCharType="separate"/>
        </w:r>
        <w:r>
          <w:t>40</w:t>
        </w:r>
        <w:r>
          <w:fldChar w:fldCharType="end"/>
        </w:r>
      </w:hyperlink>
    </w:p>
    <w:p>
      <w:pPr>
        <w:pStyle w:val="TOC2"/>
        <w:tabs>
          <w:tab w:val="right" w:leader="dot" w:pos="8306"/>
        </w:tabs>
      </w:pPr>
      <w:hyperlink w:anchor="_Toc13033" w:history="1">
        <w:r>
          <w:rPr>
            <w:rFonts w:ascii="仿宋" w:eastAsia="仿宋" w:hAnsi="仿宋" w:cs="仿宋" w:hint="eastAsia"/>
            <w:lang w:eastAsia="zh-CN"/>
          </w:rPr>
          <w:t>(二)、研发规划与投入</w:t>
        </w:r>
        <w:r>
          <w:tab/>
        </w:r>
        <w:r>
          <w:fldChar w:fldCharType="begin"/>
        </w:r>
        <w:r>
          <w:instrText xml:space="preserve"> PAGEREF _Toc13033 \h </w:instrText>
        </w:r>
        <w:r>
          <w:fldChar w:fldCharType="separate"/>
        </w:r>
        <w:r>
          <w:t>41</w:t>
        </w:r>
        <w:r>
          <w:fldChar w:fldCharType="end"/>
        </w:r>
      </w:hyperlink>
    </w:p>
    <w:p>
      <w:pPr>
        <w:pStyle w:val="TOC1"/>
        <w:tabs>
          <w:tab w:val="right" w:leader="dot" w:pos="8306"/>
        </w:tabs>
      </w:pPr>
      <w:hyperlink w:anchor="_Toc16831" w:history="1">
        <w:r>
          <w:rPr>
            <w:rFonts w:ascii="仿宋" w:eastAsia="仿宋" w:hAnsi="仿宋" w:cs="仿宋" w:hint="eastAsia"/>
            <w:lang w:eastAsia="zh-CN"/>
          </w:rPr>
          <w:t>十一、广告会展项目社会影响</w:t>
        </w:r>
        <w:r>
          <w:tab/>
        </w:r>
        <w:r>
          <w:fldChar w:fldCharType="begin"/>
        </w:r>
        <w:r>
          <w:instrText xml:space="preserve"> PAGEREF _Toc16831 \h </w:instrText>
        </w:r>
        <w:r>
          <w:fldChar w:fldCharType="separate"/>
        </w:r>
        <w:r>
          <w:t>43</w:t>
        </w:r>
        <w:r>
          <w:fldChar w:fldCharType="end"/>
        </w:r>
      </w:hyperlink>
    </w:p>
    <w:p>
      <w:pPr>
        <w:pStyle w:val="TOC2"/>
        <w:tabs>
          <w:tab w:val="right" w:leader="dot" w:pos="8306"/>
        </w:tabs>
      </w:pPr>
      <w:hyperlink w:anchor="_Toc26146" w:history="1">
        <w:r>
          <w:rPr>
            <w:rFonts w:ascii="仿宋" w:eastAsia="仿宋" w:hAnsi="仿宋" w:cs="仿宋" w:hint="eastAsia"/>
            <w:lang w:eastAsia="zh-CN"/>
          </w:rPr>
          <w:t>(一)、社会责任与义务</w:t>
        </w:r>
        <w:r>
          <w:tab/>
        </w:r>
        <w:r>
          <w:fldChar w:fldCharType="begin"/>
        </w:r>
        <w:r>
          <w:instrText xml:space="preserve"> PAGEREF _Toc26146 \h </w:instrText>
        </w:r>
        <w:r>
          <w:fldChar w:fldCharType="separate"/>
        </w:r>
        <w:r>
          <w:t>43</w:t>
        </w:r>
        <w:r>
          <w:fldChar w:fldCharType="end"/>
        </w:r>
      </w:hyperlink>
    </w:p>
    <w:p>
      <w:pPr>
        <w:pStyle w:val="TOC2"/>
        <w:tabs>
          <w:tab w:val="right" w:leader="dot" w:pos="8306"/>
        </w:tabs>
      </w:pPr>
      <w:hyperlink w:anchor="_Toc377" w:history="1">
        <w:r>
          <w:rPr>
            <w:rFonts w:ascii="仿宋" w:eastAsia="仿宋" w:hAnsi="仿宋" w:cs="仿宋" w:hint="eastAsia"/>
            <w:lang w:eastAsia="zh-CN"/>
          </w:rPr>
          <w:t>(二)、社会参与与沟通</w:t>
        </w:r>
        <w:r>
          <w:tab/>
        </w:r>
        <w:r>
          <w:fldChar w:fldCharType="begin"/>
        </w:r>
        <w:r>
          <w:instrText xml:space="preserve"> PAGEREF _Toc377 \h </w:instrText>
        </w:r>
        <w:r>
          <w:fldChar w:fldCharType="separate"/>
        </w:r>
        <w:r>
          <w:t>43</w:t>
        </w:r>
        <w:r>
          <w:fldChar w:fldCharType="end"/>
        </w:r>
      </w:hyperlink>
    </w:p>
    <w:p>
      <w:pPr>
        <w:pStyle w:val="TOC1"/>
        <w:tabs>
          <w:tab w:val="right" w:leader="dot" w:pos="8306"/>
        </w:tabs>
      </w:pPr>
      <w:hyperlink w:anchor="_Toc25696" w:history="1">
        <w:r>
          <w:rPr>
            <w:rFonts w:ascii="仿宋" w:eastAsia="仿宋" w:hAnsi="仿宋" w:cs="仿宋" w:hint="eastAsia"/>
            <w:lang w:eastAsia="zh-CN"/>
          </w:rPr>
          <w:t>十二、广告会展项目经营效益</w:t>
        </w:r>
        <w:r>
          <w:tab/>
        </w:r>
        <w:r>
          <w:fldChar w:fldCharType="begin"/>
        </w:r>
        <w:r>
          <w:instrText xml:space="preserve"> PAGEREF _Toc25696 \h </w:instrText>
        </w:r>
        <w:r>
          <w:fldChar w:fldCharType="separate"/>
        </w:r>
        <w:r>
          <w:t>44</w:t>
        </w:r>
        <w:r>
          <w:fldChar w:fldCharType="end"/>
        </w:r>
      </w:hyperlink>
    </w:p>
    <w:p>
      <w:pPr>
        <w:pStyle w:val="TOC2"/>
        <w:tabs>
          <w:tab w:val="right" w:leader="dot" w:pos="8306"/>
        </w:tabs>
      </w:pPr>
      <w:hyperlink w:anchor="_Toc29076" w:history="1">
        <w:r>
          <w:rPr>
            <w:rFonts w:ascii="仿宋" w:eastAsia="仿宋" w:hAnsi="仿宋" w:cs="仿宋" w:hint="eastAsia"/>
            <w:lang w:eastAsia="zh-CN"/>
          </w:rPr>
          <w:t>(一)、经济评价财务测算</w:t>
        </w:r>
        <w:r>
          <w:tab/>
        </w:r>
        <w:r>
          <w:fldChar w:fldCharType="begin"/>
        </w:r>
        <w:r>
          <w:instrText xml:space="preserve"> PAGEREF _Toc29076 \h </w:instrText>
        </w:r>
        <w:r>
          <w:fldChar w:fldCharType="separate"/>
        </w:r>
        <w:r>
          <w:t>44</w:t>
        </w:r>
        <w:r>
          <w:fldChar w:fldCharType="end"/>
        </w:r>
      </w:hyperlink>
    </w:p>
    <w:p>
      <w:pPr>
        <w:pStyle w:val="TOC2"/>
        <w:tabs>
          <w:tab w:val="right" w:leader="dot" w:pos="8306"/>
        </w:tabs>
      </w:pPr>
      <w:hyperlink w:anchor="_Toc27184" w:history="1">
        <w:r>
          <w:rPr>
            <w:rFonts w:ascii="仿宋" w:eastAsia="仿宋" w:hAnsi="仿宋" w:cs="仿宋" w:hint="eastAsia"/>
            <w:lang w:eastAsia="zh-CN"/>
          </w:rPr>
          <w:t>(二)、广告会展项目盈利能力分析</w:t>
        </w:r>
        <w:r>
          <w:tab/>
        </w:r>
        <w:r>
          <w:fldChar w:fldCharType="begin"/>
        </w:r>
        <w:r>
          <w:instrText xml:space="preserve"> PAGEREF _Toc27184 \h </w:instrText>
        </w:r>
        <w:r>
          <w:fldChar w:fldCharType="separate"/>
        </w:r>
        <w:r>
          <w:t>46</w:t>
        </w:r>
        <w:r>
          <w:fldChar w:fldCharType="end"/>
        </w:r>
      </w:hyperlink>
    </w:p>
    <w:p>
      <w:pPr>
        <w:pStyle w:val="TOC1"/>
        <w:tabs>
          <w:tab w:val="right" w:leader="dot" w:pos="8306"/>
        </w:tabs>
      </w:pPr>
      <w:hyperlink w:anchor="_Toc6626" w:history="1">
        <w:r>
          <w:rPr>
            <w:rFonts w:ascii="仿宋" w:eastAsia="仿宋" w:hAnsi="仿宋" w:cs="仿宋" w:hint="eastAsia"/>
            <w:lang w:eastAsia="zh-CN"/>
          </w:rPr>
          <w:t>十三、供应链管理</w:t>
        </w:r>
        <w:r>
          <w:tab/>
        </w:r>
        <w:r>
          <w:fldChar w:fldCharType="begin"/>
        </w:r>
        <w:r>
          <w:instrText xml:space="preserve"> PAGEREF _Toc6626 \h </w:instrText>
        </w:r>
        <w:r>
          <w:fldChar w:fldCharType="separate"/>
        </w:r>
        <w:r>
          <w:t>46</w:t>
        </w:r>
        <w:r>
          <w:fldChar w:fldCharType="end"/>
        </w:r>
      </w:hyperlink>
    </w:p>
    <w:p>
      <w:pPr>
        <w:pStyle w:val="TOC2"/>
        <w:tabs>
          <w:tab w:val="right" w:leader="dot" w:pos="8306"/>
        </w:tabs>
      </w:pPr>
      <w:hyperlink w:anchor="_Toc4012" w:history="1">
        <w:r>
          <w:rPr>
            <w:rFonts w:ascii="仿宋" w:eastAsia="仿宋" w:hAnsi="仿宋" w:cs="仿宋" w:hint="eastAsia"/>
            <w:lang w:eastAsia="zh-CN"/>
          </w:rPr>
          <w:t>(一)、供应链战略规划</w:t>
        </w:r>
        <w:r>
          <w:tab/>
        </w:r>
        <w:r>
          <w:fldChar w:fldCharType="begin"/>
        </w:r>
        <w:r>
          <w:instrText xml:space="preserve"> PAGEREF _Toc4012 \h </w:instrText>
        </w:r>
        <w:r>
          <w:fldChar w:fldCharType="separate"/>
        </w:r>
        <w:r>
          <w:t>46</w:t>
        </w:r>
        <w:r>
          <w:fldChar w:fldCharType="end"/>
        </w:r>
      </w:hyperlink>
    </w:p>
    <w:p>
      <w:pPr>
        <w:pStyle w:val="TOC2"/>
        <w:tabs>
          <w:tab w:val="right" w:leader="dot" w:pos="8306"/>
        </w:tabs>
      </w:pPr>
      <w:hyperlink w:anchor="_Toc27487" w:history="1">
        <w:r>
          <w:rPr>
            <w:rFonts w:ascii="仿宋" w:eastAsia="仿宋" w:hAnsi="仿宋" w:cs="仿宋" w:hint="eastAsia"/>
            <w:lang w:eastAsia="zh-CN"/>
          </w:rPr>
          <w:t>(二)、供应商选择与合作</w:t>
        </w:r>
        <w:r>
          <w:tab/>
        </w:r>
        <w:r>
          <w:fldChar w:fldCharType="begin"/>
        </w:r>
        <w:r>
          <w:instrText xml:space="preserve"> PAGEREF _Toc27487 \h </w:instrText>
        </w:r>
        <w:r>
          <w:fldChar w:fldCharType="separate"/>
        </w:r>
        <w:r>
          <w:t>48</w:t>
        </w:r>
        <w:r>
          <w:fldChar w:fldCharType="end"/>
        </w:r>
      </w:hyperlink>
    </w:p>
    <w:p>
      <w:pPr>
        <w:pStyle w:val="TOC2"/>
        <w:tabs>
          <w:tab w:val="right" w:leader="dot" w:pos="8306"/>
        </w:tabs>
      </w:pPr>
      <w:hyperlink w:anchor="_Toc32257" w:history="1">
        <w:r>
          <w:rPr>
            <w:rFonts w:ascii="仿宋" w:eastAsia="仿宋" w:hAnsi="仿宋" w:cs="仿宋" w:hint="eastAsia"/>
            <w:lang w:eastAsia="zh-CN"/>
          </w:rPr>
          <w:t>(三)、物流与库存管理</w:t>
        </w:r>
        <w:r>
          <w:tab/>
        </w:r>
        <w:r>
          <w:fldChar w:fldCharType="begin"/>
        </w:r>
        <w:r>
          <w:instrText xml:space="preserve"> PAGEREF _Toc32257 \h </w:instrText>
        </w:r>
        <w:r>
          <w:fldChar w:fldCharType="separate"/>
        </w:r>
        <w:r>
          <w:t>49</w:t>
        </w:r>
        <w:r>
          <w:fldChar w:fldCharType="end"/>
        </w:r>
      </w:hyperlink>
    </w:p>
    <w:p>
      <w:pPr>
        <w:pStyle w:val="TOC1"/>
        <w:tabs>
          <w:tab w:val="right" w:leader="dot" w:pos="8306"/>
        </w:tabs>
      </w:pPr>
      <w:hyperlink w:anchor="_Toc32288" w:history="1">
        <w:r>
          <w:rPr>
            <w:rFonts w:ascii="仿宋" w:eastAsia="仿宋" w:hAnsi="仿宋" w:cs="仿宋" w:hint="eastAsia"/>
            <w:lang w:eastAsia="zh-CN"/>
          </w:rPr>
          <w:t>十四、广告会展项目实施时间节点</w:t>
        </w:r>
        <w:r>
          <w:tab/>
        </w:r>
        <w:r>
          <w:fldChar w:fldCharType="begin"/>
        </w:r>
        <w:r>
          <w:instrText xml:space="preserve"> PAGEREF _Toc32288 \h </w:instrText>
        </w:r>
        <w:r>
          <w:fldChar w:fldCharType="separate"/>
        </w:r>
        <w:r>
          <w:t>50</w:t>
        </w:r>
        <w:r>
          <w:fldChar w:fldCharType="end"/>
        </w:r>
      </w:hyperlink>
    </w:p>
    <w:p>
      <w:pPr>
        <w:pStyle w:val="TOC2"/>
        <w:tabs>
          <w:tab w:val="right" w:leader="dot" w:pos="8306"/>
        </w:tabs>
      </w:pPr>
      <w:hyperlink w:anchor="_Toc6686" w:history="1">
        <w:r>
          <w:rPr>
            <w:rFonts w:ascii="仿宋" w:eastAsia="仿宋" w:hAnsi="仿宋" w:cs="仿宋" w:hint="eastAsia"/>
            <w:lang w:eastAsia="zh-CN"/>
          </w:rPr>
          <w:t>(一)、广告会展项目启动阶段时间节点</w:t>
        </w:r>
        <w:r>
          <w:tab/>
        </w:r>
        <w:r>
          <w:fldChar w:fldCharType="begin"/>
        </w:r>
        <w:r>
          <w:instrText xml:space="preserve"> PAGEREF _Toc6686 \h </w:instrText>
        </w:r>
        <w:r>
          <w:fldChar w:fldCharType="separate"/>
        </w:r>
        <w:r>
          <w:t>50</w:t>
        </w:r>
        <w:r>
          <w:fldChar w:fldCharType="end"/>
        </w:r>
      </w:hyperlink>
    </w:p>
    <w:p>
      <w:pPr>
        <w:pStyle w:val="TOC2"/>
        <w:tabs>
          <w:tab w:val="right" w:leader="dot" w:pos="8306"/>
        </w:tabs>
      </w:pPr>
      <w:hyperlink w:anchor="_Toc25534" w:history="1">
        <w:r>
          <w:rPr>
            <w:rFonts w:ascii="仿宋" w:eastAsia="仿宋" w:hAnsi="仿宋" w:cs="仿宋" w:hint="eastAsia"/>
            <w:lang w:eastAsia="zh-CN"/>
          </w:rPr>
          <w:t>(二)、广告会展项目执行阶段时间节点</w:t>
        </w:r>
        <w:r>
          <w:tab/>
        </w:r>
        <w:r>
          <w:fldChar w:fldCharType="begin"/>
        </w:r>
        <w:r>
          <w:instrText xml:space="preserve"> PAGEREF _Toc25534 \h </w:instrText>
        </w:r>
        <w:r>
          <w:fldChar w:fldCharType="separate"/>
        </w:r>
        <w:r>
          <w:t>52</w:t>
        </w:r>
        <w:r>
          <w:fldChar w:fldCharType="end"/>
        </w:r>
      </w:hyperlink>
    </w:p>
    <w:p>
      <w:pPr>
        <w:pStyle w:val="TOC2"/>
        <w:tabs>
          <w:tab w:val="right" w:leader="dot" w:pos="8306"/>
        </w:tabs>
      </w:pPr>
      <w:hyperlink w:anchor="_Toc5634" w:history="1">
        <w:r>
          <w:rPr>
            <w:rFonts w:ascii="仿宋" w:eastAsia="仿宋" w:hAnsi="仿宋" w:cs="仿宋" w:hint="eastAsia"/>
            <w:lang w:eastAsia="zh-CN"/>
          </w:rPr>
          <w:t>(三)、广告会展项目完成阶段时间节点</w:t>
        </w:r>
        <w:r>
          <w:tab/>
        </w:r>
        <w:r>
          <w:fldChar w:fldCharType="begin"/>
        </w:r>
        <w:r>
          <w:instrText xml:space="preserve"> PAGEREF _Toc5634 \h </w:instrText>
        </w:r>
        <w:r>
          <w:fldChar w:fldCharType="separate"/>
        </w:r>
        <w:r>
          <w:t>53</w:t>
        </w:r>
        <w:r>
          <w:fldChar w:fldCharType="end"/>
        </w:r>
      </w:hyperlink>
    </w:p>
    <w:p>
      <w:pPr>
        <w:pStyle w:val="TOC1"/>
        <w:tabs>
          <w:tab w:val="right" w:leader="dot" w:pos="8306"/>
        </w:tabs>
      </w:pPr>
      <w:hyperlink w:anchor="_Toc23033" w:history="1">
        <w:r>
          <w:rPr>
            <w:rFonts w:ascii="仿宋" w:eastAsia="仿宋" w:hAnsi="仿宋" w:cs="仿宋" w:hint="eastAsia"/>
            <w:lang w:eastAsia="zh-CN"/>
          </w:rPr>
          <w:t>十五、广告会展项目实施保障措施</w:t>
        </w:r>
        <w:r>
          <w:tab/>
        </w:r>
        <w:r>
          <w:fldChar w:fldCharType="begin"/>
        </w:r>
        <w:r>
          <w:instrText xml:space="preserve"> PAGEREF _Toc23033 \h </w:instrText>
        </w:r>
        <w:r>
          <w:fldChar w:fldCharType="separate"/>
        </w:r>
        <w:r>
          <w:t>54</w:t>
        </w:r>
        <w:r>
          <w:fldChar w:fldCharType="end"/>
        </w:r>
      </w:hyperlink>
    </w:p>
    <w:p>
      <w:pPr>
        <w:pStyle w:val="TOC2"/>
        <w:tabs>
          <w:tab w:val="right" w:leader="dot" w:pos="8306"/>
        </w:tabs>
      </w:pPr>
      <w:hyperlink w:anchor="_Toc9532" w:history="1">
        <w:r>
          <w:rPr>
            <w:rFonts w:ascii="仿宋" w:eastAsia="仿宋" w:hAnsi="仿宋" w:cs="仿宋" w:hint="eastAsia"/>
            <w:lang w:eastAsia="zh-CN"/>
          </w:rPr>
          <w:t>(一)、广告会展项目实施保障机制</w:t>
        </w:r>
        <w:r>
          <w:tab/>
        </w:r>
        <w:r>
          <w:fldChar w:fldCharType="begin"/>
        </w:r>
        <w:r>
          <w:instrText xml:space="preserve"> PAGEREF _Toc9532 \h </w:instrText>
        </w:r>
        <w:r>
          <w:fldChar w:fldCharType="separate"/>
        </w:r>
        <w:r>
          <w:t>54</w:t>
        </w:r>
        <w:r>
          <w:fldChar w:fldCharType="end"/>
        </w:r>
      </w:hyperlink>
    </w:p>
    <w:p>
      <w:pPr>
        <w:pStyle w:val="TOC2"/>
        <w:tabs>
          <w:tab w:val="right" w:leader="dot" w:pos="8306"/>
        </w:tabs>
      </w:pPr>
      <w:hyperlink w:anchor="_Toc18350" w:history="1">
        <w:r>
          <w:rPr>
            <w:rFonts w:ascii="仿宋" w:eastAsia="仿宋" w:hAnsi="仿宋" w:cs="仿宋" w:hint="eastAsia"/>
            <w:lang w:eastAsia="zh-CN"/>
          </w:rPr>
          <w:t>(二)、广告会展项目法律合规要求</w:t>
        </w:r>
        <w:r>
          <w:tab/>
        </w:r>
        <w:r>
          <w:fldChar w:fldCharType="begin"/>
        </w:r>
        <w:r>
          <w:instrText xml:space="preserve"> PAGEREF _Toc18350 \h </w:instrText>
        </w:r>
        <w:r>
          <w:fldChar w:fldCharType="separate"/>
        </w:r>
        <w:r>
          <w:t>57</w:t>
        </w:r>
        <w:r>
          <w:fldChar w:fldCharType="end"/>
        </w:r>
      </w:hyperlink>
    </w:p>
    <w:p>
      <w:pPr>
        <w:pStyle w:val="TOC2"/>
        <w:tabs>
          <w:tab w:val="right" w:leader="dot" w:pos="8306"/>
        </w:tabs>
      </w:pPr>
      <w:hyperlink w:anchor="_Toc13974" w:history="1">
        <w:r>
          <w:rPr>
            <w:rFonts w:ascii="仿宋" w:eastAsia="仿宋" w:hAnsi="仿宋" w:cs="仿宋" w:hint="eastAsia"/>
            <w:lang w:eastAsia="zh-CN"/>
          </w:rPr>
          <w:t>(三)、广告会展项目合同管理与法律事务</w:t>
        </w:r>
        <w:r>
          <w:tab/>
        </w:r>
        <w:r>
          <w:fldChar w:fldCharType="begin"/>
        </w:r>
        <w:r>
          <w:instrText xml:space="preserve"> PAGEREF _Toc13974 \h </w:instrText>
        </w:r>
        <w:r>
          <w:fldChar w:fldCharType="separate"/>
        </w:r>
        <w:r>
          <w:t>61</w:t>
        </w:r>
        <w:r>
          <w:fldChar w:fldCharType="end"/>
        </w:r>
      </w:hyperlink>
    </w:p>
    <w:p>
      <w:pPr>
        <w:pStyle w:val="TOC2"/>
        <w:tabs>
          <w:tab w:val="right" w:leader="dot" w:pos="8306"/>
        </w:tabs>
      </w:pPr>
      <w:hyperlink w:anchor="_Toc32346" w:history="1">
        <w:r>
          <w:rPr>
            <w:rFonts w:ascii="仿宋" w:eastAsia="仿宋" w:hAnsi="仿宋" w:cs="仿宋" w:hint="eastAsia"/>
            <w:lang w:eastAsia="zh-CN"/>
          </w:rPr>
          <w:t>(四)、广告会展项目知识产权保护策略</w:t>
        </w:r>
        <w:r>
          <w:tab/>
        </w:r>
        <w:r>
          <w:fldChar w:fldCharType="begin"/>
        </w:r>
        <w:r>
          <w:instrText xml:space="preserve"> PAGEREF _Toc32346 \h </w:instrText>
        </w:r>
        <w:r>
          <w:fldChar w:fldCharType="separate"/>
        </w:r>
        <w:r>
          <w:t>68</w:t>
        </w:r>
        <w:r>
          <w:fldChar w:fldCharType="end"/>
        </w:r>
      </w:hyperlink>
    </w:p>
    <w:p>
      <w:pPr>
        <w:pStyle w:val="TOC1"/>
        <w:tabs>
          <w:tab w:val="right" w:leader="dot" w:pos="8306"/>
        </w:tabs>
      </w:pPr>
      <w:hyperlink w:anchor="_Toc25609" w:history="1">
        <w:r>
          <w:rPr>
            <w:rFonts w:ascii="仿宋" w:eastAsia="仿宋" w:hAnsi="仿宋" w:cs="仿宋" w:hint="eastAsia"/>
            <w:lang w:eastAsia="zh-CN"/>
          </w:rPr>
          <w:t>十六、营销与推广策略</w:t>
        </w:r>
        <w:r>
          <w:tab/>
        </w:r>
        <w:r>
          <w:fldChar w:fldCharType="begin"/>
        </w:r>
        <w:r>
          <w:instrText xml:space="preserve"> PAGEREF _Toc25609 \h </w:instrText>
        </w:r>
        <w:r>
          <w:fldChar w:fldCharType="separate"/>
        </w:r>
        <w:r>
          <w:t>70</w:t>
        </w:r>
        <w:r>
          <w:fldChar w:fldCharType="end"/>
        </w:r>
      </w:hyperlink>
    </w:p>
    <w:p>
      <w:pPr>
        <w:pStyle w:val="TOC2"/>
        <w:tabs>
          <w:tab w:val="right" w:leader="dot" w:pos="8306"/>
        </w:tabs>
      </w:pPr>
      <w:hyperlink w:anchor="_Toc19638" w:history="1">
        <w:r>
          <w:rPr>
            <w:rFonts w:ascii="仿宋" w:eastAsia="仿宋" w:hAnsi="仿宋" w:cs="仿宋" w:hint="eastAsia"/>
            <w:lang w:eastAsia="zh-CN"/>
          </w:rPr>
          <w:t>(一)、产品/服务定位与特点</w:t>
        </w:r>
        <w:r>
          <w:tab/>
        </w:r>
        <w:r>
          <w:fldChar w:fldCharType="begin"/>
        </w:r>
        <w:r>
          <w:instrText xml:space="preserve"> PAGEREF _Toc19638 \h </w:instrText>
        </w:r>
        <w:r>
          <w:fldChar w:fldCharType="separate"/>
        </w:r>
        <w:r>
          <w:t>70</w:t>
        </w:r>
        <w:r>
          <w:fldChar w:fldCharType="end"/>
        </w:r>
      </w:hyperlink>
    </w:p>
    <w:p>
      <w:pPr>
        <w:pStyle w:val="TOC2"/>
        <w:tabs>
          <w:tab w:val="right" w:leader="dot" w:pos="8306"/>
        </w:tabs>
      </w:pPr>
      <w:hyperlink w:anchor="_Toc4976" w:history="1">
        <w:r>
          <w:rPr>
            <w:rFonts w:ascii="仿宋" w:eastAsia="仿宋" w:hAnsi="仿宋" w:cs="仿宋" w:hint="eastAsia"/>
            <w:lang w:eastAsia="zh-CN"/>
          </w:rPr>
          <w:t>(二)、市场定位与竞争分析</w:t>
        </w:r>
        <w:r>
          <w:tab/>
        </w:r>
        <w:r>
          <w:fldChar w:fldCharType="begin"/>
        </w:r>
        <w:r>
          <w:instrText xml:space="preserve"> PAGEREF _Toc4976 \h </w:instrText>
        </w:r>
        <w:r>
          <w:fldChar w:fldCharType="separate"/>
        </w:r>
        <w:r>
          <w:t>71</w:t>
        </w:r>
        <w:r>
          <w:fldChar w:fldCharType="end"/>
        </w:r>
      </w:hyperlink>
    </w:p>
    <w:p>
      <w:pPr>
        <w:pStyle w:val="TOC2"/>
        <w:tabs>
          <w:tab w:val="right" w:leader="dot" w:pos="8306"/>
        </w:tabs>
      </w:pPr>
      <w:hyperlink w:anchor="_Toc4915" w:history="1">
        <w:r>
          <w:rPr>
            <w:rFonts w:ascii="仿宋" w:eastAsia="仿宋" w:hAnsi="仿宋" w:cs="仿宋" w:hint="eastAsia"/>
            <w:lang w:eastAsia="zh-CN"/>
          </w:rPr>
          <w:t>(三)、营销渠道与策略</w:t>
        </w:r>
        <w:r>
          <w:tab/>
        </w:r>
        <w:r>
          <w:fldChar w:fldCharType="begin"/>
        </w:r>
        <w:r>
          <w:instrText xml:space="preserve"> PAGEREF _Toc4915 \h </w:instrText>
        </w:r>
        <w:r>
          <w:fldChar w:fldCharType="separate"/>
        </w:r>
        <w:r>
          <w:t>73</w:t>
        </w:r>
        <w:r>
          <w:fldChar w:fldCharType="end"/>
        </w:r>
      </w:hyperlink>
    </w:p>
    <w:p>
      <w:pPr>
        <w:pStyle w:val="TOC2"/>
        <w:tabs>
          <w:tab w:val="right" w:leader="dot" w:pos="8306"/>
        </w:tabs>
      </w:pPr>
      <w:hyperlink w:anchor="_Toc21895" w:history="1">
        <w:r>
          <w:rPr>
            <w:rFonts w:ascii="仿宋" w:eastAsia="仿宋" w:hAnsi="仿宋" w:cs="仿宋" w:hint="eastAsia"/>
            <w:lang w:eastAsia="zh-CN"/>
          </w:rPr>
          <w:t>(四)、推广与宣传活动</w:t>
        </w:r>
        <w:r>
          <w:tab/>
        </w:r>
        <w:r>
          <w:fldChar w:fldCharType="begin"/>
        </w:r>
        <w:r>
          <w:instrText xml:space="preserve"> PAGEREF _Toc21895 \h </w:instrText>
        </w:r>
        <w:r>
          <w:fldChar w:fldCharType="separate"/>
        </w:r>
        <w:r>
          <w:t>74</w:t>
        </w:r>
        <w:r>
          <w:fldChar w:fldCharType="end"/>
        </w:r>
      </w:hyperlink>
    </w:p>
    <w:p>
      <w:pPr>
        <w:pStyle w:val="TOC1"/>
        <w:tabs>
          <w:tab w:val="right" w:leader="dot" w:pos="8306"/>
        </w:tabs>
      </w:pPr>
      <w:hyperlink w:anchor="_Toc20834" w:history="1">
        <w:r>
          <w:rPr>
            <w:rFonts w:ascii="仿宋" w:eastAsia="仿宋" w:hAnsi="仿宋" w:cs="仿宋" w:hint="eastAsia"/>
            <w:lang w:eastAsia="zh-CN"/>
          </w:rPr>
          <w:t>十七、广告会展项目治理与监督</w:t>
        </w:r>
        <w:r>
          <w:tab/>
        </w:r>
        <w:r>
          <w:fldChar w:fldCharType="begin"/>
        </w:r>
        <w:r>
          <w:instrText xml:space="preserve"> PAGEREF _Toc20834 \h </w:instrText>
        </w:r>
        <w:r>
          <w:fldChar w:fldCharType="separate"/>
        </w:r>
        <w:r>
          <w:t>79</w:t>
        </w:r>
        <w:r>
          <w:fldChar w:fldCharType="end"/>
        </w:r>
      </w:hyperlink>
    </w:p>
    <w:p>
      <w:pPr>
        <w:pStyle w:val="TOC2"/>
        <w:tabs>
          <w:tab w:val="right" w:leader="dot" w:pos="8306"/>
        </w:tabs>
      </w:pPr>
      <w:hyperlink w:anchor="_Toc15935" w:history="1">
        <w:r>
          <w:rPr>
            <w:rFonts w:ascii="仿宋" w:eastAsia="仿宋" w:hAnsi="仿宋" w:cs="仿宋" w:hint="eastAsia"/>
            <w:lang w:eastAsia="zh-CN"/>
          </w:rPr>
          <w:t>(一)、广告会展项目治理结构</w:t>
        </w:r>
        <w:r>
          <w:tab/>
        </w:r>
        <w:r>
          <w:fldChar w:fldCharType="begin"/>
        </w:r>
        <w:r>
          <w:instrText xml:space="preserve"> PAGEREF _Toc15935 \h </w:instrText>
        </w:r>
        <w:r>
          <w:fldChar w:fldCharType="separate"/>
        </w:r>
        <w:r>
          <w:t>79</w:t>
        </w:r>
        <w:r>
          <w:fldChar w:fldCharType="end"/>
        </w:r>
      </w:hyperlink>
    </w:p>
    <w:p>
      <w:pPr>
        <w:pStyle w:val="TOC2"/>
        <w:tabs>
          <w:tab w:val="right" w:leader="dot" w:pos="8306"/>
        </w:tabs>
      </w:pPr>
      <w:hyperlink w:anchor="_Toc7048" w:history="1">
        <w:r>
          <w:rPr>
            <w:rFonts w:ascii="仿宋" w:eastAsia="仿宋" w:hAnsi="仿宋" w:cs="仿宋" w:hint="eastAsia"/>
            <w:lang w:eastAsia="zh-CN"/>
          </w:rPr>
          <w:t>(二)、监督与审计</w:t>
        </w:r>
        <w:r>
          <w:tab/>
        </w:r>
        <w:r>
          <w:fldChar w:fldCharType="begin"/>
        </w:r>
        <w:r>
          <w:instrText xml:space="preserve"> PAGEREF _Toc7048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697"/>
      <w:r>
        <w:rPr>
          <w:rFonts w:ascii="仿宋" w:eastAsia="仿宋" w:hAnsi="仿宋" w:cs="仿宋" w:hint="eastAsia"/>
          <w:sz w:val="28"/>
          <w:lang w:eastAsia="zh-CN"/>
        </w:rPr>
        <w:t>一、广告会展项目可持续发展</w:t>
      </w:r>
      <w:bookmarkEnd w:id="2"/>
    </w:p>
    <w:p>
      <w:pPr>
        <w:pStyle w:val="Heading2"/>
        <w:rPr>
          <w:rFonts w:ascii="仿宋" w:eastAsia="仿宋" w:hAnsi="仿宋" w:cs="仿宋" w:hint="eastAsia"/>
          <w:lang w:eastAsia="zh-CN"/>
        </w:rPr>
      </w:pPr>
      <w:bookmarkStart w:id="3" w:name="_Toc3089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广告会展项目中，广告会展项目团队着眼于未来，明确了可持续发展的战略方向。制定的具体可持续发展目标包括降低资源使用、采用环保技术、最大化社会效益等。这一步骤不仅有助于广告会展项目在环保和社会责任方面达到最高标准，也为未来提供了明确的指引，确保广告会展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可持续实践的融入广告会展项目管理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广告会展项目管理周期。从广告会展项目规划开始，广告会展项目团队就考虑了环境和社会的因素。在执行阶段，广告会展项目团队积极推动绿色技术的应用，优化资源利用。此外，关注员工的社会责任，通过培训和沟通活动提高员工对可持续发展的认知，使他们能够在日常工作中践行可持续实践。这些举措不仅为广告会展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33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扎根于广告会展项目的可持续发展理念，我们深信环保与社会责任是广告会展项目成功的关键支柱。在广告会展项目的每一步，我们都致力于通过创新和实践，履行对环境和社会的坚定责任。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会展项目团队通过引入先进的环保技术、建立高效的废物处理系统以及推动能源节约措施，积极履行环保责任。定期的环保监测和评估确保广告会展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会展项目不仅致力于自身可持续发展，还注重对社会的回馈。通过支持社区广告会展项目、参与慈善事业、提供培训机会等方式，广告会展项目积极履行社会责任。与当地社区建立积极互动，关注员工的工作与生活平衡，以及员工的身心健康，是广告会展项目在社会责任层面的关键举措。这样的实践不仅增强了广告会展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8137"/>
      <w:r>
        <w:rPr>
          <w:rFonts w:ascii="仿宋" w:eastAsia="仿宋" w:hAnsi="仿宋" w:cs="仿宋" w:hint="eastAsia"/>
          <w:sz w:val="28"/>
          <w:lang w:eastAsia="zh-CN"/>
        </w:rPr>
        <w:t>二、广告会展项目土建工程</w:t>
      </w:r>
      <w:bookmarkEnd w:id="5"/>
    </w:p>
    <w:p>
      <w:pPr>
        <w:pStyle w:val="Heading2"/>
        <w:rPr>
          <w:rFonts w:ascii="仿宋" w:eastAsia="仿宋" w:hAnsi="仿宋" w:cs="仿宋" w:hint="eastAsia"/>
          <w:lang w:eastAsia="zh-CN"/>
        </w:rPr>
      </w:pPr>
      <w:bookmarkStart w:id="6" w:name="_Toc48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在广告会展项目的建筑工程设计中，我们将秉承一系列重要的设计原则，以确保广告会展项目建筑在功能、美观、可持续性等方面达到最佳效果。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首要原则是确保建筑的功能性得到最大化的发挥。我们将充分理解广告会展项目的实际需求，合理布局各个功能区域，保证建筑在满足业务需求的同时，提供高效的工作环境。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在建筑设计中，我们将综合考虑建设和运营成本。通过精细的经济效益分析，确保设计方案在高效利用资源的同时，对广告会展项目的长期盈利能力有积极的贡献。</w:t>
      </w:r>
    </w:p>
    <w:p>
      <w:pPr>
        <w:pStyle w:val="Heading2"/>
        <w:ind w:firstLine="560" w:firstLineChars="200"/>
        <w:rPr>
          <w:rFonts w:ascii="仿宋" w:eastAsia="仿宋" w:hAnsi="仿宋" w:cs="仿宋" w:hint="eastAsia"/>
          <w:sz w:val="28"/>
          <w:lang w:eastAsia="zh-CN"/>
        </w:rPr>
      </w:pPr>
      <w:bookmarkStart w:id="7" w:name="_Toc1251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广告会展项目的土建工程设计中，我们将精准设定设计年限，结合广告会展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广告会展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907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广告会展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广告会展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广告会展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940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本期工程广告会展项目预计总建筑面积XXX平方米，其中：计容建筑面积XXX平方米，计划建筑工程投资XX万元，占广告会展项目总投资的XX%。</w:t>
      </w:r>
    </w:p>
    <w:p>
      <w:pPr>
        <w:pStyle w:val="Heading1"/>
        <w:ind w:firstLine="560" w:firstLineChars="200"/>
        <w:rPr>
          <w:rFonts w:ascii="仿宋" w:eastAsia="仿宋" w:hAnsi="仿宋" w:cs="仿宋" w:hint="eastAsia"/>
          <w:sz w:val="28"/>
          <w:lang w:eastAsia="zh-CN"/>
        </w:rPr>
      </w:pPr>
      <w:bookmarkStart w:id="10" w:name="_Toc5809"/>
      <w:r>
        <w:rPr>
          <w:rFonts w:ascii="仿宋" w:eastAsia="仿宋" w:hAnsi="仿宋" w:cs="仿宋" w:hint="eastAsia"/>
          <w:sz w:val="28"/>
          <w:lang w:eastAsia="zh-CN"/>
        </w:rPr>
        <w:t>三、广告会展项目危机管理</w:t>
      </w:r>
      <w:bookmarkEnd w:id="10"/>
    </w:p>
    <w:p>
      <w:pPr>
        <w:pStyle w:val="Heading2"/>
        <w:rPr>
          <w:rFonts w:ascii="仿宋" w:eastAsia="仿宋" w:hAnsi="仿宋" w:cs="仿宋" w:hint="eastAsia"/>
          <w:lang w:eastAsia="zh-CN"/>
        </w:rPr>
      </w:pPr>
      <w:bookmarkStart w:id="11" w:name="_Toc24164"/>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广告会展项目危机管理中，危机预警与识别是确保广告会展项目稳健运行的核心步骤。通过建立全面的监测机制，广告会展项目团队旨在及时发现和理解潜在的风险和危机因素，以便采取及时的预防和应对措施，确保广告会展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首先，通过深入的风险评估，广告会展项目团队全面分析了整个广告会展项目和各个阶段可能存在的威胁。这包括准确评估每个潜在风险的发生概率和可能影响的程度，为后续危机预警提供了有力支持。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广告会展项目团队着重于明确定义广告会展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广告会展项目进展的持续监控，团队能够及时发现潜在问题并作出迅速反应。广告会展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在这一阶段，团队的专业素养和反应速度将发挥至关重要的作用，以确保潜在危机能够在初期得到有效的处理，最大程度地减轻负面影响。通过危机预警与识别，广告会展项目得以更有序、可控地推进。</w:t>
      </w:r>
    </w:p>
    <w:p>
      <w:pPr>
        <w:pStyle w:val="Heading2"/>
        <w:ind w:firstLine="560" w:firstLineChars="200"/>
        <w:rPr>
          <w:rFonts w:ascii="仿宋" w:eastAsia="仿宋" w:hAnsi="仿宋" w:cs="仿宋" w:hint="eastAsia"/>
          <w:sz w:val="28"/>
          <w:lang w:eastAsia="zh-CN"/>
        </w:rPr>
      </w:pPr>
      <w:bookmarkStart w:id="12" w:name="_Toc29077"/>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在危机发生时，广告会展项目团队立即行动，成立了应急小组。该小组的任务是迅速制定并实施紧急应对措施，以最小化潜在损失。以下是采取的主要措施：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暂停广告会展项目进度：为遏制危机蔓延，广告会展项目暂时停止进行，以便全面评估当前状况。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资源重新分配：重新评估广告会展项目资源的分配，确保最大限度地减小损失。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实时沟通：与关键利益相关者建立实时沟通机制，向他们传递广告会展项目危机的实际状况，保障广告会展项目核心利益。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在紧急应对的同时，广告会展项目团队强调了团队协作和有效沟通的重要性。以下是团队协作的关键举措：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信息共享机制：建立了信息共享平台，确保团队成员能够及时获取广告会展项目危机的实时信息。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领导者沟通：广告会展项目领导者通过定期会议和即时沟通工具，指导团队应对危机，保持团队稳定运行。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随着危机得到初步控制，广告会展项目团队转向制定恢复计划，以确保广告会展项目能够从中迅速恢复。主要恢复计划包括：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修复受损的进度计划：重新评估广告会展项目进度，制定修复计划，确保广告会展项目尽快回归正常进程。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重新调整资源分配：优化资源分配，确保广告会展项目在有限资源下高效运转。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风险管理机制加强：对广告会展项目风险进行全面评估，制定更强化的风险管理策略，以预防未来可能的危机。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3796"/>
      <w:r>
        <w:rPr>
          <w:rFonts w:ascii="仿宋" w:eastAsia="仿宋" w:hAnsi="仿宋" w:cs="仿宋" w:hint="eastAsia"/>
          <w:sz w:val="28"/>
          <w:lang w:eastAsia="zh-CN"/>
        </w:rPr>
        <w:t>四、广告会展项目文档管理</w:t>
      </w:r>
      <w:bookmarkEnd w:id="13"/>
    </w:p>
    <w:p>
      <w:pPr>
        <w:pStyle w:val="Heading2"/>
        <w:rPr>
          <w:rFonts w:ascii="仿宋" w:eastAsia="仿宋" w:hAnsi="仿宋" w:cs="仿宋" w:hint="eastAsia"/>
          <w:lang w:eastAsia="zh-CN"/>
        </w:rPr>
      </w:pPr>
      <w:bookmarkStart w:id="14" w:name="_Toc12686"/>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广告会展项目高度重视文档的质量和准确性，以支持广告会展项目的各项活动和决策。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广告会展项目文档的编制始于广告会展项目计划的初期，我们制定了详细的文档编制计划，明确了每个文档的内容、格式和编写责任人。在广告会展项目启动阶段，我们首先编制了广告会展项目章程，明确定义了广告会展项目的目标、范围、风险等关键要素。随后，广告会展项目团队根据计划陆续编制了需求文档、设计文档、测试文档等各类文档，确保广告会展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广告会展项目管理中的重要环节，旨在确保广告会展项目文档符合质量标准和广告会展项目需求。在广告会展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除了内部审查，我们还进行了外部审查，邀请广告会展项目相关利益方和专业领域的专家对文档进行独立审查。这有助于获取更全面、客观的反馈，确保广告会展项目文档不仅符合内部标准，也满足外部需求。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广告会展项目在文档编制与审查方面建立了严格的管理机制，通过规范的流程和多维度的审查，确保广告会展项目文档的质量、准确性和可靠性，为广告会展项目的顺利推进提供了有力支持。</w:t>
      </w:r>
    </w:p>
    <w:p>
      <w:pPr>
        <w:pStyle w:val="Heading2"/>
        <w:ind w:firstLine="560" w:firstLineChars="200"/>
        <w:rPr>
          <w:rFonts w:ascii="仿宋" w:eastAsia="仿宋" w:hAnsi="仿宋" w:cs="仿宋" w:hint="eastAsia"/>
          <w:sz w:val="28"/>
          <w:lang w:eastAsia="zh-CN"/>
        </w:rPr>
      </w:pPr>
      <w:bookmarkStart w:id="15" w:name="_Toc7469"/>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在广告会展项目中，我们致力于优化文档发布与分发过程，以确保信息的高效传递和团队间协作的顺畅进行。以下是我们采取的关键优化策略：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我们通过多渠道发布文档，包括电子邮件、广告会展项目管理平台、内部网站等，以满足不同团队成员的偏好和需求。多渠道发布确保了信息的全面覆盖。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我们采用了精细的权限控制，确保只有授权人员可以访问敏感信息。这种安全措施保护了广告会展项目文档的机密性，防止了未经授权的信息泄露。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21856"/>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文档存档与归档是广告会展项目生命周期中一个至关重要的环节，直接关系到广告会展项目信息的长期保存和历史记录的完整性。在广告会展项目中，我们实施了一系列有效的文档存档与归档管理策略：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6216"/>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4074"/>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广告会展项目的技术管理特点体现在其创新导向。通过引入最先进的技术趋势和解决方案，广告会展项目致力于提升科技含量、提高质量和效率水平。这意味着我们将采用最新的工具和方法，确保广告会展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广告会展项目技术管理的显著特征。通过整合不同领域的技术资源，我们实现了跨学科的协同工作。这有助于优化技术架构，提高整体效能。此外，整合性策略还促进了不同技术团队之间的紧密沟通和高效合作，确保广告会展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广告会展项目所采用的技术。通过不断优化技术方案，广告会展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广告会展项目团队将在广告会展项目初期识别可能的技术风险，并采取相应的预防和应对措施。通过建立健全的风险评估机制，广告会展项目能够在实施过程中及时发现并解决潜在的技术问题，保障广告会展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广告会展项目中，技术将成为广告会展项目成功的有力支持。这一深度剖析揭示了技术管理在广告会展项目实施中的关键作用，为广告会展项目的技术基础奠定了坚实的基础。</w:t>
      </w:r>
    </w:p>
    <w:p>
      <w:pPr>
        <w:pStyle w:val="Heading2"/>
        <w:ind w:firstLine="560" w:firstLineChars="200"/>
        <w:rPr>
          <w:rFonts w:ascii="仿宋" w:eastAsia="仿宋" w:hAnsi="仿宋" w:cs="仿宋" w:hint="eastAsia"/>
          <w:sz w:val="28"/>
          <w:lang w:eastAsia="zh-CN"/>
        </w:rPr>
      </w:pPr>
      <w:bookmarkStart w:id="19" w:name="_Toc26324"/>
      <w:r>
        <w:rPr>
          <w:rFonts w:ascii="仿宋" w:eastAsia="仿宋" w:hAnsi="仿宋" w:cs="仿宋" w:hint="eastAsia"/>
          <w:sz w:val="28"/>
          <w:lang w:eastAsia="zh-CN"/>
        </w:rPr>
        <w:t>(二)、广告会展项目工艺技术设计方案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广告会展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广告会展项目将严格按照相关行业规范要求进行组织。通过有效控制产品质量，广告会展项目将致力于为顾客提供优质的广告会展项目产品和良好的服务。这体现了广告会展项目对于生产活动合规性和质量标准的高度重视，为广告会展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广告会展项目注重生态效益和清洁生产原则。广告会展项目建设将紧密结合地方特色经济发展，与社会经济发展规划和区域环境保护规划方案相协调一致。通过与当地区域自然生态系统的结合，广告会展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广告会展项目产品具有多样化的客户需求和个性化的特点。因此，广告会展项目产品规格品种多样，且单批生产数量较小。为满足这一特点，广告会展项目承办单位将建设先进的柔性制造生产线。通过广泛应用柔性制造技术，广告会展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广告会展项目采用的技术具有较高的技术含量和自动化水平，处于国内先进水平。这一技术选用不仅体现了对生产效率、质量和环境友好性的高标准要求，同时为广告会展项目的可持续发展奠定了坚实的基础。</w:t>
      </w:r>
    </w:p>
    <w:p>
      <w:pPr>
        <w:pStyle w:val="Heading2"/>
        <w:ind w:firstLine="560" w:firstLineChars="200"/>
        <w:rPr>
          <w:rFonts w:ascii="仿宋" w:eastAsia="仿宋" w:hAnsi="仿宋" w:cs="仿宋" w:hint="eastAsia"/>
          <w:sz w:val="28"/>
          <w:lang w:eastAsia="zh-CN"/>
        </w:rPr>
      </w:pPr>
      <w:bookmarkStart w:id="20" w:name="_Toc11493"/>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为确保广告会展项目的高效生产和技术实施，我们制定了一套精心设计的设备选型方案，以满足广告会展项目生产、质量和环保的要求。该方案的主要特点如下：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https://d.book118.com/797040051006006054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广告会展项目计划设计方案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广告会展项目计划设计方案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广告会展项目计划设计方案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广告会展项目计划设计方案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广告会展项目计划设计方案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广告会展项目计划设计方案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广告会展项目计划设计方案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广告会展项目计划设计方案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广告会展项目计划设计方案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广告会展项目计划设计方案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广告会展项目计划设计方案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广告会展项目计划设计方案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广告会展项目计划设计方案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广告会展项目计划设计方案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广告会展项目计划设计方案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广告会展项目计划设计方案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广告会展项目计划设计方案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947D43"/>
    <w:rsid w:val="5E947D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7040051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2024-03-05T19:52:00Z</dcterms:created>
  <dcterms:modified xsi:type="dcterms:W3CDTF">2024-03-05T19:53:08Z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FDFE7DBE9FCE4C00B5436B2889A2CC1F_11</vt:lpwstr>
  </property>
  <property fmtid="{D5CDD505-2E9C-101B-9397-08002B2CF9AE}" pid="3" name="KSOProductBuildVer">
    <vt:lpwstr>2052-12.1.0.16388</vt:lpwstr>
  </property>
</Properties>
</file>