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7" w:line="181" w:lineRule="auto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3"/>
          <w:sz w:val="30"/>
          <w:szCs w:val="30"/>
        </w:rPr>
        <w:t>页览</w:t>
      </w:r>
      <w:r>
        <w:rPr>
          <w:rFonts w:ascii="LiSu" w:eastAsia="LiSu" w:hAnsi="LiSu" w:cs="LiSu"/>
          <w:spacing w:val="-141"/>
          <w:sz w:val="30"/>
          <w:szCs w:val="30"/>
        </w:rPr>
        <w:t xml:space="preserve"> </w:t>
      </w:r>
      <w:r>
        <w:rPr>
          <w:rFonts w:ascii="LiSu" w:eastAsia="LiSu" w:hAnsi="LiSu" w:cs="LiSu"/>
          <w:spacing w:val="30"/>
          <w:sz w:val="30"/>
          <w:szCs w:val="30"/>
          <w:u w:val="single" w:color="auto"/>
        </w:rPr>
        <w:t xml:space="preserve">  </w:t>
      </w:r>
      <w:r>
        <w:rPr>
          <w:rFonts w:ascii="LiSu" w:eastAsia="LiSu" w:hAnsi="LiSu" w:cs="LiSu"/>
          <w:spacing w:val="-145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3"/>
          <w:sz w:val="30"/>
          <w:szCs w:val="30"/>
        </w:rPr>
        <w:t>收藏-关注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08" w:line="241" w:lineRule="auto"/>
        <w:ind w:left="1974"/>
        <w:outlineLvl w:val="0"/>
        <w:rPr>
          <w:rFonts w:ascii="STXingkai" w:eastAsia="STXingkai" w:hAnsi="STXingkai" w:cs="STXingkai"/>
          <w:sz w:val="61"/>
          <w:szCs w:val="61"/>
        </w:rPr>
      </w:pP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考</w:t>
      </w:r>
      <w:r>
        <w:rPr>
          <w:rFonts w:ascii="STXingkai" w:eastAsia="STXingkai" w:hAnsi="STXingkai" w:cs="STXingkai"/>
          <w:spacing w:val="9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点</w:t>
      </w:r>
      <w:r>
        <w:rPr>
          <w:rFonts w:ascii="STXingkai" w:eastAsia="STXingkai" w:hAnsi="STXingkai" w:cs="STXingkai"/>
          <w:spacing w:val="5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课</w:t>
      </w:r>
      <w:r>
        <w:rPr>
          <w:rFonts w:ascii="STXingkai" w:eastAsia="STXingkai" w:hAnsi="STXingkai" w:cs="STXingkai"/>
          <w:spacing w:val="8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堂</w:t>
      </w:r>
      <w:r>
        <w:rPr>
          <w:rFonts w:ascii="STXingkai" w:eastAsia="STXingkai" w:hAnsi="STXingkai" w:cs="STXingkai"/>
          <w:spacing w:val="55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素</w:t>
      </w:r>
      <w:r>
        <w:rPr>
          <w:rFonts w:ascii="STXingkai" w:eastAsia="STXingkai" w:hAnsi="STXingkai" w:cs="STXingkai"/>
          <w:spacing w:val="3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材</w:t>
      </w:r>
      <w:r>
        <w:rPr>
          <w:rFonts w:ascii="STXingkai" w:eastAsia="STXingkai" w:hAnsi="STXingkai" w:cs="STXingkai"/>
          <w:spacing w:val="-54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精</w:t>
      </w:r>
      <w:r>
        <w:rPr>
          <w:rFonts w:ascii="STXingkai" w:eastAsia="STXingkai" w:hAnsi="STXingkai" w:cs="STXingkai"/>
          <w:spacing w:val="3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粹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02" w:line="239" w:lineRule="auto"/>
        <w:ind w:left="4350"/>
        <w:rPr>
          <w:rFonts w:ascii="STXingkai" w:eastAsia="STXingkai" w:hAnsi="STXingkai" w:cs="STXingkai"/>
          <w:sz w:val="30"/>
          <w:szCs w:val="30"/>
        </w:rPr>
      </w:pP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第</w:t>
      </w:r>
      <w:r>
        <w:rPr>
          <w:rFonts w:ascii="STXingkai" w:eastAsia="STXingkai" w:hAnsi="STXingkai" w:cs="STXingkai"/>
          <w:spacing w:val="42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十</w:t>
      </w:r>
      <w:r>
        <w:rPr>
          <w:rFonts w:ascii="STXingkai" w:eastAsia="STXingkai" w:hAnsi="STXingkai" w:cs="STXingkai"/>
          <w:spacing w:val="55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版</w:t>
      </w:r>
    </w:p>
    <w:p>
      <w:pPr>
        <w:spacing w:before="58"/>
      </w:pPr>
    </w:p>
    <w:p>
      <w:pPr>
        <w:spacing w:before="57"/>
      </w:pPr>
    </w:p>
    <w:p>
      <w:pPr>
        <w:spacing w:before="57"/>
      </w:pPr>
    </w:p>
    <w:tbl>
      <w:tblPr>
        <w:tblStyle w:val="TableNormal"/>
        <w:tblW w:w="5397" w:type="dxa"/>
        <w:tblInd w:w="2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2694"/>
      </w:tblGrid>
      <w:tr>
        <w:tblPrEx>
          <w:tblW w:w="5397" w:type="dxa"/>
          <w:tblInd w:w="206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8"/>
        </w:trPr>
        <w:tc>
          <w:tcPr>
            <w:tcW w:w="2703" w:type="dxa"/>
            <w:vAlign w:val="top"/>
          </w:tcPr>
          <w:p>
            <w:pPr>
              <w:spacing w:before="104" w:line="176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9"/>
                <w:position w:val="-3"/>
                <w:sz w:val="40"/>
                <w:szCs w:val="40"/>
              </w:rPr>
              <w:t>依据考试大纲</w:t>
            </w:r>
          </w:p>
        </w:tc>
        <w:tc>
          <w:tcPr>
            <w:tcW w:w="2694" w:type="dxa"/>
            <w:vAlign w:val="top"/>
          </w:tcPr>
          <w:p>
            <w:pPr>
              <w:spacing w:before="2" w:line="223" w:lineRule="auto"/>
              <w:ind w:right="22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4"/>
                <w:position w:val="1"/>
                <w:sz w:val="40"/>
                <w:szCs w:val="40"/>
              </w:rPr>
              <w:t>总结命题规律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15"/>
        </w:trPr>
        <w:tc>
          <w:tcPr>
            <w:tcW w:w="2703" w:type="dxa"/>
            <w:vAlign w:val="top"/>
          </w:tcPr>
          <w:p>
            <w:pPr>
              <w:spacing w:before="194" w:line="230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3"/>
                <w:sz w:val="40"/>
                <w:szCs w:val="40"/>
              </w:rPr>
              <w:t>辅导备考策略</w:t>
            </w:r>
          </w:p>
        </w:tc>
        <w:tc>
          <w:tcPr>
            <w:tcW w:w="2694" w:type="dxa"/>
            <w:vAlign w:val="top"/>
          </w:tcPr>
          <w:p>
            <w:pPr>
              <w:spacing w:before="198" w:line="227" w:lineRule="auto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8"/>
                <w:sz w:val="40"/>
                <w:szCs w:val="40"/>
              </w:rPr>
              <w:t>历年考题详析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57"/>
        </w:trPr>
        <w:tc>
          <w:tcPr>
            <w:tcW w:w="2703" w:type="dxa"/>
            <w:vAlign w:val="top"/>
          </w:tcPr>
          <w:p>
            <w:pPr>
              <w:spacing w:before="204" w:line="231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10"/>
                <w:sz w:val="40"/>
                <w:szCs w:val="40"/>
              </w:rPr>
              <w:t>梳理考试要点</w:t>
            </w:r>
          </w:p>
        </w:tc>
        <w:tc>
          <w:tcPr>
            <w:tcW w:w="2694" w:type="dxa"/>
            <w:vAlign w:val="top"/>
          </w:tcPr>
          <w:p>
            <w:pPr>
              <w:spacing w:before="213"/>
              <w:ind w:right="4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7"/>
                <w:sz w:val="40"/>
                <w:szCs w:val="40"/>
              </w:rPr>
              <w:t>总结核心知识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730"/>
        </w:trPr>
        <w:tc>
          <w:tcPr>
            <w:tcW w:w="2703" w:type="dxa"/>
            <w:vAlign w:val="top"/>
          </w:tcPr>
          <w:p>
            <w:pPr>
              <w:spacing w:before="249" w:line="175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3"/>
                <w:sz w:val="40"/>
                <w:szCs w:val="40"/>
              </w:rPr>
              <w:t>筛选最新考点</w:t>
            </w:r>
          </w:p>
        </w:tc>
        <w:tc>
          <w:tcPr>
            <w:tcW w:w="2694" w:type="dxa"/>
            <w:vAlign w:val="top"/>
          </w:tcPr>
          <w:p>
            <w:pPr>
              <w:spacing w:before="230" w:line="178" w:lineRule="auto"/>
              <w:ind w:left="216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-1"/>
                <w:sz w:val="40"/>
                <w:szCs w:val="40"/>
              </w:rPr>
              <w:t>拓展解题思路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83"/>
        </w:trPr>
        <w:tc>
          <w:tcPr>
            <w:tcW w:w="2703" w:type="dxa"/>
            <w:vAlign w:val="top"/>
          </w:tcPr>
          <w:p>
            <w:pPr>
              <w:spacing w:before="342" w:line="174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position w:val="-4"/>
                <w:sz w:val="40"/>
                <w:szCs w:val="40"/>
              </w:rPr>
              <w:t>精编典型习题</w:t>
            </w:r>
          </w:p>
        </w:tc>
        <w:tc>
          <w:tcPr>
            <w:tcW w:w="2694" w:type="dxa"/>
            <w:vAlign w:val="top"/>
          </w:tcPr>
          <w:p>
            <w:pPr>
              <w:spacing w:before="217" w:line="231" w:lineRule="auto"/>
              <w:ind w:left="216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position w:val="1"/>
                <w:sz w:val="40"/>
                <w:szCs w:val="40"/>
              </w:rPr>
              <w:t>积累备考经验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532"/>
        </w:trPr>
        <w:tc>
          <w:tcPr>
            <w:tcW w:w="2703" w:type="dxa"/>
            <w:vAlign w:val="top"/>
          </w:tcPr>
          <w:p>
            <w:pPr>
              <w:spacing w:before="257" w:line="265" w:lineRule="exac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2"/>
                <w:position w:val="-5"/>
                <w:sz w:val="40"/>
                <w:szCs w:val="40"/>
              </w:rPr>
              <w:t>全真模拟测试</w:t>
            </w:r>
          </w:p>
        </w:tc>
        <w:tc>
          <w:tcPr>
            <w:tcW w:w="2694" w:type="dxa"/>
            <w:vAlign w:val="top"/>
          </w:tcPr>
          <w:p>
            <w:pPr>
              <w:spacing w:before="253" w:line="269" w:lineRule="exact"/>
              <w:ind w:right="12"/>
              <w:jc w:val="righ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6"/>
                <w:position w:val="-5"/>
                <w:sz w:val="40"/>
                <w:szCs w:val="40"/>
              </w:rPr>
              <w:t>预测考试趋势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10" w:h="16840"/>
          <w:pgMar w:top="1431" w:right="1786" w:bottom="0" w:left="1154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8" w:line="220" w:lineRule="auto"/>
        <w:ind w:left="1285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注：下载前请仔细阅读资料，以实际预览内容为准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176" w:lineRule="auto"/>
        <w:ind w:left="2979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b/>
          <w:bCs/>
          <w:color w:val="0700E9"/>
          <w:spacing w:val="19"/>
          <w:sz w:val="23"/>
          <w:szCs w:val="23"/>
        </w:rPr>
        <w:t>让学习为我们创造终生价值</w:t>
      </w:r>
    </w:p>
    <w:p>
      <w:pPr>
        <w:spacing w:line="176" w:lineRule="auto"/>
        <w:rPr>
          <w:rFonts w:ascii="LiSu" w:eastAsia="LiSu" w:hAnsi="LiSu" w:cs="LiSu"/>
          <w:sz w:val="23"/>
          <w:szCs w:val="23"/>
        </w:rPr>
        <w:sectPr>
          <w:type w:val="nextPage"/>
          <w:pgSz w:w="11910" w:h="16840"/>
          <w:pgMar w:top="1431" w:right="1786" w:bottom="0" w:left="1154" w:header="0" w:footer="0" w:gutter="0"/>
          <w:pgNumType w:start="2"/>
          <w:cols w:space="708"/>
          <w:titlePg w:val="0"/>
        </w:sectPr>
      </w:pPr>
    </w:p>
    <w:p>
      <w:pPr>
        <w:spacing w:before="144" w:line="219" w:lineRule="auto"/>
        <w:ind w:left="24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2022年深圳市光明区马田街道招聘考试真题及答案</w:t>
      </w:r>
    </w:p>
    <w:p>
      <w:pPr>
        <w:spacing w:before="90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50" w:line="231" w:lineRule="auto"/>
        <w:ind w:left="2749" w:right="1308" w:hanging="1749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spacing w:val="24"/>
          <w:sz w:val="46"/>
          <w:szCs w:val="46"/>
        </w:rPr>
        <w:t>2022年深圳市光明区马田街道</w:t>
      </w:r>
      <w:r>
        <w:rPr>
          <w:rFonts w:ascii="SimHei" w:eastAsia="SimHei" w:hAnsi="SimHei" w:cs="SimHei"/>
          <w:spacing w:val="8"/>
          <w:sz w:val="46"/>
          <w:szCs w:val="46"/>
        </w:rPr>
        <w:t xml:space="preserve"> </w:t>
      </w:r>
      <w:r>
        <w:rPr>
          <w:rFonts w:ascii="SimHei" w:eastAsia="SimHei" w:hAnsi="SimHei" w:cs="SimHei"/>
          <w:spacing w:val="16"/>
          <w:sz w:val="46"/>
          <w:szCs w:val="46"/>
        </w:rPr>
        <w:t>招聘考试试题</w:t>
      </w:r>
    </w:p>
    <w:p>
      <w:pPr>
        <w:spacing w:before="281" w:line="225" w:lineRule="auto"/>
        <w:ind w:left="324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(回忆整理)</w:t>
      </w:r>
    </w:p>
    <w:p>
      <w:pPr>
        <w:pStyle w:val="BodyText"/>
      </w:pPr>
    </w:p>
    <w:p>
      <w:pPr>
        <w:spacing w:before="78" w:line="213" w:lineRule="auto"/>
        <w:ind w:left="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一、单项选择题(每题只有一个正确答案，答错、不答或多答均不得分)</w:t>
      </w:r>
    </w:p>
    <w:p>
      <w:pPr>
        <w:spacing w:before="267" w:line="370" w:lineRule="auto"/>
        <w:ind w:right="36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7"/>
          <w:sz w:val="24"/>
          <w:szCs w:val="24"/>
        </w:rPr>
        <w:t>1.2022年4月14日，我国科学家设计出一种相位量子态</w:t>
      </w:r>
      <w:r>
        <w:rPr>
          <w:rFonts w:ascii="SimSun" w:eastAsia="SimSun" w:hAnsi="SimSun" w:cs="SimSun"/>
          <w:spacing w:val="6"/>
          <w:sz w:val="24"/>
          <w:szCs w:val="24"/>
        </w:rPr>
        <w:t>与时间戳量子态混合编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1"/>
          <w:sz w:val="24"/>
          <w:szCs w:val="24"/>
        </w:rPr>
        <w:t>码的量子直接通信新系统，成功实现()公里的量子直接通信。这</w:t>
      </w:r>
      <w:r>
        <w:rPr>
          <w:rFonts w:ascii="SimSun" w:eastAsia="SimSun" w:hAnsi="SimSun" w:cs="SimSun"/>
          <w:spacing w:val="10"/>
          <w:sz w:val="24"/>
          <w:szCs w:val="24"/>
        </w:rPr>
        <w:t>是目前世界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最长的量子直接通信距离。(2分)</w:t>
      </w:r>
    </w:p>
    <w:p>
      <w:pPr>
        <w:spacing w:before="212" w:line="472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21"/>
          <w:sz w:val="24"/>
          <w:szCs w:val="24"/>
        </w:rPr>
        <w:t>A、70</w:t>
      </w:r>
    </w:p>
    <w:p>
      <w:pPr>
        <w:spacing w:before="1" w:line="18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B、90</w:t>
      </w:r>
    </w:p>
    <w:p>
      <w:pPr>
        <w:spacing w:before="231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C、110</w:t>
      </w:r>
    </w:p>
    <w:p>
      <w:pPr>
        <w:spacing w:before="231" w:line="423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D、100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5646C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5646C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D</w:t>
      </w:r>
    </w:p>
    <w:p>
      <w:pPr>
        <w:spacing w:before="163" w:line="369" w:lineRule="auto"/>
        <w:ind w:right="338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0"/>
          <w:sz w:val="24"/>
          <w:szCs w:val="24"/>
        </w:rPr>
        <w:t>2.2022年8月28日，为庆祝中国和河南建交()周年，中国南京是作为特邀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8"/>
          <w:sz w:val="24"/>
          <w:szCs w:val="24"/>
        </w:rPr>
        <w:t>城市参加了在河南西北部小镇羊角村举办的百年非</w:t>
      </w:r>
      <w:r>
        <w:rPr>
          <w:rFonts w:ascii="SimSun" w:eastAsia="SimSun" w:hAnsi="SimSun" w:cs="SimSun"/>
          <w:spacing w:val="7"/>
          <w:sz w:val="24"/>
          <w:szCs w:val="24"/>
        </w:rPr>
        <w:t>遗节日“贡多拉之夜”,以</w:t>
      </w:r>
    </w:p>
    <w:p>
      <w:pPr>
        <w:spacing w:before="1" w:line="218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“南京船”为载体，展示中国历史文化名城风采。(2分)</w:t>
      </w:r>
    </w:p>
    <w:p>
      <w:pPr>
        <w:spacing w:before="224" w:line="18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A、30</w:t>
      </w:r>
    </w:p>
    <w:p>
      <w:pPr>
        <w:spacing w:before="232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B、40</w:t>
      </w:r>
    </w:p>
    <w:p>
      <w:pPr>
        <w:spacing w:before="232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C、50</w:t>
      </w:r>
    </w:p>
    <w:p>
      <w:pPr>
        <w:spacing w:before="232" w:line="183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D、60</w:t>
      </w:r>
    </w:p>
    <w:p>
      <w:pPr>
        <w:spacing w:before="195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E606F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BE606F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2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position w:val="17"/>
          <w:sz w:val="24"/>
          <w:szCs w:val="24"/>
        </w:rPr>
        <w:t>3.十八届三中全会指出，我国全面深化改革的</w:t>
      </w:r>
      <w:r>
        <w:rPr>
          <w:rFonts w:ascii="SimSun" w:eastAsia="SimSun" w:hAnsi="SimSun" w:cs="SimSun"/>
          <w:spacing w:val="5"/>
          <w:position w:val="17"/>
          <w:sz w:val="24"/>
          <w:szCs w:val="24"/>
        </w:rPr>
        <w:t>出发点和落脚点是()。(2分)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A</w:t>
      </w:r>
      <w:r>
        <w:rPr>
          <w:rFonts w:ascii="SimSun" w:eastAsia="SimSun" w:hAnsi="SimSun" w:cs="SimSun"/>
          <w:spacing w:val="-11"/>
          <w:sz w:val="24"/>
          <w:szCs w:val="24"/>
        </w:rPr>
        <w:t>、为人民服务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、立党为公、执政为民</w:t>
      </w:r>
    </w:p>
    <w:p>
      <w:pPr>
        <w:spacing w:before="18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、促进社会公平正义、增进人民福祉</w:t>
      </w:r>
    </w:p>
    <w:p>
      <w:pPr>
        <w:spacing w:before="186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8"/>
          <w:position w:val="17"/>
          <w:sz w:val="24"/>
          <w:szCs w:val="24"/>
        </w:rPr>
        <w:t>、实现中国梦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4"/>
          <w:footerReference w:type="default" r:id="rId5"/>
          <w:pgSz w:w="11910" w:h="16840"/>
          <w:pgMar w:top="1" w:right="1481" w:bottom="329" w:left="1769" w:header="0" w:footer="125" w:gutter="0"/>
          <w:pgNumType w:start="3"/>
          <w:cols w:space="708"/>
        </w:sectPr>
      </w:pPr>
      <w:r>
        <w:rPr>
          <w:rFonts w:ascii="SimSun" w:eastAsia="SimSun" w:hAnsi="SimSun" w:cs="SimSun"/>
          <w:color w:val="A55663"/>
          <w:spacing w:val="-15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C</w:t>
      </w:r>
    </w:p>
    <w:p>
      <w:pPr>
        <w:spacing w:before="17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4.建设富强、民主、文明的社会主义现代化国家的政治保证是</w:t>
      </w:r>
      <w:r>
        <w:rPr>
          <w:rFonts w:ascii="SimSun" w:eastAsia="SimSun" w:hAnsi="SimSun" w:cs="SimSun"/>
          <w:spacing w:val="1"/>
          <w:sz w:val="24"/>
          <w:szCs w:val="24"/>
        </w:rPr>
        <w:t>：(2分)</w:t>
      </w:r>
    </w:p>
    <w:p>
      <w:pPr>
        <w:pStyle w:val="BodyText"/>
        <w:spacing w:line="300" w:lineRule="auto"/>
      </w:pPr>
    </w:p>
    <w:p>
      <w:pPr>
        <w:spacing w:before="79" w:line="224" w:lineRule="auto"/>
        <w:ind w:left="393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1"/>
          <w:sz w:val="24"/>
          <w:szCs w:val="24"/>
        </w:rPr>
        <w:t>1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1"/>
          <w:sz w:val="24"/>
          <w:szCs w:val="24"/>
        </w:rPr>
        <w:t>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6"/>
          <w:footerReference w:type="default" r:id="rId7"/>
          <w:type w:val="nextPage"/>
          <w:pgSz w:w="11910" w:h="16840"/>
          <w:pgMar w:top="1" w:right="1481" w:bottom="329" w:left="1769" w:header="0" w:footer="125" w:gutter="0"/>
          <w:pgNumType w:start="4"/>
          <w:cols w:space="708"/>
          <w:titlePg w:val="0"/>
        </w:sectPr>
      </w:pPr>
    </w:p>
    <w:p>
      <w:pPr>
        <w:spacing w:line="219" w:lineRule="auto"/>
        <w:ind w:left="24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2022年深圳市光明区马田街道招聘考试真题及答案</w:t>
      </w:r>
    </w:p>
    <w:p>
      <w:pPr>
        <w:spacing w:before="90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9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考前特训知识拆解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78" w:line="45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5"/>
          <w:sz w:val="24"/>
          <w:szCs w:val="24"/>
        </w:rPr>
        <w:t>A</w:t>
      </w:r>
      <w:r>
        <w:rPr>
          <w:rFonts w:ascii="SimSun" w:eastAsia="SimSun" w:hAnsi="SimSun" w:cs="SimSun"/>
          <w:spacing w:val="-7"/>
          <w:position w:val="15"/>
          <w:sz w:val="24"/>
          <w:szCs w:val="24"/>
        </w:rPr>
        <w:t>、四项基本原则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B</w:t>
      </w:r>
      <w:r>
        <w:rPr>
          <w:rFonts w:ascii="SimSun" w:eastAsia="SimSun" w:hAnsi="SimSun" w:cs="SimSun"/>
          <w:spacing w:val="-8"/>
          <w:sz w:val="24"/>
          <w:szCs w:val="24"/>
        </w:rPr>
        <w:t>、党的领导</w:t>
      </w:r>
    </w:p>
    <w:p>
      <w:pPr>
        <w:spacing w:before="189" w:line="221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C</w:t>
      </w:r>
      <w:r>
        <w:rPr>
          <w:rFonts w:ascii="SimSun" w:eastAsia="SimSun" w:hAnsi="SimSun" w:cs="SimSun"/>
          <w:spacing w:val="-10"/>
          <w:sz w:val="24"/>
          <w:szCs w:val="24"/>
        </w:rPr>
        <w:t>、邓小平理论</w:t>
      </w:r>
    </w:p>
    <w:p>
      <w:pPr>
        <w:spacing w:before="190" w:line="46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6"/>
          <w:sz w:val="24"/>
          <w:szCs w:val="24"/>
        </w:rPr>
        <w:t>D</w:t>
      </w:r>
      <w:r>
        <w:rPr>
          <w:rFonts w:ascii="SimSun" w:eastAsia="SimSun" w:hAnsi="SimSun" w:cs="SimSun"/>
          <w:spacing w:val="-7"/>
          <w:position w:val="16"/>
          <w:sz w:val="24"/>
          <w:szCs w:val="24"/>
        </w:rPr>
        <w:t>、团结全国各族人民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15A69"/>
          <w:spacing w:val="-15"/>
          <w:sz w:val="24"/>
          <w:szCs w:val="24"/>
        </w:rPr>
        <w:t>答案</w:t>
      </w:r>
      <w:r>
        <w:rPr>
          <w:rFonts w:ascii="SimSun" w:eastAsia="SimSun" w:hAnsi="SimSun" w:cs="SimSun"/>
          <w:spacing w:val="-15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A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5.与“有无之变，更出迭入”这句话的哲学意思相一致的是(   )。(2分)</w:t>
      </w:r>
    </w:p>
    <w:p>
      <w:pPr>
        <w:spacing w:before="196" w:line="45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6"/>
          <w:position w:val="15"/>
          <w:sz w:val="24"/>
          <w:szCs w:val="24"/>
        </w:rPr>
        <w:t>A</w:t>
      </w:r>
      <w:r>
        <w:rPr>
          <w:rFonts w:ascii="SimSun" w:eastAsia="SimSun" w:hAnsi="SimSun" w:cs="SimSun"/>
          <w:spacing w:val="-16"/>
          <w:position w:val="15"/>
          <w:sz w:val="24"/>
          <w:szCs w:val="24"/>
        </w:rPr>
        <w:t>、塞翁失马，焉知非福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B</w:t>
      </w:r>
      <w:r>
        <w:rPr>
          <w:rFonts w:ascii="SimSun" w:eastAsia="SimSun" w:hAnsi="SimSun" w:cs="SimSun"/>
          <w:spacing w:val="-15"/>
          <w:sz w:val="24"/>
          <w:szCs w:val="24"/>
        </w:rPr>
        <w:t>、斗转星移，物是人非</w:t>
      </w:r>
    </w:p>
    <w:p>
      <w:pPr>
        <w:spacing w:before="19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5"/>
          <w:sz w:val="24"/>
          <w:szCs w:val="24"/>
        </w:rPr>
        <w:t>C</w:t>
      </w:r>
      <w:r>
        <w:rPr>
          <w:rFonts w:ascii="SimSun" w:eastAsia="SimSun" w:hAnsi="SimSun" w:cs="SimSun"/>
          <w:spacing w:val="-15"/>
          <w:sz w:val="24"/>
          <w:szCs w:val="24"/>
        </w:rPr>
        <w:t>、机不可失，时不再来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>D</w:t>
      </w:r>
      <w:r>
        <w:rPr>
          <w:rFonts w:ascii="SimSun" w:eastAsia="SimSun" w:hAnsi="SimSun" w:cs="SimSun"/>
          <w:spacing w:val="-16"/>
          <w:sz w:val="24"/>
          <w:szCs w:val="24"/>
        </w:rPr>
        <w:t>、动者恒动，静者恒静</w:t>
      </w:r>
    </w:p>
    <w:p>
      <w:pPr>
        <w:spacing w:before="188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B65E6D"/>
          <w:spacing w:val="-13"/>
          <w:sz w:val="24"/>
          <w:szCs w:val="24"/>
        </w:rPr>
        <w:t>答案：</w:t>
      </w:r>
      <w:r>
        <w:rPr>
          <w:rFonts w:ascii="SimSun" w:eastAsia="SimSun" w:hAnsi="SimSun" w:cs="SimSun"/>
          <w:spacing w:val="-13"/>
          <w:sz w:val="24"/>
          <w:szCs w:val="24"/>
        </w:rPr>
        <w:t>A</w:t>
      </w:r>
    </w:p>
    <w:p>
      <w:pPr>
        <w:spacing w:before="184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6.商品是()(2分)</w:t>
      </w:r>
    </w:p>
    <w:p>
      <w:pPr>
        <w:spacing w:before="16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A、直接以交换为目的而生产的劳动产品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、直接满足生产者需要的劳动产品</w:t>
      </w:r>
    </w:p>
    <w:p>
      <w:pPr>
        <w:spacing w:before="185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8"/>
          <w:sz w:val="24"/>
          <w:szCs w:val="24"/>
        </w:rPr>
        <w:t>C</w:t>
      </w:r>
      <w:r>
        <w:rPr>
          <w:rFonts w:ascii="SimSun" w:eastAsia="SimSun" w:hAnsi="SimSun" w:cs="SimSun"/>
          <w:spacing w:val="-1"/>
          <w:position w:val="18"/>
          <w:sz w:val="24"/>
          <w:szCs w:val="24"/>
        </w:rPr>
        <w:t>、不进入商品流通而满足人们需要的劳动产品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sz w:val="24"/>
          <w:szCs w:val="24"/>
        </w:rPr>
        <w:t>、直接以税收形式上缴的劳动产品</w:t>
      </w:r>
    </w:p>
    <w:p>
      <w:pPr>
        <w:spacing w:before="17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AD5261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D5261"/>
          <w:spacing w:val="-3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5"/>
          <w:w w:val="97"/>
          <w:sz w:val="24"/>
          <w:szCs w:val="24"/>
        </w:rPr>
        <w:t>A</w:t>
      </w:r>
    </w:p>
    <w:p>
      <w:pPr>
        <w:spacing w:before="183" w:line="477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position w:val="18"/>
          <w:sz w:val="24"/>
          <w:szCs w:val="24"/>
        </w:rPr>
        <w:t>7.“意识一开始就是社会的产物，而且只要人们还存在着，它就</w:t>
      </w:r>
      <w:r>
        <w:rPr>
          <w:rFonts w:ascii="SimSun" w:eastAsia="SimSun" w:hAnsi="SimSun" w:cs="SimSun"/>
          <w:spacing w:val="3"/>
          <w:position w:val="18"/>
          <w:sz w:val="24"/>
          <w:szCs w:val="24"/>
        </w:rPr>
        <w:t>仍然是这种产</w:t>
      </w:r>
    </w:p>
    <w:p>
      <w:pPr>
        <w:spacing w:line="216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sz w:val="24"/>
          <w:szCs w:val="24"/>
        </w:rPr>
        <w:t>物”,这是()的一种观点。(2分)</w:t>
      </w:r>
    </w:p>
    <w:p>
      <w:pPr>
        <w:spacing w:before="192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A、朴素唯物主义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B</w:t>
      </w:r>
      <w:r>
        <w:rPr>
          <w:rFonts w:ascii="SimSun" w:eastAsia="SimSun" w:hAnsi="SimSun" w:cs="SimSun"/>
          <w:spacing w:val="-7"/>
          <w:sz w:val="24"/>
          <w:szCs w:val="24"/>
        </w:rPr>
        <w:t>、庸俗社会学</w:t>
      </w:r>
    </w:p>
    <w:p>
      <w:pPr>
        <w:spacing w:before="178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C</w:t>
      </w:r>
      <w:r>
        <w:rPr>
          <w:rFonts w:ascii="SimSun" w:eastAsia="SimSun" w:hAnsi="SimSun" w:cs="SimSun"/>
          <w:spacing w:val="-10"/>
          <w:sz w:val="24"/>
          <w:szCs w:val="24"/>
        </w:rPr>
        <w:t>、辩证唯物主义</w:t>
      </w:r>
    </w:p>
    <w:p>
      <w:pPr>
        <w:spacing w:before="18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7"/>
          <w:position w:val="17"/>
          <w:sz w:val="24"/>
          <w:szCs w:val="24"/>
        </w:rPr>
        <w:t>、形而上学唯物主义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F6574"/>
          <w:spacing w:val="-13"/>
          <w:sz w:val="24"/>
          <w:szCs w:val="24"/>
        </w:rPr>
        <w:t>答案</w:t>
      </w:r>
      <w:r>
        <w:rPr>
          <w:rFonts w:ascii="SimSun" w:eastAsia="SimSun" w:hAnsi="SimSun" w:cs="SimSun"/>
          <w:spacing w:val="-13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C</w:t>
      </w:r>
    </w:p>
    <w:p>
      <w:pPr>
        <w:spacing w:before="173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8.近年来，某地的洪水泛滥越来越严重，对民生危害越来越大。造成洪水泛滥的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原因之一是人类活动增多所造成的地球环境破坏，从哲学</w:t>
      </w:r>
      <w:r>
        <w:rPr>
          <w:rFonts w:ascii="SimSun" w:eastAsia="SimSun" w:hAnsi="SimSun" w:cs="SimSun"/>
          <w:spacing w:val="4"/>
          <w:sz w:val="24"/>
          <w:szCs w:val="24"/>
        </w:rPr>
        <w:t>上看()。(2分)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8"/>
          <w:footerReference w:type="default" r:id="rId9"/>
          <w:pgSz w:w="11910" w:h="16840"/>
          <w:pgMar w:top="145" w:right="1481" w:bottom="329" w:left="1769" w:header="0" w:footer="135" w:gutter="0"/>
          <w:pgNumType w:start="5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、事物之间存在着因果联系</w:t>
      </w:r>
    </w:p>
    <w:p>
      <w:pPr>
        <w:spacing w:before="184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B、改造自然与人类活动存在着矛盾的关系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、人类活动必将引起自然灾害的出现</w:t>
      </w:r>
    </w:p>
    <w:p>
      <w:pPr>
        <w:pStyle w:val="BodyText"/>
        <w:spacing w:line="288" w:lineRule="auto"/>
      </w:pPr>
    </w:p>
    <w:p>
      <w:pPr>
        <w:spacing w:before="79" w:line="224" w:lineRule="auto"/>
        <w:ind w:left="393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7"/>
          <w:sz w:val="24"/>
          <w:szCs w:val="24"/>
        </w:rPr>
        <w:t>2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4"/>
          <w:szCs w:val="24"/>
        </w:rPr>
        <w:t>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0"/>
          <w:footerReference w:type="default" r:id="rId11"/>
          <w:type w:val="nextPage"/>
          <w:pgSz w:w="11910" w:h="16840"/>
          <w:pgMar w:top="145" w:right="1481" w:bottom="329" w:left="1769" w:header="0" w:footer="135" w:gutter="0"/>
          <w:pgNumType w:start="6"/>
          <w:cols w:space="708"/>
          <w:titlePg w:val="0"/>
        </w:sectPr>
      </w:pPr>
    </w:p>
    <w:p>
      <w:pPr>
        <w:spacing w:line="219" w:lineRule="auto"/>
        <w:ind w:left="240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2022年深圳市光明区马田街道招聘考试真题及答案</w:t>
      </w:r>
    </w:p>
    <w:p>
      <w:pPr>
        <w:spacing w:before="90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78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、洪水与自然灾害之间存在本质的联系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CA6576"/>
          <w:spacing w:val="-8"/>
          <w:sz w:val="24"/>
          <w:szCs w:val="24"/>
        </w:rPr>
        <w:t>答案</w:t>
      </w:r>
      <w:r>
        <w:rPr>
          <w:rFonts w:ascii="SimSun" w:eastAsia="SimSun" w:hAnsi="SimSun" w:cs="SimSun"/>
          <w:spacing w:val="-8"/>
          <w:sz w:val="24"/>
          <w:szCs w:val="24"/>
        </w:rPr>
        <w:t>：A</w:t>
      </w:r>
    </w:p>
    <w:p>
      <w:pPr>
        <w:spacing w:before="163" w:line="469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position w:val="17"/>
          <w:sz w:val="24"/>
          <w:szCs w:val="24"/>
        </w:rPr>
        <w:t>9.根据《行政处罚法》的规定，下列说法有误的是()。(2分)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</w:t>
      </w:r>
      <w:r>
        <w:rPr>
          <w:rFonts w:ascii="SimSun" w:eastAsia="SimSun" w:hAnsi="SimSun" w:cs="SimSun"/>
          <w:spacing w:val="-2"/>
          <w:sz w:val="24"/>
          <w:szCs w:val="24"/>
        </w:rPr>
        <w:t>、乡镇政府、街道办事处可以行使一定的行政处罚权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SimSun" w:eastAsia="SimSun" w:hAnsi="SimSun" w:cs="SimSun"/>
          <w:sz w:val="24"/>
          <w:szCs w:val="24"/>
        </w:rPr>
        <w:t>、国务院或者省、自治区、直辖市政府可以决定一个行政机关行使有关行</w:t>
      </w:r>
      <w:r>
        <w:rPr>
          <w:rFonts w:ascii="SimSun" w:eastAsia="SimSun" w:hAnsi="SimSun" w:cs="SimSun"/>
          <w:spacing w:val="-1"/>
          <w:sz w:val="24"/>
          <w:szCs w:val="24"/>
        </w:rPr>
        <w:t>政机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关的行政处罚权，但限制人身自由的行政处罚权只能由公安机关行使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SimSun" w:eastAsia="SimSun" w:hAnsi="SimSun" w:cs="SimSun"/>
          <w:spacing w:val="-1"/>
          <w:sz w:val="24"/>
          <w:szCs w:val="24"/>
        </w:rPr>
        <w:t>、两个以上行政机关都有行政处罚权的，应由最先立案的行政机关管辖</w:t>
      </w:r>
    </w:p>
    <w:p>
      <w:pPr>
        <w:spacing w:before="186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D、</w:t>
      </w:r>
      <w:r>
        <w:rPr>
          <w:rFonts w:ascii="SimSun" w:eastAsia="SimSun" w:hAnsi="SimSun" w:cs="SimSun"/>
          <w:spacing w:val="-46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同一个违法行为违反多个法律规范应当给予罚款处罚的，应按照罚款数额高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的规定处罚</w:t>
      </w:r>
    </w:p>
    <w:p>
      <w:pPr>
        <w:spacing w:before="181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B5646C"/>
          <w:spacing w:val="-27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5646C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  <w:sz w:val="24"/>
          <w:szCs w:val="24"/>
        </w:rPr>
        <w:t>B</w:t>
      </w:r>
    </w:p>
    <w:p>
      <w:pPr>
        <w:spacing w:before="175" w:line="362" w:lineRule="auto"/>
        <w:ind w:right="347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10.世界上运转着数以千计的各种地震仪器，它们日夜监测着地震的动向。</w:t>
      </w:r>
      <w:r>
        <w:rPr>
          <w:rFonts w:ascii="SimSun" w:eastAsia="SimSun" w:hAnsi="SimSun" w:cs="SimSun"/>
          <w:spacing w:val="-1"/>
          <w:sz w:val="24"/>
          <w:szCs w:val="24"/>
        </w:rPr>
        <w:t>毕竟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科学家一直在寻找预测地震的方法，但截止目前为止，预测地震仍是个世界性难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sz w:val="24"/>
          <w:szCs w:val="24"/>
        </w:rPr>
        <w:t>题。这说明：(2分)</w:t>
      </w:r>
    </w:p>
    <w:p>
      <w:pPr>
        <w:spacing w:before="175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8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position w:val="18"/>
          <w:sz w:val="24"/>
          <w:szCs w:val="24"/>
        </w:rPr>
        <w:t>、意识随着客观世界的变化而变化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、人类认识运动是无止境的</w:t>
      </w:r>
    </w:p>
    <w:p>
      <w:pPr>
        <w:spacing w:before="184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、对同一确定对象会有多个真理性认识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D</w:t>
      </w:r>
      <w:r>
        <w:rPr>
          <w:rFonts w:ascii="SimSun" w:eastAsia="SimSun" w:hAnsi="SimSun" w:cs="SimSun"/>
          <w:spacing w:val="-7"/>
          <w:sz w:val="24"/>
          <w:szCs w:val="24"/>
        </w:rPr>
        <w:t>、人类不能认识无限发展的世界</w:t>
      </w:r>
    </w:p>
    <w:p>
      <w:pPr>
        <w:spacing w:before="193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AD5D65"/>
          <w:spacing w:val="-17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b/>
          <w:bCs/>
          <w:spacing w:val="-17"/>
          <w:sz w:val="24"/>
          <w:szCs w:val="24"/>
        </w:rPr>
        <w:t>B</w:t>
      </w:r>
    </w:p>
    <w:p>
      <w:pPr>
        <w:spacing w:before="16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11.在雷电来临时，下列做法正确的是：(2分)</w:t>
      </w:r>
    </w:p>
    <w:p>
      <w:pPr>
        <w:spacing w:before="19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、当室内手机信号不好时，到室外打电话</w:t>
      </w:r>
    </w:p>
    <w:p>
      <w:pPr>
        <w:spacing w:before="17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SimSun" w:eastAsia="SimSun" w:hAnsi="SimSun" w:cs="SimSun"/>
          <w:spacing w:val="-2"/>
          <w:sz w:val="24"/>
          <w:szCs w:val="24"/>
        </w:rPr>
        <w:t>、把铁丝从窗户拉接到门上，在室内晾衣服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C</w:t>
      </w:r>
      <w:r>
        <w:rPr>
          <w:rFonts w:ascii="SimSun" w:eastAsia="SimSun" w:hAnsi="SimSun" w:cs="SimSun"/>
          <w:spacing w:val="-3"/>
          <w:sz w:val="24"/>
          <w:szCs w:val="24"/>
        </w:rPr>
        <w:t>、快速开摩托、快骑自行车或狂奔到安全场所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sz w:val="24"/>
          <w:szCs w:val="24"/>
        </w:rPr>
        <w:t>、当身处空旷之处，以蹲在地上的方式降低自己的高度</w:t>
      </w:r>
    </w:p>
    <w:p>
      <w:pPr>
        <w:spacing w:before="162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BF6574"/>
          <w:spacing w:val="-16"/>
          <w:sz w:val="24"/>
          <w:szCs w:val="24"/>
        </w:rPr>
        <w:t>答案</w:t>
      </w:r>
      <w:r>
        <w:rPr>
          <w:rFonts w:ascii="SimSun" w:eastAsia="SimSun" w:hAnsi="SimSun" w:cs="SimSun"/>
          <w:b/>
          <w:bCs/>
          <w:spacing w:val="-16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</w:rPr>
        <w:t>D</w:t>
      </w:r>
    </w:p>
    <w:p>
      <w:pPr>
        <w:spacing w:before="197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12.下列情形不可能发生的是：(2分)</w:t>
      </w:r>
    </w:p>
    <w:p>
      <w:pPr>
        <w:spacing w:before="194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SimSun" w:eastAsia="SimSun" w:hAnsi="SimSun" w:cs="SimSun"/>
          <w:spacing w:val="-6"/>
          <w:sz w:val="24"/>
          <w:szCs w:val="24"/>
        </w:rPr>
        <w:t>、唐代安史之乱导致北方农业受损，农民不得不以红薯为主食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sz w:val="24"/>
          <w:szCs w:val="24"/>
        </w:rPr>
        <w:t>、明末英国瓷器商人评论曾看过的《牡丹亭》《罗密欧与朱丽叶》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10" w:h="16840"/>
          <w:pgMar w:top="145" w:right="1481" w:bottom="329" w:left="1779" w:header="0" w:footer="135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、明代随郑和访问斯里兰卡的水手，听说东晋法显曾在当地游学</w:t>
      </w:r>
    </w:p>
    <w:p>
      <w:pPr>
        <w:spacing w:before="16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D、清代随隐元禅师到日本的僧人，到奈良</w:t>
      </w:r>
      <w:r>
        <w:rPr>
          <w:rFonts w:ascii="SimSun" w:eastAsia="SimSun" w:hAnsi="SimSun" w:cs="SimSun"/>
          <w:spacing w:val="-4"/>
          <w:sz w:val="24"/>
          <w:szCs w:val="24"/>
        </w:rPr>
        <w:t>唐招提寺瞻仰鉴真塑像三.</w:t>
      </w:r>
    </w:p>
    <w:p>
      <w:pPr>
        <w:pStyle w:val="BodyText"/>
        <w:spacing w:line="300" w:lineRule="auto"/>
      </w:pPr>
    </w:p>
    <w:p>
      <w:pPr>
        <w:spacing w:before="79" w:line="224" w:lineRule="auto"/>
        <w:ind w:left="39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8"/>
          <w:sz w:val="24"/>
          <w:szCs w:val="24"/>
        </w:rPr>
        <w:t>3</w:t>
      </w:r>
      <w:r>
        <w:rPr>
          <w:rFonts w:ascii="SimSun" w:eastAsia="SimSun" w:hAnsi="SimSun" w:cs="SimSun"/>
          <w:spacing w:val="9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4"/>
          <w:szCs w:val="24"/>
        </w:rPr>
        <w:t>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4"/>
          <w:footerReference w:type="default" r:id="rId15"/>
          <w:type w:val="nextPage"/>
          <w:pgSz w:w="11910" w:h="16840"/>
          <w:pgMar w:top="145" w:right="1481" w:bottom="329" w:left="1779" w:header="0" w:footer="135" w:gutter="0"/>
          <w:pgNumType w:start="8"/>
          <w:cols w:space="708"/>
          <w:titlePg w:val="0"/>
        </w:sectPr>
      </w:pPr>
    </w:p>
    <w:p>
      <w:pPr>
        <w:spacing w:line="219" w:lineRule="auto"/>
        <w:ind w:left="241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2022年深圳市光明区马田街道招聘考试真题及答案</w:t>
      </w:r>
    </w:p>
    <w:p>
      <w:pPr>
        <w:spacing w:before="81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78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9C515E"/>
          <w:spacing w:val="-13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A</w:t>
      </w:r>
    </w:p>
    <w:p>
      <w:pPr>
        <w:spacing w:before="172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position w:val="17"/>
          <w:sz w:val="24"/>
          <w:szCs w:val="24"/>
        </w:rPr>
        <w:t>13.在组织内部()的情形经常会发生，如两人为争夺同一职位而相互对对方进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行人身攻击。(2分)</w:t>
      </w:r>
    </w:p>
    <w:p>
      <w:pPr>
        <w:spacing w:before="175" w:line="469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5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15"/>
          <w:position w:val="17"/>
          <w:sz w:val="24"/>
          <w:szCs w:val="24"/>
        </w:rPr>
        <w:t>、战斗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B</w:t>
      </w:r>
      <w:r>
        <w:rPr>
          <w:rFonts w:ascii="SimSun" w:eastAsia="SimSun" w:hAnsi="SimSun" w:cs="SimSun"/>
          <w:spacing w:val="-8"/>
          <w:sz w:val="24"/>
          <w:szCs w:val="24"/>
        </w:rPr>
        <w:t>、竞争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C、辩论</w:t>
      </w:r>
    </w:p>
    <w:p>
      <w:pPr>
        <w:spacing w:before="186"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D</w:t>
      </w:r>
      <w:r>
        <w:rPr>
          <w:rFonts w:ascii="SimSun" w:eastAsia="SimSun" w:hAnsi="SimSun" w:cs="SimSun"/>
          <w:spacing w:val="-18"/>
          <w:sz w:val="24"/>
          <w:szCs w:val="24"/>
        </w:rPr>
        <w:t>、打斗</w:t>
      </w:r>
    </w:p>
    <w:p>
      <w:pPr>
        <w:spacing w:before="184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25766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B25766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7"/>
          <w:sz w:val="24"/>
          <w:szCs w:val="24"/>
        </w:rPr>
        <w:t>A</w:t>
      </w:r>
    </w:p>
    <w:p>
      <w:pPr>
        <w:spacing w:before="171" w:line="362" w:lineRule="auto"/>
        <w:ind w:right="2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14.2022年12月18日，</w:t>
      </w:r>
      <w:r>
        <w:rPr>
          <w:rFonts w:ascii="SimSun" w:eastAsia="SimSun" w:hAnsi="SimSun" w:cs="SimSun"/>
          <w:spacing w:val="7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一艘名为“海洋地质二号</w:t>
      </w:r>
      <w:r>
        <w:rPr>
          <w:rFonts w:ascii="SimSun" w:eastAsia="SimSun" w:hAnsi="SimSun" w:cs="SimSun"/>
          <w:sz w:val="24"/>
          <w:szCs w:val="24"/>
        </w:rPr>
        <w:t xml:space="preserve">”的多功能新型科考船缓缓抵  </w:t>
      </w:r>
      <w:r>
        <w:rPr>
          <w:rFonts w:ascii="SimSun" w:eastAsia="SimSun" w:hAnsi="SimSun" w:cs="SimSun"/>
          <w:spacing w:val="-1"/>
          <w:sz w:val="24"/>
          <w:szCs w:val="24"/>
        </w:rPr>
        <w:t>靠中国地质调查局()海洋地质调查局科考码头，标志着我国首座深水科考码头，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也是国内规模最大的科考专用码头正式启用。(2分)</w:t>
      </w:r>
    </w:p>
    <w:p>
      <w:pPr>
        <w:spacing w:before="197" w:line="45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6"/>
          <w:position w:val="15"/>
          <w:sz w:val="24"/>
          <w:szCs w:val="24"/>
        </w:rPr>
        <w:t>A</w:t>
      </w:r>
      <w:r>
        <w:rPr>
          <w:rFonts w:ascii="SimSun" w:eastAsia="SimSun" w:hAnsi="SimSun" w:cs="SimSun"/>
          <w:spacing w:val="-16"/>
          <w:position w:val="15"/>
          <w:sz w:val="24"/>
          <w:szCs w:val="24"/>
        </w:rPr>
        <w:t>、宁波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B</w:t>
      </w:r>
      <w:r>
        <w:rPr>
          <w:rFonts w:ascii="SimSun" w:eastAsia="SimSun" w:hAnsi="SimSun" w:cs="SimSun"/>
          <w:spacing w:val="-12"/>
          <w:sz w:val="24"/>
          <w:szCs w:val="24"/>
        </w:rPr>
        <w:t>、沈阳</w:t>
      </w:r>
    </w:p>
    <w:p>
      <w:pPr>
        <w:spacing w:before="202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C</w:t>
      </w:r>
      <w:r>
        <w:rPr>
          <w:rFonts w:ascii="SimSun" w:eastAsia="SimSun" w:hAnsi="SimSun" w:cs="SimSun"/>
          <w:spacing w:val="-10"/>
          <w:sz w:val="24"/>
          <w:szCs w:val="24"/>
        </w:rPr>
        <w:t>、青岛</w:t>
      </w:r>
    </w:p>
    <w:p>
      <w:pPr>
        <w:spacing w:before="16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D</w:t>
      </w:r>
      <w:r>
        <w:rPr>
          <w:rFonts w:ascii="SimSun" w:eastAsia="SimSun" w:hAnsi="SimSun" w:cs="SimSun"/>
          <w:spacing w:val="-12"/>
          <w:sz w:val="24"/>
          <w:szCs w:val="24"/>
        </w:rPr>
        <w:t>、广州</w:t>
      </w:r>
    </w:p>
    <w:p>
      <w:pPr>
        <w:spacing w:before="188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D</w:t>
      </w:r>
    </w:p>
    <w:p>
      <w:pPr>
        <w:spacing w:before="19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15.下列关于人民币升值理解正确的是：</w:t>
      </w:r>
    </w:p>
    <w:p>
      <w:pPr>
        <w:spacing w:before="185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①有利于我国的进口</w:t>
      </w:r>
    </w:p>
    <w:p>
      <w:pPr>
        <w:spacing w:before="187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②会使我国的社会矛盾加剧、国际环境恶化</w:t>
      </w:r>
    </w:p>
    <w:p>
      <w:pPr>
        <w:spacing w:before="178" w:line="48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8"/>
          <w:sz w:val="24"/>
          <w:szCs w:val="24"/>
        </w:rPr>
        <w:t>③会使我国的外汇储备从外国调回的资金，</w:t>
      </w:r>
      <w:r>
        <w:rPr>
          <w:rFonts w:ascii="SimSun" w:eastAsia="SimSun" w:hAnsi="SimSun" w:cs="SimSun"/>
          <w:position w:val="18"/>
          <w:sz w:val="24"/>
          <w:szCs w:val="24"/>
        </w:rPr>
        <w:t>折成人民币的数量相应减少</w:t>
      </w:r>
    </w:p>
    <w:p>
      <w:pPr>
        <w:spacing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④人民币汇率升高(2分)</w:t>
      </w:r>
    </w:p>
    <w:p>
      <w:pPr>
        <w:spacing w:before="139" w:line="470" w:lineRule="exact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1"/>
          <w:w w:val="92"/>
          <w:position w:val="14"/>
          <w:sz w:val="28"/>
          <w:szCs w:val="28"/>
        </w:rPr>
        <w:t>A</w:t>
      </w:r>
      <w:r>
        <w:rPr>
          <w:rFonts w:ascii="SimSun" w:eastAsia="SimSun" w:hAnsi="SimSun" w:cs="SimSun"/>
          <w:spacing w:val="-21"/>
          <w:w w:val="92"/>
          <w:position w:val="14"/>
          <w:sz w:val="28"/>
          <w:szCs w:val="28"/>
        </w:rPr>
        <w:t>、①②③</w:t>
      </w:r>
    </w:p>
    <w:p>
      <w:pPr>
        <w:spacing w:before="1" w:line="217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2"/>
          <w:w w:val="94"/>
          <w:sz w:val="28"/>
          <w:szCs w:val="28"/>
        </w:rPr>
        <w:t>B</w:t>
      </w:r>
      <w:r>
        <w:rPr>
          <w:rFonts w:ascii="SimSun" w:eastAsia="SimSun" w:hAnsi="SimSun" w:cs="SimSun"/>
          <w:spacing w:val="-22"/>
          <w:w w:val="94"/>
          <w:sz w:val="28"/>
          <w:szCs w:val="28"/>
        </w:rPr>
        <w:t>、①②④</w:t>
      </w:r>
    </w:p>
    <w:p>
      <w:pPr>
        <w:spacing w:before="140" w:line="217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3"/>
          <w:w w:val="94"/>
          <w:sz w:val="28"/>
          <w:szCs w:val="28"/>
        </w:rPr>
        <w:t>C</w:t>
      </w:r>
      <w:r>
        <w:rPr>
          <w:rFonts w:ascii="SimSun" w:eastAsia="SimSun" w:hAnsi="SimSun" w:cs="SimSun"/>
          <w:spacing w:val="-23"/>
          <w:w w:val="94"/>
          <w:sz w:val="28"/>
          <w:szCs w:val="28"/>
        </w:rPr>
        <w:t>、①②③④</w:t>
      </w:r>
    </w:p>
    <w:p>
      <w:pPr>
        <w:spacing w:before="131" w:line="217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2"/>
          <w:w w:val="93"/>
          <w:sz w:val="28"/>
          <w:szCs w:val="28"/>
        </w:rPr>
        <w:t>D</w:t>
      </w:r>
      <w:r>
        <w:rPr>
          <w:rFonts w:ascii="SimSun" w:eastAsia="SimSun" w:hAnsi="SimSun" w:cs="SimSun"/>
          <w:spacing w:val="-22"/>
          <w:w w:val="93"/>
          <w:sz w:val="28"/>
          <w:szCs w:val="28"/>
        </w:rPr>
        <w:t>、①③④</w:t>
      </w:r>
    </w:p>
    <w:p>
      <w:pPr>
        <w:spacing w:before="183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C56676"/>
          <w:spacing w:val="-28"/>
          <w:w w:val="98"/>
          <w:sz w:val="24"/>
          <w:szCs w:val="24"/>
        </w:rPr>
        <w:t>答案：</w:t>
      </w:r>
      <w:r>
        <w:rPr>
          <w:rFonts w:ascii="SimSun" w:eastAsia="SimSun" w:hAnsi="SimSun" w:cs="SimSun"/>
          <w:color w:val="C56676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8"/>
          <w:w w:val="98"/>
          <w:sz w:val="24"/>
          <w:szCs w:val="24"/>
        </w:rPr>
        <w:t>C</w:t>
      </w:r>
    </w:p>
    <w:p>
      <w:pPr>
        <w:spacing w:before="183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6"/>
          <w:sz w:val="24"/>
          <w:szCs w:val="24"/>
        </w:rPr>
        <w:t>16.近年来，人们开始越来越多的关注大自然，如何正确处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理好人与自然的关系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pgSz w:w="11910" w:h="16840"/>
          <w:pgMar w:top="155" w:right="1481" w:bottom="329" w:left="1769" w:header="0" w:footer="135" w:gutter="0"/>
          <w:pgNumType w:start="9"/>
          <w:cols w:space="708"/>
        </w:sectPr>
      </w:pPr>
      <w:r>
        <w:rPr>
          <w:rFonts w:ascii="SimSun" w:eastAsia="SimSun" w:hAnsi="SimSun" w:cs="SimSun"/>
          <w:spacing w:val="-3"/>
          <w:sz w:val="24"/>
          <w:szCs w:val="24"/>
        </w:rPr>
        <w:t>成为热议的主题。围绕这一主题，下列说法正确的是：</w:t>
      </w:r>
    </w:p>
    <w:p>
      <w:pPr>
        <w:spacing w:before="191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①世界的真正统一性就在于它的物质性</w:t>
      </w:r>
    </w:p>
    <w:p>
      <w:pPr>
        <w:pStyle w:val="BodyText"/>
        <w:spacing w:line="357" w:lineRule="auto"/>
      </w:pPr>
    </w:p>
    <w:p>
      <w:pPr>
        <w:spacing w:before="62" w:line="224" w:lineRule="auto"/>
        <w:ind w:left="395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4"/>
          <w:sz w:val="19"/>
          <w:szCs w:val="19"/>
        </w:rPr>
        <w:t>4/15</w:t>
      </w:r>
    </w:p>
    <w:p>
      <w:pPr>
        <w:spacing w:line="224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8"/>
          <w:footerReference w:type="default" r:id="rId19"/>
          <w:type w:val="nextPage"/>
          <w:pgSz w:w="11910" w:h="16840"/>
          <w:pgMar w:top="155" w:right="1481" w:bottom="329" w:left="1769" w:header="0" w:footer="135" w:gutter="0"/>
          <w:pgNumType w:start="10"/>
          <w:cols w:space="708"/>
          <w:titlePg w:val="0"/>
        </w:sectPr>
      </w:pPr>
    </w:p>
    <w:p>
      <w:pPr>
        <w:spacing w:line="219" w:lineRule="auto"/>
        <w:ind w:left="2429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2022年深圳市光明区马田街道招聘考试真题及答案</w:t>
      </w:r>
    </w:p>
    <w:p>
      <w:pPr>
        <w:spacing w:before="90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78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②自然生态与人类发展的矛盾，不可协调</w:t>
      </w:r>
    </w:p>
    <w:p>
      <w:pPr>
        <w:spacing w:before="187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③人存在于自然系统之中，并给予其重大影响(2分)</w:t>
      </w:r>
    </w:p>
    <w:p>
      <w:pPr>
        <w:spacing w:before="168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7"/>
          <w:sz w:val="24"/>
          <w:szCs w:val="24"/>
        </w:rPr>
        <w:t>A</w:t>
      </w:r>
      <w:r>
        <w:rPr>
          <w:rFonts w:ascii="SimSun" w:eastAsia="SimSun" w:hAnsi="SimSun" w:cs="SimSun"/>
          <w:spacing w:val="-17"/>
          <w:sz w:val="24"/>
          <w:szCs w:val="24"/>
        </w:rPr>
        <w:t>、仅①</w:t>
      </w:r>
    </w:p>
    <w:p>
      <w:pPr>
        <w:spacing w:before="159" w:line="499" w:lineRule="exact"/>
        <w:rPr>
          <w:rFonts w:ascii="SimSun" w:eastAsia="SimSun" w:hAnsi="SimSun" w:cs="SimSu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2"/>
          <w:w w:val="91"/>
          <w:position w:val="15"/>
          <w:sz w:val="29"/>
          <w:szCs w:val="29"/>
        </w:rPr>
        <w:t>B</w:t>
      </w:r>
      <w:r>
        <w:rPr>
          <w:rFonts w:ascii="SimSun" w:eastAsia="SimSun" w:hAnsi="SimSun" w:cs="SimSun"/>
          <w:spacing w:val="-22"/>
          <w:w w:val="91"/>
          <w:position w:val="15"/>
          <w:sz w:val="29"/>
          <w:szCs w:val="29"/>
        </w:rPr>
        <w:t>、①②③</w:t>
      </w:r>
    </w:p>
    <w:p>
      <w:pPr>
        <w:spacing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C</w:t>
      </w:r>
      <w:r>
        <w:rPr>
          <w:rFonts w:ascii="SimSun" w:eastAsia="SimSun" w:hAnsi="SimSun" w:cs="SimSun"/>
          <w:spacing w:val="-11"/>
          <w:sz w:val="24"/>
          <w:szCs w:val="24"/>
        </w:rPr>
        <w:t>、仅③</w:t>
      </w:r>
    </w:p>
    <w:p>
      <w:pPr>
        <w:spacing w:before="188" w:line="493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6"/>
          <w:position w:val="19"/>
          <w:sz w:val="24"/>
          <w:szCs w:val="24"/>
        </w:rPr>
        <w:t>D</w:t>
      </w:r>
      <w:r>
        <w:rPr>
          <w:rFonts w:ascii="SimSun" w:eastAsia="SimSun" w:hAnsi="SimSun" w:cs="SimSun"/>
          <w:spacing w:val="-16"/>
          <w:position w:val="19"/>
          <w:sz w:val="24"/>
          <w:szCs w:val="24"/>
        </w:rPr>
        <w:t>、仅①③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D16C7C"/>
          <w:spacing w:val="-13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D</w:t>
      </w:r>
    </w:p>
    <w:p>
      <w:pPr>
        <w:spacing w:before="16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17.某单位的一位行政领导者总是能够敏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锐地、迅速地、准确地抓住要害，并正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4"/>
          <w:sz w:val="24"/>
          <w:szCs w:val="24"/>
        </w:rPr>
        <w:t>确地发现和提出问题。这属于领导能力素质中()的体现。(2分)</w:t>
      </w:r>
    </w:p>
    <w:p>
      <w:pPr>
        <w:spacing w:before="185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11"/>
          <w:position w:val="17"/>
          <w:sz w:val="24"/>
          <w:szCs w:val="24"/>
        </w:rPr>
        <w:t>、观察力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B</w:t>
      </w:r>
      <w:r>
        <w:rPr>
          <w:rFonts w:ascii="SimSun" w:eastAsia="SimSun" w:hAnsi="SimSun" w:cs="SimSun"/>
          <w:spacing w:val="-8"/>
          <w:sz w:val="24"/>
          <w:szCs w:val="24"/>
        </w:rPr>
        <w:t>、记忆力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8"/>
          <w:sz w:val="24"/>
          <w:szCs w:val="24"/>
        </w:rPr>
        <w:t>C</w:t>
      </w:r>
      <w:r>
        <w:rPr>
          <w:rFonts w:ascii="SimSun" w:eastAsia="SimSun" w:hAnsi="SimSun" w:cs="SimSun"/>
          <w:spacing w:val="-8"/>
          <w:sz w:val="24"/>
          <w:szCs w:val="24"/>
        </w:rPr>
        <w:t>、预见力</w:t>
      </w:r>
    </w:p>
    <w:p>
      <w:pPr>
        <w:spacing w:before="16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D</w:t>
      </w:r>
      <w:r>
        <w:rPr>
          <w:rFonts w:ascii="SimSun" w:eastAsia="SimSun" w:hAnsi="SimSun" w:cs="SimSun"/>
          <w:spacing w:val="-11"/>
          <w:sz w:val="24"/>
          <w:szCs w:val="24"/>
        </w:rPr>
        <w:t>、影响力</w:t>
      </w:r>
    </w:p>
    <w:p>
      <w:pPr>
        <w:spacing w:before="186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A5A62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A5A62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7"/>
          <w:sz w:val="24"/>
          <w:szCs w:val="24"/>
        </w:rPr>
        <w:t>A</w:t>
      </w:r>
    </w:p>
    <w:p>
      <w:pPr>
        <w:spacing w:before="18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18.下列山脉、铁路的走向基本属于东西走向的是</w:t>
      </w:r>
      <w:r>
        <w:rPr>
          <w:rFonts w:ascii="SimSun" w:eastAsia="SimSun" w:hAnsi="SimSun" w:cs="SimSun"/>
          <w:spacing w:val="1"/>
          <w:sz w:val="24"/>
          <w:szCs w:val="24"/>
        </w:rPr>
        <w:t>：(2分)</w:t>
      </w:r>
    </w:p>
    <w:p>
      <w:pPr>
        <w:spacing w:before="198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7"/>
          <w:position w:val="17"/>
          <w:sz w:val="24"/>
          <w:szCs w:val="24"/>
        </w:rPr>
        <w:t>、昆仑山-秦岭山脉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、大兴安岭山脉</w:t>
      </w:r>
    </w:p>
    <w:p>
      <w:pPr>
        <w:spacing w:before="17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1"/>
          <w:sz w:val="24"/>
          <w:szCs w:val="24"/>
        </w:rPr>
        <w:t>C</w:t>
      </w:r>
      <w:r>
        <w:rPr>
          <w:rFonts w:ascii="SimSun" w:eastAsia="SimSun" w:hAnsi="SimSun" w:cs="SimSun"/>
          <w:spacing w:val="-11"/>
          <w:sz w:val="24"/>
          <w:szCs w:val="24"/>
        </w:rPr>
        <w:t>、京九铁路</w:t>
      </w:r>
    </w:p>
    <w:p>
      <w:pPr>
        <w:spacing w:before="175" w:line="48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position w:val="18"/>
          <w:sz w:val="24"/>
          <w:szCs w:val="24"/>
        </w:rPr>
        <w:t>D</w:t>
      </w:r>
      <w:r>
        <w:rPr>
          <w:rFonts w:ascii="SimSun" w:eastAsia="SimSun" w:hAnsi="SimSun" w:cs="SimSun"/>
          <w:spacing w:val="-12"/>
          <w:position w:val="18"/>
          <w:sz w:val="24"/>
          <w:szCs w:val="24"/>
        </w:rPr>
        <w:t>、长赣铁路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A93422"/>
          <w:spacing w:val="-25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93422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5"/>
          <w:w w:val="97"/>
          <w:sz w:val="24"/>
          <w:szCs w:val="24"/>
        </w:rPr>
        <w:t>A</w:t>
      </w:r>
    </w:p>
    <w:p>
      <w:pPr>
        <w:spacing w:before="18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6"/>
          <w:position w:val="17"/>
          <w:sz w:val="24"/>
          <w:szCs w:val="24"/>
        </w:rPr>
        <w:t>19.下列诗句的作者，不是建安文学代表人物</w:t>
      </w:r>
      <w:r>
        <w:rPr>
          <w:rFonts w:ascii="SimSun" w:eastAsia="SimSun" w:hAnsi="SimSun" w:cs="SimSun"/>
          <w:spacing w:val="5"/>
          <w:position w:val="17"/>
          <w:sz w:val="24"/>
          <w:szCs w:val="24"/>
        </w:rPr>
        <w:t>的是()。(2分)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A</w:t>
      </w:r>
      <w:r>
        <w:rPr>
          <w:rFonts w:ascii="SimSun" w:eastAsia="SimSun" w:hAnsi="SimSun" w:cs="SimSun"/>
          <w:spacing w:val="-6"/>
          <w:sz w:val="24"/>
          <w:szCs w:val="24"/>
        </w:rPr>
        <w:t>、东临碣石，以观沧海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B</w:t>
      </w:r>
      <w:r>
        <w:rPr>
          <w:rFonts w:ascii="SimSun" w:eastAsia="SimSun" w:hAnsi="SimSun" w:cs="SimSun"/>
          <w:spacing w:val="-3"/>
          <w:sz w:val="24"/>
          <w:szCs w:val="24"/>
        </w:rPr>
        <w:t>、本是同根生，相煎何太急</w:t>
      </w:r>
    </w:p>
    <w:p>
      <w:pPr>
        <w:spacing w:before="186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C</w:t>
      </w:r>
      <w:r>
        <w:rPr>
          <w:rFonts w:ascii="SimSun" w:eastAsia="SimSun" w:hAnsi="SimSun" w:cs="SimSun"/>
          <w:spacing w:val="-4"/>
          <w:sz w:val="24"/>
          <w:szCs w:val="24"/>
        </w:rPr>
        <w:t>、秋风萧瑟天气凉，草木摇落露为霜</w:t>
      </w:r>
    </w:p>
    <w:p>
      <w:pPr>
        <w:spacing w:before="176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position w:val="17"/>
          <w:sz w:val="24"/>
          <w:szCs w:val="24"/>
        </w:rPr>
        <w:t>D</w:t>
      </w: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、种豆南山下，草盛豆苗稀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20"/>
          <w:footerReference w:type="default" r:id="rId21"/>
          <w:pgSz w:w="11910" w:h="16840"/>
          <w:pgMar w:top="145" w:right="1481" w:bottom="329" w:left="1769" w:header="0" w:footer="135" w:gutter="0"/>
          <w:pgNumType w:start="11"/>
          <w:cols w:space="708"/>
        </w:sectPr>
      </w:pPr>
      <w:r>
        <w:rPr>
          <w:rFonts w:ascii="SimSun" w:eastAsia="SimSun" w:hAnsi="SimSun" w:cs="SimSun"/>
          <w:color w:val="C56676"/>
          <w:spacing w:val="-26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C56676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6"/>
          <w:w w:val="97"/>
          <w:sz w:val="24"/>
          <w:szCs w:val="24"/>
        </w:rPr>
        <w:t>D</w:t>
      </w:r>
    </w:p>
    <w:p>
      <w:pPr>
        <w:spacing w:before="183" w:line="362" w:lineRule="auto"/>
        <w:ind w:right="33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20.章炳麟是中国近代革命的先驱，但他的思想过于激进，他曾主张用宗教发起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8"/>
          <w:sz w:val="24"/>
          <w:szCs w:val="24"/>
        </w:rPr>
        <w:t>信心，增进国民的道德，他强调：  “道</w:t>
      </w:r>
      <w:r>
        <w:rPr>
          <w:rFonts w:ascii="SimSun" w:eastAsia="SimSun" w:hAnsi="SimSun" w:cs="SimSun"/>
          <w:spacing w:val="-9"/>
          <w:sz w:val="24"/>
          <w:szCs w:val="24"/>
        </w:rPr>
        <w:t>德衰亡，诚亡国灭种之根基。”这句话之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所以是一种激进的观点，是因为：(2分)</w:t>
      </w:r>
    </w:p>
    <w:p>
      <w:pPr>
        <w:pStyle w:val="BodyText"/>
        <w:spacing w:line="287" w:lineRule="auto"/>
      </w:pPr>
    </w:p>
    <w:p>
      <w:pPr>
        <w:spacing w:before="78" w:line="224" w:lineRule="auto"/>
        <w:ind w:left="393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5/15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10" w:h="16840"/>
          <w:pgMar w:top="145" w:right="1481" w:bottom="329" w:left="1769" w:header="0" w:footer="135" w:gutter="0"/>
          <w:pgNumType w:start="12"/>
          <w:cols w:space="708"/>
          <w:titlePg w:val="0"/>
        </w:sectPr>
      </w:pPr>
    </w:p>
    <w:p>
      <w:pPr>
        <w:spacing w:line="219" w:lineRule="auto"/>
        <w:ind w:left="240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2022年深圳市光明区马田街道招聘考试真题及答案</w:t>
      </w:r>
    </w:p>
    <w:p>
      <w:pPr>
        <w:spacing w:before="90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78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、道德在社会发展过程中并没有什么作用</w:t>
      </w:r>
    </w:p>
    <w:p>
      <w:pPr>
        <w:spacing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sz w:val="24"/>
          <w:szCs w:val="24"/>
        </w:rPr>
        <w:t>、道德只会对社会发展起促进作用</w:t>
      </w:r>
    </w:p>
    <w:p>
      <w:pPr>
        <w:spacing w:before="186" w:line="46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16"/>
          <w:sz w:val="24"/>
          <w:szCs w:val="24"/>
        </w:rPr>
        <w:t>C</w:t>
      </w:r>
      <w:r>
        <w:rPr>
          <w:rFonts w:ascii="SimSun" w:eastAsia="SimSun" w:hAnsi="SimSun" w:cs="SimSun"/>
          <w:spacing w:val="-1"/>
          <w:position w:val="16"/>
          <w:sz w:val="24"/>
          <w:szCs w:val="24"/>
        </w:rPr>
        <w:t>、道德衰亡，会对社会发展起负作用，但它并不是社会发展的决定力量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D</w:t>
      </w:r>
      <w:r>
        <w:rPr>
          <w:rFonts w:ascii="SimSun" w:eastAsia="SimSun" w:hAnsi="SimSun" w:cs="SimSun"/>
          <w:spacing w:val="-6"/>
          <w:sz w:val="24"/>
          <w:szCs w:val="24"/>
        </w:rPr>
        <w:t>、道德衰亡与亡国灭种是没有关系的</w:t>
      </w:r>
    </w:p>
    <w:p>
      <w:pPr>
        <w:spacing w:before="174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25665"/>
          <w:spacing w:val="-13"/>
          <w:sz w:val="24"/>
          <w:szCs w:val="24"/>
        </w:rPr>
        <w:t>答案</w:t>
      </w:r>
      <w:r>
        <w:rPr>
          <w:rFonts w:ascii="SimSun" w:eastAsia="SimSun" w:hAnsi="SimSun" w:cs="SimSun"/>
          <w:spacing w:val="-13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C</w:t>
      </w:r>
    </w:p>
    <w:p>
      <w:pPr>
        <w:spacing w:before="187" w:line="361" w:lineRule="auto"/>
        <w:ind w:right="3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21.月球是地球唯一的自然卫星，也是人类</w:t>
      </w:r>
      <w:r>
        <w:rPr>
          <w:rFonts w:ascii="SimSun" w:eastAsia="SimSun" w:hAnsi="SimSun" w:cs="SimSun"/>
          <w:spacing w:val="-6"/>
          <w:sz w:val="24"/>
          <w:szCs w:val="24"/>
        </w:rPr>
        <w:t>目前唯一能够抵达的地外星球。在人造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卫星之外，利用这颗自然卫星开展对地球的遥感观测，有着诸多</w:t>
      </w:r>
      <w:r>
        <w:rPr>
          <w:rFonts w:ascii="SimSun" w:eastAsia="SimSun" w:hAnsi="SimSun" w:cs="SimSun"/>
          <w:spacing w:val="-4"/>
          <w:sz w:val="24"/>
          <w:szCs w:val="24"/>
        </w:rPr>
        <w:t>的优势和不可替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代性。月球表面积远远大于任何的人造卫星，因而在月球上布设遥感器，不用考虑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0"/>
          <w:sz w:val="24"/>
          <w:szCs w:val="24"/>
        </w:rPr>
        <w:t>载荷多少、大小、重量等，可同时置放很多不同类型的遥感器，形成主被动、全波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段同步观测的能力，对于观测大尺度地球科学现象——全球环境</w:t>
      </w:r>
      <w:r>
        <w:rPr>
          <w:rFonts w:ascii="SimSun" w:eastAsia="SimSun" w:hAnsi="SimSun" w:cs="SimSun"/>
          <w:spacing w:val="-4"/>
          <w:sz w:val="24"/>
          <w:szCs w:val="24"/>
        </w:rPr>
        <w:t>变化、陆海气相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互作用、板块构造及固体潮、三极对比研究等会有深入的认识，</w:t>
      </w:r>
      <w:r>
        <w:rPr>
          <w:rFonts w:ascii="SimSun" w:eastAsia="SimSun" w:hAnsi="SimSun" w:cs="SimSun"/>
          <w:spacing w:val="-4"/>
          <w:sz w:val="24"/>
          <w:szCs w:val="24"/>
        </w:rPr>
        <w:t>并有可能观测到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0"/>
          <w:sz w:val="24"/>
          <w:szCs w:val="24"/>
        </w:rPr>
        <w:t>先前未知的科学现象。对上述文字概括最准确的是：()(2分)</w:t>
      </w:r>
    </w:p>
    <w:p>
      <w:pPr>
        <w:spacing w:before="185" w:line="471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5"/>
          <w:position w:val="17"/>
          <w:sz w:val="24"/>
          <w:szCs w:val="24"/>
        </w:rPr>
        <w:t>、月球比人造卫星更加适合布设遥感器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B</w:t>
      </w:r>
      <w:r>
        <w:rPr>
          <w:rFonts w:ascii="SimSun" w:eastAsia="SimSun" w:hAnsi="SimSun" w:cs="SimSun"/>
          <w:spacing w:val="-5"/>
          <w:sz w:val="24"/>
          <w:szCs w:val="24"/>
        </w:rPr>
        <w:t>、月球对地观测有着天然的综合性优势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、月球有望能给空间对地观测带来革命</w:t>
      </w:r>
    </w:p>
    <w:p>
      <w:pPr>
        <w:spacing w:before="18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D</w:t>
      </w:r>
      <w:r>
        <w:rPr>
          <w:rFonts w:ascii="SimSun" w:eastAsia="SimSun" w:hAnsi="SimSun" w:cs="SimSun"/>
          <w:spacing w:val="-4"/>
          <w:sz w:val="24"/>
          <w:szCs w:val="24"/>
        </w:rPr>
        <w:t>、月球开辟对地观测科学与技术新方向</w:t>
      </w:r>
    </w:p>
    <w:p>
      <w:pPr>
        <w:spacing w:before="198" w:line="22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color w:val="B05362"/>
          <w:spacing w:val="-13"/>
          <w:sz w:val="24"/>
          <w:szCs w:val="24"/>
        </w:rPr>
        <w:t>答案：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B</w:t>
      </w:r>
    </w:p>
    <w:p>
      <w:pPr>
        <w:spacing w:before="163" w:line="354" w:lineRule="auto"/>
        <w:ind w:right="366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22.暗物质是最大的谜团之一，不过一旦天文学家接受其存在，很多其他宇宙难 </w:t>
      </w:r>
      <w:r>
        <w:rPr>
          <w:rFonts w:ascii="SimSun" w:eastAsia="SimSun" w:hAnsi="SimSun" w:cs="SimSun"/>
          <w:spacing w:val="-3"/>
          <w:sz w:val="24"/>
          <w:szCs w:val="24"/>
        </w:rPr>
        <w:t>题便可??。例如，暗物质似乎能解释为何银河系</w:t>
      </w:r>
      <w:r>
        <w:rPr>
          <w:rFonts w:ascii="SimSun" w:eastAsia="SimSun" w:hAnsi="SimSun" w:cs="SimSun"/>
          <w:spacing w:val="-4"/>
          <w:sz w:val="24"/>
          <w:szCs w:val="24"/>
        </w:rPr>
        <w:t>的盘状结构边缘存在如此大的扭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曲。虽然围绕银河系运行的星系会对银河系产</w:t>
      </w:r>
      <w:r>
        <w:rPr>
          <w:rFonts w:ascii="SimSun" w:eastAsia="SimSun" w:hAnsi="SimSun" w:cs="SimSun"/>
          <w:spacing w:val="-4"/>
          <w:sz w:val="24"/>
          <w:szCs w:val="24"/>
        </w:rPr>
        <w:t>生扰动，但如果没有暗物质的放大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作用，它们微弱的引力效应对银河系也是???。依次</w:t>
      </w:r>
      <w:r>
        <w:rPr>
          <w:rFonts w:ascii="SimSun" w:eastAsia="SimSun" w:hAnsi="SimSun" w:cs="SimSun"/>
          <w:spacing w:val="-1"/>
          <w:sz w:val="24"/>
          <w:szCs w:val="24"/>
        </w:rPr>
        <w:t>填入划横线部分最恰当的一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2"/>
          <w:w w:val="99"/>
          <w:sz w:val="24"/>
          <w:szCs w:val="24"/>
        </w:rPr>
        <w:t>项</w:t>
      </w:r>
      <w:r>
        <w:rPr>
          <w:rFonts w:ascii="SimSun" w:eastAsia="SimSun" w:hAnsi="SimSun" w:cs="SimSun"/>
          <w:spacing w:val="-2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是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(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)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(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)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(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2</w:t>
      </w:r>
      <w:r>
        <w:rPr>
          <w:rFonts w:ascii="SimSun" w:eastAsia="SimSun" w:hAnsi="SimSun" w:cs="SimSu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分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2"/>
          <w:w w:val="99"/>
          <w:sz w:val="24"/>
          <w:szCs w:val="24"/>
        </w:rPr>
        <w:t>)</w:t>
      </w:r>
    </w:p>
    <w:p>
      <w:pPr>
        <w:spacing w:before="223" w:line="470" w:lineRule="exact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position w:val="17"/>
          <w:sz w:val="24"/>
          <w:szCs w:val="24"/>
        </w:rPr>
        <w:t>A</w:t>
      </w:r>
      <w:r>
        <w:rPr>
          <w:rFonts w:ascii="SimSun" w:eastAsia="SimSun" w:hAnsi="SimSun" w:cs="SimSun"/>
          <w:spacing w:val="-6"/>
          <w:position w:val="17"/>
          <w:sz w:val="24"/>
          <w:szCs w:val="24"/>
        </w:rPr>
        <w:t>、举一反三望尘莫及</w:t>
      </w:r>
    </w:p>
    <w:p>
      <w:pPr>
        <w:spacing w:before="1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B</w:t>
      </w:r>
      <w:r>
        <w:rPr>
          <w:rFonts w:ascii="SimSun" w:eastAsia="SimSun" w:hAnsi="SimSun" w:cs="SimSun"/>
          <w:spacing w:val="-4"/>
          <w:sz w:val="24"/>
          <w:szCs w:val="24"/>
        </w:rPr>
        <w:t>、迎刃而解鞭长莫及</w:t>
      </w:r>
    </w:p>
    <w:p>
      <w:pPr>
        <w:spacing w:before="17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C</w:t>
      </w:r>
      <w:r>
        <w:rPr>
          <w:rFonts w:ascii="SimSun" w:eastAsia="SimSun" w:hAnsi="SimSun" w:cs="SimSun"/>
          <w:spacing w:val="-5"/>
          <w:sz w:val="24"/>
          <w:szCs w:val="24"/>
        </w:rPr>
        <w:t>、拨云见日爱莫能助</w:t>
      </w:r>
    </w:p>
    <w:p>
      <w:pPr>
        <w:spacing w:before="185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D</w:t>
      </w:r>
      <w:r>
        <w:rPr>
          <w:rFonts w:ascii="SimSun" w:eastAsia="SimSun" w:hAnsi="SimSun" w:cs="SimSun"/>
          <w:spacing w:val="-5"/>
          <w:sz w:val="24"/>
          <w:szCs w:val="24"/>
        </w:rPr>
        <w:t>、昭然若揭无能为力</w:t>
      </w:r>
    </w:p>
    <w:p>
      <w:pPr>
        <w:spacing w:before="173" w:line="220" w:lineRule="auto"/>
        <w:ind w:left="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b/>
          <w:bCs/>
          <w:color w:val="A65260"/>
          <w:spacing w:val="-27"/>
          <w:w w:val="97"/>
          <w:sz w:val="24"/>
          <w:szCs w:val="24"/>
        </w:rPr>
        <w:t>答案：</w:t>
      </w:r>
      <w:r>
        <w:rPr>
          <w:rFonts w:ascii="SimSun" w:eastAsia="SimSun" w:hAnsi="SimSun" w:cs="SimSun"/>
          <w:color w:val="A6526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  <w:sz w:val="24"/>
          <w:szCs w:val="24"/>
        </w:rPr>
        <w:t>B</w:t>
      </w:r>
    </w:p>
    <w:p>
      <w:pPr>
        <w:spacing w:before="176" w:line="479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24"/>
          <w:footerReference w:type="default" r:id="rId25"/>
          <w:pgSz w:w="11910" w:h="16840"/>
          <w:pgMar w:top="145" w:right="1481" w:bottom="329" w:left="1779" w:header="0" w:footer="125" w:gutter="0"/>
          <w:pgNumType w:start="13"/>
          <w:cols w:space="708"/>
        </w:sectPr>
      </w:pPr>
      <w:r>
        <w:rPr>
          <w:rFonts w:ascii="SimSun" w:eastAsia="SimSun" w:hAnsi="SimSun" w:cs="SimSun"/>
          <w:position w:val="18"/>
          <w:sz w:val="24"/>
          <w:szCs w:val="24"/>
        </w:rPr>
        <w:t>23.判断一个环形坑或环形构造的形成是否与陨石撞击作用有关，关键是要查明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该坑岩石是否受过陨石强烈撞击伴随的冲击波作用。在强</w:t>
      </w:r>
      <w:r>
        <w:rPr>
          <w:rFonts w:ascii="SimSun" w:eastAsia="SimSun" w:hAnsi="SimSun" w:cs="SimSun"/>
          <w:spacing w:val="-4"/>
          <w:sz w:val="24"/>
          <w:szCs w:val="24"/>
        </w:rPr>
        <w:t>烈冲击波作用下，靶岩</w:t>
      </w:r>
    </w:p>
    <w:p>
      <w:pPr>
        <w:pStyle w:val="BodyText"/>
        <w:spacing w:line="300" w:lineRule="auto"/>
      </w:pPr>
    </w:p>
    <w:p>
      <w:pPr>
        <w:spacing w:before="79" w:line="224" w:lineRule="auto"/>
        <w:ind w:left="39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6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24"/>
          <w:szCs w:val="24"/>
        </w:rPr>
        <w:t>/15</w:t>
      </w:r>
    </w:p>
    <w:p>
      <w:pPr>
        <w:spacing w:line="224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https://d.book118.com/797041034120006033</w:t>
        </w:r>
      </w:hyperlink>
    </w:p>
    <w:p>
      <w:pPr>
        <w:spacing w:line="224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27"/>
      <w:footerReference w:type="default" r:id="rId28"/>
      <w:type w:val="nextPage"/>
      <w:pgSz w:w="11910" w:h="16840"/>
      <w:pgMar w:top="145" w:right="1481" w:bottom="329" w:left="1779" w:header="0" w:footer="125" w:gutter="0"/>
      <w:pgNumType w:start="1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50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95pt;height:11.15pt;margin-top:-1pt;margin-left:414pt;position:absolute;z-index:25165824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</w:t>
    </w:r>
    <w:r>
      <w:rPr>
        <w:rFonts w:ascii="SimSun" w:eastAsia="SimSun" w:hAnsi="SimSun" w:cs="SimSun"/>
        <w:spacing w:val="34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1 页，共15</w:t>
    </w:r>
    <w:r>
      <w:rPr>
        <w:rFonts w:ascii="SimSun" w:eastAsia="SimSun" w:hAnsi="SimSun" w:cs="SimSun"/>
        <w:spacing w:val="15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50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95pt;height:11.15pt;margin-top:-1pt;margin-left:414pt;position:absolute;z-index:25165926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</w:t>
    </w:r>
    <w:r>
      <w:rPr>
        <w:rFonts w:ascii="SimSun" w:eastAsia="SimSun" w:hAnsi="SimSun" w:cs="SimSun"/>
        <w:spacing w:val="34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1 页，共15</w:t>
    </w:r>
    <w:r>
      <w:rPr>
        <w:rFonts w:ascii="SimSun" w:eastAsia="SimSun" w:hAnsi="SimSun" w:cs="SimSun"/>
        <w:spacing w:val="15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95pt;height:11.15pt;margin-top:-1pt;margin-left:414pt;position:absolute;z-index:25166028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2 页，共15 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5pt;height:11.15pt;margin-top:-1pt;margin-left:414pt;position:absolute;z-index:25166131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2 页，共15 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95pt;height:11.15pt;margin-top:-1pt;margin-left:413.5pt;position:absolute;z-index:25166233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3 页，共15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95pt;height:11.15pt;margin-top:-1pt;margin-left:413.5pt;position:absolute;z-index:25166336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3 页，共15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95pt;height:11.15pt;margin-top:-1pt;margin-left:414pt;position:absolute;z-index:25166438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页，共15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95pt;height:11.15pt;margin-top:-1pt;margin-left:414pt;position:absolute;z-index:25166540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4 页，共15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95pt;height:11.15pt;margin-top:-1pt;margin-left:414pt;position:absolute;z-index:25166643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5 页，共15 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95pt;height:11.15pt;margin-top:-1pt;margin-left:414pt;position:absolute;z-index:25166745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 5 页，共15 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49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95pt;height:11.15pt;margin-top:-1pt;margin-left:413.5pt;position:absolute;z-index:25166848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8"/>
        <w:w w:val="101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6 页，共15 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5" w:line="207" w:lineRule="auto"/>
      <w:ind w:left="349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95pt;height:11.15pt;margin-top:-1pt;margin-left:413.5pt;position:absolute;z-index:25166950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</w:t>
    </w:r>
    <w:r>
      <w:rPr>
        <w:rFonts w:ascii="SimSun" w:eastAsia="SimSun" w:hAnsi="SimSun" w:cs="SimSun"/>
        <w:spacing w:val="28"/>
        <w:w w:val="101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6 页，共15 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704103412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2024-01-17T18:46:20Z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2024-01-17T18:46:22Z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65a7aff9f23622001fa96ad3wl</vt:lpwstr>
  </property>
</Properties>
</file>