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地震数字遥测接收机项目规划设计纲要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84" w:history="1">
        <w:r>
          <w:rPr>
            <w:rFonts w:ascii="仿宋" w:eastAsia="仿宋" w:hAnsi="仿宋" w:cs="仿宋" w:hint="eastAsia"/>
            <w:lang w:eastAsia="zh-CN"/>
          </w:rPr>
          <w:t>序言</w:t>
        </w:r>
        <w:r>
          <w:tab/>
        </w:r>
        <w:r>
          <w:fldChar w:fldCharType="begin"/>
        </w:r>
        <w:r>
          <w:instrText xml:space="preserve"> PAGEREF _Toc3484 \h </w:instrText>
        </w:r>
        <w:r>
          <w:fldChar w:fldCharType="separate"/>
        </w:r>
        <w:r>
          <w:t>3</w:t>
        </w:r>
        <w:r>
          <w:fldChar w:fldCharType="end"/>
        </w:r>
      </w:hyperlink>
    </w:p>
    <w:p>
      <w:pPr>
        <w:pStyle w:val="TOC1"/>
        <w:tabs>
          <w:tab w:val="right" w:leader="dot" w:pos="8306"/>
        </w:tabs>
      </w:pPr>
      <w:hyperlink w:anchor="_Toc17384" w:history="1">
        <w:r>
          <w:rPr>
            <w:rFonts w:ascii="仿宋" w:eastAsia="仿宋" w:hAnsi="仿宋" w:cs="仿宋" w:hint="eastAsia"/>
            <w:lang w:eastAsia="zh-CN"/>
          </w:rPr>
          <w:t>一、市场分析、调研</w:t>
        </w:r>
        <w:r>
          <w:tab/>
        </w:r>
        <w:r>
          <w:fldChar w:fldCharType="begin"/>
        </w:r>
        <w:r>
          <w:instrText xml:space="preserve"> PAGEREF _Toc17384 \h </w:instrText>
        </w:r>
        <w:r>
          <w:fldChar w:fldCharType="separate"/>
        </w:r>
        <w:r>
          <w:t>3</w:t>
        </w:r>
        <w:r>
          <w:fldChar w:fldCharType="end"/>
        </w:r>
      </w:hyperlink>
    </w:p>
    <w:p>
      <w:pPr>
        <w:pStyle w:val="TOC2"/>
        <w:tabs>
          <w:tab w:val="right" w:leader="dot" w:pos="8306"/>
        </w:tabs>
      </w:pPr>
      <w:hyperlink w:anchor="_Toc7195" w:history="1">
        <w:r>
          <w:rPr>
            <w:rFonts w:ascii="仿宋" w:eastAsia="仿宋" w:hAnsi="仿宋" w:cs="仿宋" w:hint="eastAsia"/>
            <w:lang w:eastAsia="zh-CN"/>
          </w:rPr>
          <w:t>(一)、地震数字遥测接收机行业分析</w:t>
        </w:r>
        <w:r>
          <w:tab/>
        </w:r>
        <w:r>
          <w:fldChar w:fldCharType="begin"/>
        </w:r>
        <w:r>
          <w:instrText xml:space="preserve"> PAGEREF _Toc7195 \h </w:instrText>
        </w:r>
        <w:r>
          <w:fldChar w:fldCharType="separate"/>
        </w:r>
        <w:r>
          <w:t>3</w:t>
        </w:r>
        <w:r>
          <w:fldChar w:fldCharType="end"/>
        </w:r>
      </w:hyperlink>
    </w:p>
    <w:p>
      <w:pPr>
        <w:pStyle w:val="TOC2"/>
        <w:tabs>
          <w:tab w:val="right" w:leader="dot" w:pos="8306"/>
        </w:tabs>
      </w:pPr>
      <w:hyperlink w:anchor="_Toc20591" w:history="1">
        <w:r>
          <w:rPr>
            <w:rFonts w:ascii="仿宋" w:eastAsia="仿宋" w:hAnsi="仿宋" w:cs="仿宋" w:hint="eastAsia"/>
            <w:lang w:eastAsia="zh-CN"/>
          </w:rPr>
          <w:t>(二)、地震数字遥测接收机市场分析预测</w:t>
        </w:r>
        <w:r>
          <w:tab/>
        </w:r>
        <w:r>
          <w:fldChar w:fldCharType="begin"/>
        </w:r>
        <w:r>
          <w:instrText xml:space="preserve"> PAGEREF _Toc20591 \h </w:instrText>
        </w:r>
        <w:r>
          <w:fldChar w:fldCharType="separate"/>
        </w:r>
        <w:r>
          <w:t>4</w:t>
        </w:r>
        <w:r>
          <w:fldChar w:fldCharType="end"/>
        </w:r>
      </w:hyperlink>
    </w:p>
    <w:p>
      <w:pPr>
        <w:pStyle w:val="TOC1"/>
        <w:tabs>
          <w:tab w:val="right" w:leader="dot" w:pos="8306"/>
        </w:tabs>
      </w:pPr>
      <w:hyperlink w:anchor="_Toc12825" w:history="1">
        <w:r>
          <w:rPr>
            <w:rFonts w:ascii="仿宋" w:eastAsia="仿宋" w:hAnsi="仿宋" w:cs="仿宋" w:hint="eastAsia"/>
            <w:lang w:eastAsia="zh-CN"/>
          </w:rPr>
          <w:t>二、地震数字遥测接收机项目文档管理</w:t>
        </w:r>
        <w:r>
          <w:tab/>
        </w:r>
        <w:r>
          <w:fldChar w:fldCharType="begin"/>
        </w:r>
        <w:r>
          <w:instrText xml:space="preserve"> PAGEREF _Toc12825 \h </w:instrText>
        </w:r>
        <w:r>
          <w:fldChar w:fldCharType="separate"/>
        </w:r>
        <w:r>
          <w:t>5</w:t>
        </w:r>
        <w:r>
          <w:fldChar w:fldCharType="end"/>
        </w:r>
      </w:hyperlink>
    </w:p>
    <w:p>
      <w:pPr>
        <w:pStyle w:val="TOC2"/>
        <w:tabs>
          <w:tab w:val="right" w:leader="dot" w:pos="8306"/>
        </w:tabs>
      </w:pPr>
      <w:hyperlink w:anchor="_Toc12509" w:history="1">
        <w:r>
          <w:rPr>
            <w:rFonts w:ascii="仿宋" w:eastAsia="仿宋" w:hAnsi="仿宋" w:cs="仿宋" w:hint="eastAsia"/>
            <w:lang w:eastAsia="zh-CN"/>
          </w:rPr>
          <w:t>(一)、文档编制与审查</w:t>
        </w:r>
        <w:r>
          <w:tab/>
        </w:r>
        <w:r>
          <w:fldChar w:fldCharType="begin"/>
        </w:r>
        <w:r>
          <w:instrText xml:space="preserve"> PAGEREF _Toc12509 \h </w:instrText>
        </w:r>
        <w:r>
          <w:fldChar w:fldCharType="separate"/>
        </w:r>
        <w:r>
          <w:t>5</w:t>
        </w:r>
        <w:r>
          <w:fldChar w:fldCharType="end"/>
        </w:r>
      </w:hyperlink>
    </w:p>
    <w:p>
      <w:pPr>
        <w:pStyle w:val="TOC2"/>
        <w:tabs>
          <w:tab w:val="right" w:leader="dot" w:pos="8306"/>
        </w:tabs>
      </w:pPr>
      <w:hyperlink w:anchor="_Toc10808" w:history="1">
        <w:r>
          <w:rPr>
            <w:rFonts w:ascii="仿宋" w:eastAsia="仿宋" w:hAnsi="仿宋" w:cs="仿宋" w:hint="eastAsia"/>
            <w:lang w:eastAsia="zh-CN"/>
          </w:rPr>
          <w:t>(二)、文档发布与分发</w:t>
        </w:r>
        <w:r>
          <w:tab/>
        </w:r>
        <w:r>
          <w:fldChar w:fldCharType="begin"/>
        </w:r>
        <w:r>
          <w:instrText xml:space="preserve"> PAGEREF _Toc10808 \h </w:instrText>
        </w:r>
        <w:r>
          <w:fldChar w:fldCharType="separate"/>
        </w:r>
        <w:r>
          <w:t>6</w:t>
        </w:r>
        <w:r>
          <w:fldChar w:fldCharType="end"/>
        </w:r>
      </w:hyperlink>
    </w:p>
    <w:p>
      <w:pPr>
        <w:pStyle w:val="TOC2"/>
        <w:tabs>
          <w:tab w:val="right" w:leader="dot" w:pos="8306"/>
        </w:tabs>
      </w:pPr>
      <w:hyperlink w:anchor="_Toc31332" w:history="1">
        <w:r>
          <w:rPr>
            <w:rFonts w:ascii="仿宋" w:eastAsia="仿宋" w:hAnsi="仿宋" w:cs="仿宋" w:hint="eastAsia"/>
            <w:lang w:eastAsia="zh-CN"/>
          </w:rPr>
          <w:t>(三)、文档存档与归档</w:t>
        </w:r>
        <w:r>
          <w:tab/>
        </w:r>
        <w:r>
          <w:fldChar w:fldCharType="begin"/>
        </w:r>
        <w:r>
          <w:instrText xml:space="preserve"> PAGEREF _Toc31332 \h </w:instrText>
        </w:r>
        <w:r>
          <w:fldChar w:fldCharType="separate"/>
        </w:r>
        <w:r>
          <w:t>7</w:t>
        </w:r>
        <w:r>
          <w:fldChar w:fldCharType="end"/>
        </w:r>
      </w:hyperlink>
    </w:p>
    <w:p>
      <w:pPr>
        <w:pStyle w:val="TOC1"/>
        <w:tabs>
          <w:tab w:val="right" w:leader="dot" w:pos="8306"/>
        </w:tabs>
      </w:pPr>
      <w:hyperlink w:anchor="_Toc15763" w:history="1">
        <w:r>
          <w:rPr>
            <w:rFonts w:ascii="仿宋" w:eastAsia="仿宋" w:hAnsi="仿宋" w:cs="仿宋" w:hint="eastAsia"/>
            <w:lang w:eastAsia="zh-CN"/>
          </w:rPr>
          <w:t>三、工艺说明</w:t>
        </w:r>
        <w:r>
          <w:tab/>
        </w:r>
        <w:r>
          <w:fldChar w:fldCharType="begin"/>
        </w:r>
        <w:r>
          <w:instrText xml:space="preserve"> PAGEREF _Toc15763 \h </w:instrText>
        </w:r>
        <w:r>
          <w:fldChar w:fldCharType="separate"/>
        </w:r>
        <w:r>
          <w:t>8</w:t>
        </w:r>
        <w:r>
          <w:fldChar w:fldCharType="end"/>
        </w:r>
      </w:hyperlink>
    </w:p>
    <w:p>
      <w:pPr>
        <w:pStyle w:val="TOC2"/>
        <w:tabs>
          <w:tab w:val="right" w:leader="dot" w:pos="8306"/>
        </w:tabs>
      </w:pPr>
      <w:hyperlink w:anchor="_Toc24480" w:history="1">
        <w:r>
          <w:rPr>
            <w:rFonts w:ascii="仿宋" w:eastAsia="仿宋" w:hAnsi="仿宋" w:cs="仿宋" w:hint="eastAsia"/>
            <w:lang w:eastAsia="zh-CN"/>
          </w:rPr>
          <w:t>(一)、技术管理特点</w:t>
        </w:r>
        <w:r>
          <w:tab/>
        </w:r>
        <w:r>
          <w:fldChar w:fldCharType="begin"/>
        </w:r>
        <w:r>
          <w:instrText xml:space="preserve"> PAGEREF _Toc24480 \h </w:instrText>
        </w:r>
        <w:r>
          <w:fldChar w:fldCharType="separate"/>
        </w:r>
        <w:r>
          <w:t>8</w:t>
        </w:r>
        <w:r>
          <w:fldChar w:fldCharType="end"/>
        </w:r>
      </w:hyperlink>
    </w:p>
    <w:p>
      <w:pPr>
        <w:pStyle w:val="TOC2"/>
        <w:tabs>
          <w:tab w:val="right" w:leader="dot" w:pos="8306"/>
        </w:tabs>
      </w:pPr>
      <w:hyperlink w:anchor="_Toc25244" w:history="1">
        <w:r>
          <w:rPr>
            <w:rFonts w:ascii="仿宋" w:eastAsia="仿宋" w:hAnsi="仿宋" w:cs="仿宋" w:hint="eastAsia"/>
            <w:lang w:eastAsia="zh-CN"/>
          </w:rPr>
          <w:t>(二)、地震数字遥测接收机项目工艺技术设计方案</w:t>
        </w:r>
        <w:r>
          <w:tab/>
        </w:r>
        <w:r>
          <w:fldChar w:fldCharType="begin"/>
        </w:r>
        <w:r>
          <w:instrText xml:space="preserve"> PAGEREF _Toc25244 \h </w:instrText>
        </w:r>
        <w:r>
          <w:fldChar w:fldCharType="separate"/>
        </w:r>
        <w:r>
          <w:t>9</w:t>
        </w:r>
        <w:r>
          <w:fldChar w:fldCharType="end"/>
        </w:r>
      </w:hyperlink>
    </w:p>
    <w:p>
      <w:pPr>
        <w:pStyle w:val="TOC2"/>
        <w:tabs>
          <w:tab w:val="right" w:leader="dot" w:pos="8306"/>
        </w:tabs>
      </w:pPr>
      <w:hyperlink w:anchor="_Toc23155" w:history="1">
        <w:r>
          <w:rPr>
            <w:rFonts w:ascii="仿宋" w:eastAsia="仿宋" w:hAnsi="仿宋" w:cs="仿宋" w:hint="eastAsia"/>
            <w:lang w:eastAsia="zh-CN"/>
          </w:rPr>
          <w:t>(三)、设备选型方案</w:t>
        </w:r>
        <w:r>
          <w:tab/>
        </w:r>
        <w:r>
          <w:fldChar w:fldCharType="begin"/>
        </w:r>
        <w:r>
          <w:instrText xml:space="preserve"> PAGEREF _Toc23155 \h </w:instrText>
        </w:r>
        <w:r>
          <w:fldChar w:fldCharType="separate"/>
        </w:r>
        <w:r>
          <w:t>11</w:t>
        </w:r>
        <w:r>
          <w:fldChar w:fldCharType="end"/>
        </w:r>
      </w:hyperlink>
    </w:p>
    <w:p>
      <w:pPr>
        <w:pStyle w:val="TOC1"/>
        <w:tabs>
          <w:tab w:val="right" w:leader="dot" w:pos="8306"/>
        </w:tabs>
      </w:pPr>
      <w:hyperlink w:anchor="_Toc31736" w:history="1">
        <w:r>
          <w:rPr>
            <w:rFonts w:ascii="仿宋" w:eastAsia="仿宋" w:hAnsi="仿宋" w:cs="仿宋" w:hint="eastAsia"/>
            <w:lang w:eastAsia="zh-CN"/>
          </w:rPr>
          <w:t>四、地震数字遥测接收机项目建设单位说明</w:t>
        </w:r>
        <w:r>
          <w:tab/>
        </w:r>
        <w:r>
          <w:fldChar w:fldCharType="begin"/>
        </w:r>
        <w:r>
          <w:instrText xml:space="preserve"> PAGEREF _Toc31736 \h </w:instrText>
        </w:r>
        <w:r>
          <w:fldChar w:fldCharType="separate"/>
        </w:r>
        <w:r>
          <w:t>12</w:t>
        </w:r>
        <w:r>
          <w:fldChar w:fldCharType="end"/>
        </w:r>
      </w:hyperlink>
    </w:p>
    <w:p>
      <w:pPr>
        <w:pStyle w:val="TOC2"/>
        <w:tabs>
          <w:tab w:val="right" w:leader="dot" w:pos="8306"/>
        </w:tabs>
      </w:pPr>
      <w:hyperlink w:anchor="_Toc6647" w:history="1">
        <w:r>
          <w:rPr>
            <w:rFonts w:ascii="仿宋" w:eastAsia="仿宋" w:hAnsi="仿宋" w:cs="仿宋" w:hint="eastAsia"/>
            <w:lang w:eastAsia="zh-CN"/>
          </w:rPr>
          <w:t>(一)、地震数字遥测接收机项目承办单位基本情况</w:t>
        </w:r>
        <w:r>
          <w:tab/>
        </w:r>
        <w:r>
          <w:fldChar w:fldCharType="begin"/>
        </w:r>
        <w:r>
          <w:instrText xml:space="preserve"> PAGEREF _Toc6647 \h </w:instrText>
        </w:r>
        <w:r>
          <w:fldChar w:fldCharType="separate"/>
        </w:r>
        <w:r>
          <w:t>12</w:t>
        </w:r>
        <w:r>
          <w:fldChar w:fldCharType="end"/>
        </w:r>
      </w:hyperlink>
    </w:p>
    <w:p>
      <w:pPr>
        <w:pStyle w:val="TOC2"/>
        <w:tabs>
          <w:tab w:val="right" w:leader="dot" w:pos="8306"/>
        </w:tabs>
      </w:pPr>
      <w:hyperlink w:anchor="_Toc8005" w:history="1">
        <w:r>
          <w:rPr>
            <w:rFonts w:ascii="仿宋" w:eastAsia="仿宋" w:hAnsi="仿宋" w:cs="仿宋" w:hint="eastAsia"/>
            <w:lang w:eastAsia="zh-CN"/>
          </w:rPr>
          <w:t>(二)、公司经济效益分析</w:t>
        </w:r>
        <w:r>
          <w:tab/>
        </w:r>
        <w:r>
          <w:fldChar w:fldCharType="begin"/>
        </w:r>
        <w:r>
          <w:instrText xml:space="preserve"> PAGEREF _Toc8005 \h </w:instrText>
        </w:r>
        <w:r>
          <w:fldChar w:fldCharType="separate"/>
        </w:r>
        <w:r>
          <w:t>13</w:t>
        </w:r>
        <w:r>
          <w:fldChar w:fldCharType="end"/>
        </w:r>
      </w:hyperlink>
    </w:p>
    <w:p>
      <w:pPr>
        <w:pStyle w:val="TOC1"/>
        <w:tabs>
          <w:tab w:val="right" w:leader="dot" w:pos="8306"/>
        </w:tabs>
      </w:pPr>
      <w:hyperlink w:anchor="_Toc31919" w:history="1">
        <w:r>
          <w:rPr>
            <w:rFonts w:ascii="仿宋" w:eastAsia="仿宋" w:hAnsi="仿宋" w:cs="仿宋" w:hint="eastAsia"/>
            <w:lang w:eastAsia="zh-CN"/>
          </w:rPr>
          <w:t>五、地震数字遥测接收机项目可持续发展</w:t>
        </w:r>
        <w:r>
          <w:tab/>
        </w:r>
        <w:r>
          <w:fldChar w:fldCharType="begin"/>
        </w:r>
        <w:r>
          <w:instrText xml:space="preserve"> PAGEREF _Toc31919 \h </w:instrText>
        </w:r>
        <w:r>
          <w:fldChar w:fldCharType="separate"/>
        </w:r>
        <w:r>
          <w:t>14</w:t>
        </w:r>
        <w:r>
          <w:fldChar w:fldCharType="end"/>
        </w:r>
      </w:hyperlink>
    </w:p>
    <w:p>
      <w:pPr>
        <w:pStyle w:val="TOC2"/>
        <w:tabs>
          <w:tab w:val="right" w:leader="dot" w:pos="8306"/>
        </w:tabs>
      </w:pPr>
      <w:hyperlink w:anchor="_Toc15074" w:history="1">
        <w:r>
          <w:rPr>
            <w:rFonts w:ascii="仿宋" w:eastAsia="仿宋" w:hAnsi="仿宋" w:cs="仿宋" w:hint="eastAsia"/>
            <w:lang w:eastAsia="zh-CN"/>
          </w:rPr>
          <w:t>(一)、可持续战略与实践</w:t>
        </w:r>
        <w:r>
          <w:tab/>
        </w:r>
        <w:r>
          <w:fldChar w:fldCharType="begin"/>
        </w:r>
        <w:r>
          <w:instrText xml:space="preserve"> PAGEREF _Toc15074 \h </w:instrText>
        </w:r>
        <w:r>
          <w:fldChar w:fldCharType="separate"/>
        </w:r>
        <w:r>
          <w:t>14</w:t>
        </w:r>
        <w:r>
          <w:fldChar w:fldCharType="end"/>
        </w:r>
      </w:hyperlink>
    </w:p>
    <w:p>
      <w:pPr>
        <w:pStyle w:val="TOC2"/>
        <w:tabs>
          <w:tab w:val="right" w:leader="dot" w:pos="8306"/>
        </w:tabs>
      </w:pPr>
      <w:hyperlink w:anchor="_Toc24997" w:history="1">
        <w:r>
          <w:rPr>
            <w:rFonts w:ascii="仿宋" w:eastAsia="仿宋" w:hAnsi="仿宋" w:cs="仿宋" w:hint="eastAsia"/>
            <w:lang w:eastAsia="zh-CN"/>
          </w:rPr>
          <w:t>(二)、环保与社会责任</w:t>
        </w:r>
        <w:r>
          <w:tab/>
        </w:r>
        <w:r>
          <w:fldChar w:fldCharType="begin"/>
        </w:r>
        <w:r>
          <w:instrText xml:space="preserve"> PAGEREF _Toc24997 \h </w:instrText>
        </w:r>
        <w:r>
          <w:fldChar w:fldCharType="separate"/>
        </w:r>
        <w:r>
          <w:t>14</w:t>
        </w:r>
        <w:r>
          <w:fldChar w:fldCharType="end"/>
        </w:r>
      </w:hyperlink>
    </w:p>
    <w:p>
      <w:pPr>
        <w:pStyle w:val="TOC1"/>
        <w:tabs>
          <w:tab w:val="right" w:leader="dot" w:pos="8306"/>
        </w:tabs>
      </w:pPr>
      <w:hyperlink w:anchor="_Toc23352" w:history="1">
        <w:r>
          <w:rPr>
            <w:rFonts w:ascii="仿宋" w:eastAsia="仿宋" w:hAnsi="仿宋" w:cs="仿宋" w:hint="eastAsia"/>
            <w:lang w:eastAsia="zh-CN"/>
          </w:rPr>
          <w:t>六、地震数字遥测接收机项目绩效评估</w:t>
        </w:r>
        <w:r>
          <w:tab/>
        </w:r>
        <w:r>
          <w:fldChar w:fldCharType="begin"/>
        </w:r>
        <w:r>
          <w:instrText xml:space="preserve"> PAGEREF _Toc23352 \h </w:instrText>
        </w:r>
        <w:r>
          <w:fldChar w:fldCharType="separate"/>
        </w:r>
        <w:r>
          <w:t>15</w:t>
        </w:r>
        <w:r>
          <w:fldChar w:fldCharType="end"/>
        </w:r>
      </w:hyperlink>
    </w:p>
    <w:p>
      <w:pPr>
        <w:pStyle w:val="TOC2"/>
        <w:tabs>
          <w:tab w:val="right" w:leader="dot" w:pos="8306"/>
        </w:tabs>
      </w:pPr>
      <w:hyperlink w:anchor="_Toc12057" w:history="1">
        <w:r>
          <w:rPr>
            <w:rFonts w:ascii="仿宋" w:eastAsia="仿宋" w:hAnsi="仿宋" w:cs="仿宋" w:hint="eastAsia"/>
            <w:lang w:eastAsia="zh-CN"/>
          </w:rPr>
          <w:t>(一)、绩效评估指标</w:t>
        </w:r>
        <w:r>
          <w:tab/>
        </w:r>
        <w:r>
          <w:fldChar w:fldCharType="begin"/>
        </w:r>
        <w:r>
          <w:instrText xml:space="preserve"> PAGEREF _Toc12057 \h </w:instrText>
        </w:r>
        <w:r>
          <w:fldChar w:fldCharType="separate"/>
        </w:r>
        <w:r>
          <w:t>15</w:t>
        </w:r>
        <w:r>
          <w:fldChar w:fldCharType="end"/>
        </w:r>
      </w:hyperlink>
    </w:p>
    <w:p>
      <w:pPr>
        <w:pStyle w:val="TOC2"/>
        <w:tabs>
          <w:tab w:val="right" w:leader="dot" w:pos="8306"/>
        </w:tabs>
      </w:pPr>
      <w:hyperlink w:anchor="_Toc4888" w:history="1">
        <w:r>
          <w:rPr>
            <w:rFonts w:ascii="仿宋" w:eastAsia="仿宋" w:hAnsi="仿宋" w:cs="仿宋" w:hint="eastAsia"/>
            <w:lang w:eastAsia="zh-CN"/>
          </w:rPr>
          <w:t>(二)、绩效评估方法</w:t>
        </w:r>
        <w:r>
          <w:tab/>
        </w:r>
        <w:r>
          <w:fldChar w:fldCharType="begin"/>
        </w:r>
        <w:r>
          <w:instrText xml:space="preserve"> PAGEREF _Toc4888 \h </w:instrText>
        </w:r>
        <w:r>
          <w:fldChar w:fldCharType="separate"/>
        </w:r>
        <w:r>
          <w:t>17</w:t>
        </w:r>
        <w:r>
          <w:fldChar w:fldCharType="end"/>
        </w:r>
      </w:hyperlink>
    </w:p>
    <w:p>
      <w:pPr>
        <w:pStyle w:val="TOC2"/>
        <w:tabs>
          <w:tab w:val="right" w:leader="dot" w:pos="8306"/>
        </w:tabs>
      </w:pPr>
      <w:hyperlink w:anchor="_Toc9185" w:history="1">
        <w:r>
          <w:rPr>
            <w:rFonts w:ascii="仿宋" w:eastAsia="仿宋" w:hAnsi="仿宋" w:cs="仿宋" w:hint="eastAsia"/>
            <w:lang w:eastAsia="zh-CN"/>
          </w:rPr>
          <w:t>(三)、绩效评估周期</w:t>
        </w:r>
        <w:r>
          <w:tab/>
        </w:r>
        <w:r>
          <w:fldChar w:fldCharType="begin"/>
        </w:r>
        <w:r>
          <w:instrText xml:space="preserve"> PAGEREF _Toc9185 \h </w:instrText>
        </w:r>
        <w:r>
          <w:fldChar w:fldCharType="separate"/>
        </w:r>
        <w:r>
          <w:t>18</w:t>
        </w:r>
        <w:r>
          <w:fldChar w:fldCharType="end"/>
        </w:r>
      </w:hyperlink>
    </w:p>
    <w:p>
      <w:pPr>
        <w:pStyle w:val="TOC1"/>
        <w:tabs>
          <w:tab w:val="right" w:leader="dot" w:pos="8306"/>
        </w:tabs>
      </w:pPr>
      <w:hyperlink w:anchor="_Toc26659" w:history="1">
        <w:r>
          <w:rPr>
            <w:rFonts w:ascii="仿宋" w:eastAsia="仿宋" w:hAnsi="仿宋" w:cs="仿宋" w:hint="eastAsia"/>
            <w:lang w:eastAsia="zh-CN"/>
          </w:rPr>
          <w:t>七、地震数字遥测接收机项目风险管理</w:t>
        </w:r>
        <w:r>
          <w:tab/>
        </w:r>
        <w:r>
          <w:fldChar w:fldCharType="begin"/>
        </w:r>
        <w:r>
          <w:instrText xml:space="preserve"> PAGEREF _Toc26659 \h </w:instrText>
        </w:r>
        <w:r>
          <w:fldChar w:fldCharType="separate"/>
        </w:r>
        <w:r>
          <w:t>19</w:t>
        </w:r>
        <w:r>
          <w:fldChar w:fldCharType="end"/>
        </w:r>
      </w:hyperlink>
    </w:p>
    <w:p>
      <w:pPr>
        <w:pStyle w:val="TOC2"/>
        <w:tabs>
          <w:tab w:val="right" w:leader="dot" w:pos="8306"/>
        </w:tabs>
      </w:pPr>
      <w:hyperlink w:anchor="_Toc28857" w:history="1">
        <w:r>
          <w:rPr>
            <w:rFonts w:ascii="仿宋" w:eastAsia="仿宋" w:hAnsi="仿宋" w:cs="仿宋" w:hint="eastAsia"/>
            <w:lang w:eastAsia="zh-CN"/>
          </w:rPr>
          <w:t>(一)、风险识别与评估</w:t>
        </w:r>
        <w:r>
          <w:tab/>
        </w:r>
        <w:r>
          <w:fldChar w:fldCharType="begin"/>
        </w:r>
        <w:r>
          <w:instrText xml:space="preserve"> PAGEREF _Toc28857 \h </w:instrText>
        </w:r>
        <w:r>
          <w:fldChar w:fldCharType="separate"/>
        </w:r>
        <w:r>
          <w:t>19</w:t>
        </w:r>
        <w:r>
          <w:fldChar w:fldCharType="end"/>
        </w:r>
      </w:hyperlink>
    </w:p>
    <w:p>
      <w:pPr>
        <w:pStyle w:val="TOC2"/>
        <w:tabs>
          <w:tab w:val="right" w:leader="dot" w:pos="8306"/>
        </w:tabs>
      </w:pPr>
      <w:hyperlink w:anchor="_Toc27480" w:history="1">
        <w:r>
          <w:rPr>
            <w:rFonts w:ascii="仿宋" w:eastAsia="仿宋" w:hAnsi="仿宋" w:cs="仿宋" w:hint="eastAsia"/>
            <w:lang w:eastAsia="zh-CN"/>
          </w:rPr>
          <w:t>(二)、风险应对策略</w:t>
        </w:r>
        <w:r>
          <w:tab/>
        </w:r>
        <w:r>
          <w:fldChar w:fldCharType="begin"/>
        </w:r>
        <w:r>
          <w:instrText xml:space="preserve"> PAGEREF _Toc27480 \h </w:instrText>
        </w:r>
        <w:r>
          <w:fldChar w:fldCharType="separate"/>
        </w:r>
        <w:r>
          <w:t>20</w:t>
        </w:r>
        <w:r>
          <w:fldChar w:fldCharType="end"/>
        </w:r>
      </w:hyperlink>
    </w:p>
    <w:p>
      <w:pPr>
        <w:pStyle w:val="TOC2"/>
        <w:tabs>
          <w:tab w:val="right" w:leader="dot" w:pos="8306"/>
        </w:tabs>
      </w:pPr>
      <w:hyperlink w:anchor="_Toc16648" w:history="1">
        <w:r>
          <w:rPr>
            <w:rFonts w:ascii="仿宋" w:eastAsia="仿宋" w:hAnsi="仿宋" w:cs="仿宋" w:hint="eastAsia"/>
            <w:lang w:eastAsia="zh-CN"/>
          </w:rPr>
          <w:t>(三)、风险监控与控制</w:t>
        </w:r>
        <w:r>
          <w:tab/>
        </w:r>
        <w:r>
          <w:fldChar w:fldCharType="begin"/>
        </w:r>
        <w:r>
          <w:instrText xml:space="preserve"> PAGEREF _Toc16648 \h </w:instrText>
        </w:r>
        <w:r>
          <w:fldChar w:fldCharType="separate"/>
        </w:r>
        <w:r>
          <w:t>22</w:t>
        </w:r>
        <w:r>
          <w:fldChar w:fldCharType="end"/>
        </w:r>
      </w:hyperlink>
    </w:p>
    <w:p>
      <w:pPr>
        <w:pStyle w:val="TOC1"/>
        <w:tabs>
          <w:tab w:val="right" w:leader="dot" w:pos="8306"/>
        </w:tabs>
      </w:pPr>
      <w:hyperlink w:anchor="_Toc10049" w:history="1">
        <w:r>
          <w:rPr>
            <w:rFonts w:ascii="仿宋" w:eastAsia="仿宋" w:hAnsi="仿宋" w:cs="仿宋" w:hint="eastAsia"/>
            <w:lang w:eastAsia="zh-CN"/>
          </w:rPr>
          <w:t>八、地震数字遥测接收机项目人力资源管理</w:t>
        </w:r>
        <w:r>
          <w:tab/>
        </w:r>
        <w:r>
          <w:fldChar w:fldCharType="begin"/>
        </w:r>
        <w:r>
          <w:instrText xml:space="preserve"> PAGEREF _Toc10049 \h </w:instrText>
        </w:r>
        <w:r>
          <w:fldChar w:fldCharType="separate"/>
        </w:r>
        <w:r>
          <w:t>23</w:t>
        </w:r>
        <w:r>
          <w:fldChar w:fldCharType="end"/>
        </w:r>
      </w:hyperlink>
    </w:p>
    <w:p>
      <w:pPr>
        <w:pStyle w:val="TOC2"/>
        <w:tabs>
          <w:tab w:val="right" w:leader="dot" w:pos="8306"/>
        </w:tabs>
      </w:pPr>
      <w:hyperlink w:anchor="_Toc22253" w:history="1">
        <w:r>
          <w:rPr>
            <w:rFonts w:ascii="仿宋" w:eastAsia="仿宋" w:hAnsi="仿宋" w:cs="仿宋" w:hint="eastAsia"/>
            <w:lang w:eastAsia="zh-CN"/>
          </w:rPr>
          <w:t>(一)、建立健全的预算管理制度</w:t>
        </w:r>
        <w:r>
          <w:tab/>
        </w:r>
        <w:r>
          <w:fldChar w:fldCharType="begin"/>
        </w:r>
        <w:r>
          <w:instrText xml:space="preserve"> PAGEREF _Toc22253 \h </w:instrText>
        </w:r>
        <w:r>
          <w:fldChar w:fldCharType="separate"/>
        </w:r>
        <w:r>
          <w:t>23</w:t>
        </w:r>
        <w:r>
          <w:fldChar w:fldCharType="end"/>
        </w:r>
      </w:hyperlink>
    </w:p>
    <w:p>
      <w:pPr>
        <w:pStyle w:val="TOC2"/>
        <w:tabs>
          <w:tab w:val="right" w:leader="dot" w:pos="8306"/>
        </w:tabs>
      </w:pPr>
      <w:hyperlink w:anchor="_Toc6228" w:history="1">
        <w:r>
          <w:rPr>
            <w:rFonts w:ascii="仿宋" w:eastAsia="仿宋" w:hAnsi="仿宋" w:cs="仿宋" w:hint="eastAsia"/>
            <w:lang w:eastAsia="zh-CN"/>
          </w:rPr>
          <w:t>(二)、加强资金流动监控</w:t>
        </w:r>
        <w:r>
          <w:tab/>
        </w:r>
        <w:r>
          <w:fldChar w:fldCharType="begin"/>
        </w:r>
        <w:r>
          <w:instrText xml:space="preserve"> PAGEREF _Toc6228 \h </w:instrText>
        </w:r>
        <w:r>
          <w:fldChar w:fldCharType="separate"/>
        </w:r>
        <w:r>
          <w:t>25</w:t>
        </w:r>
        <w:r>
          <w:fldChar w:fldCharType="end"/>
        </w:r>
      </w:hyperlink>
    </w:p>
    <w:p>
      <w:pPr>
        <w:pStyle w:val="TOC2"/>
        <w:tabs>
          <w:tab w:val="right" w:leader="dot" w:pos="8306"/>
        </w:tabs>
      </w:pPr>
      <w:hyperlink w:anchor="_Toc15503" w:history="1">
        <w:r>
          <w:rPr>
            <w:rFonts w:ascii="仿宋" w:eastAsia="仿宋" w:hAnsi="仿宋" w:cs="仿宋" w:hint="eastAsia"/>
            <w:lang w:eastAsia="zh-CN"/>
          </w:rPr>
          <w:t>(三)、制定完善的风险控制机制</w:t>
        </w:r>
        <w:r>
          <w:tab/>
        </w:r>
        <w:r>
          <w:fldChar w:fldCharType="begin"/>
        </w:r>
        <w:r>
          <w:instrText xml:space="preserve"> PAGEREF _Toc15503 \h </w:instrText>
        </w:r>
        <w:r>
          <w:fldChar w:fldCharType="separate"/>
        </w:r>
        <w:r>
          <w:t>26</w:t>
        </w:r>
        <w:r>
          <w:fldChar w:fldCharType="end"/>
        </w:r>
      </w:hyperlink>
    </w:p>
    <w:p>
      <w:pPr>
        <w:pStyle w:val="TOC2"/>
        <w:tabs>
          <w:tab w:val="right" w:leader="dot" w:pos="8306"/>
        </w:tabs>
      </w:pPr>
      <w:hyperlink w:anchor="_Toc18814" w:history="1">
        <w:r>
          <w:rPr>
            <w:rFonts w:ascii="仿宋" w:eastAsia="仿宋" w:hAnsi="仿宋" w:cs="仿宋" w:hint="eastAsia"/>
            <w:lang w:eastAsia="zh-CN"/>
          </w:rPr>
          <w:t>(四)、优化成本管理</w:t>
        </w:r>
        <w:r>
          <w:tab/>
        </w:r>
        <w:r>
          <w:fldChar w:fldCharType="begin"/>
        </w:r>
        <w:r>
          <w:instrText xml:space="preserve"> PAGEREF _Toc18814 \h </w:instrText>
        </w:r>
        <w:r>
          <w:fldChar w:fldCharType="separate"/>
        </w:r>
        <w:r>
          <w:t>27</w:t>
        </w:r>
        <w:r>
          <w:fldChar w:fldCharType="end"/>
        </w:r>
      </w:hyperlink>
    </w:p>
    <w:p>
      <w:pPr>
        <w:pStyle w:val="TOC1"/>
        <w:tabs>
          <w:tab w:val="right" w:leader="dot" w:pos="8306"/>
        </w:tabs>
      </w:pPr>
      <w:hyperlink w:anchor="_Toc23808" w:history="1">
        <w:r>
          <w:rPr>
            <w:rFonts w:ascii="仿宋" w:eastAsia="仿宋" w:hAnsi="仿宋" w:cs="仿宋" w:hint="eastAsia"/>
            <w:lang w:eastAsia="zh-CN"/>
          </w:rPr>
          <w:t>九、地震数字遥测接收机项目环境影响分析</w:t>
        </w:r>
        <w:r>
          <w:tab/>
        </w:r>
        <w:r>
          <w:fldChar w:fldCharType="begin"/>
        </w:r>
        <w:r>
          <w:instrText xml:space="preserve"> PAGEREF _Toc23808 \h </w:instrText>
        </w:r>
        <w:r>
          <w:fldChar w:fldCharType="separate"/>
        </w:r>
        <w:r>
          <w:t>29</w:t>
        </w:r>
        <w:r>
          <w:fldChar w:fldCharType="end"/>
        </w:r>
      </w:hyperlink>
    </w:p>
    <w:p>
      <w:pPr>
        <w:pStyle w:val="TOC2"/>
        <w:tabs>
          <w:tab w:val="right" w:leader="dot" w:pos="8306"/>
        </w:tabs>
      </w:pPr>
      <w:hyperlink w:anchor="_Toc15866" w:history="1">
        <w:r>
          <w:rPr>
            <w:rFonts w:ascii="仿宋" w:eastAsia="仿宋" w:hAnsi="仿宋" w:cs="仿宋" w:hint="eastAsia"/>
            <w:lang w:eastAsia="zh-CN"/>
          </w:rPr>
          <w:t>(一)、建设区域环境质量现状</w:t>
        </w:r>
        <w:r>
          <w:tab/>
        </w:r>
        <w:r>
          <w:fldChar w:fldCharType="begin"/>
        </w:r>
        <w:r>
          <w:instrText xml:space="preserve"> PAGEREF _Toc15866 \h </w:instrText>
        </w:r>
        <w:r>
          <w:fldChar w:fldCharType="separate"/>
        </w:r>
        <w:r>
          <w:t>29</w:t>
        </w:r>
        <w:r>
          <w:fldChar w:fldCharType="end"/>
        </w:r>
      </w:hyperlink>
    </w:p>
    <w:p>
      <w:pPr>
        <w:pStyle w:val="TOC2"/>
        <w:tabs>
          <w:tab w:val="right" w:leader="dot" w:pos="8306"/>
        </w:tabs>
      </w:pPr>
      <w:hyperlink w:anchor="_Toc10555" w:history="1">
        <w:r>
          <w:rPr>
            <w:rFonts w:ascii="仿宋" w:eastAsia="仿宋" w:hAnsi="仿宋" w:cs="仿宋" w:hint="eastAsia"/>
            <w:lang w:eastAsia="zh-CN"/>
          </w:rPr>
          <w:t>(二)、建设期环境保护</w:t>
        </w:r>
        <w:r>
          <w:tab/>
        </w:r>
        <w:r>
          <w:fldChar w:fldCharType="begin"/>
        </w:r>
        <w:r>
          <w:instrText xml:space="preserve"> PAGEREF _Toc10555 \h </w:instrText>
        </w:r>
        <w:r>
          <w:fldChar w:fldCharType="separate"/>
        </w:r>
        <w:r>
          <w:t>30</w:t>
        </w:r>
        <w:r>
          <w:fldChar w:fldCharType="end"/>
        </w:r>
      </w:hyperlink>
    </w:p>
    <w:p>
      <w:pPr>
        <w:pStyle w:val="TOC2"/>
        <w:tabs>
          <w:tab w:val="right" w:leader="dot" w:pos="8306"/>
        </w:tabs>
      </w:pPr>
      <w:hyperlink w:anchor="_Toc23260" w:history="1">
        <w:r>
          <w:rPr>
            <w:rFonts w:ascii="仿宋" w:eastAsia="仿宋" w:hAnsi="仿宋" w:cs="仿宋" w:hint="eastAsia"/>
            <w:lang w:eastAsia="zh-CN"/>
          </w:rPr>
          <w:t>(三)、运营期环境保护</w:t>
        </w:r>
        <w:r>
          <w:tab/>
        </w:r>
        <w:r>
          <w:fldChar w:fldCharType="begin"/>
        </w:r>
        <w:r>
          <w:instrText xml:space="preserve"> PAGEREF _Toc23260 \h </w:instrText>
        </w:r>
        <w:r>
          <w:fldChar w:fldCharType="separate"/>
        </w:r>
        <w:r>
          <w:t>32</w:t>
        </w:r>
        <w:r>
          <w:fldChar w:fldCharType="end"/>
        </w:r>
      </w:hyperlink>
    </w:p>
    <w:p>
      <w:pPr>
        <w:pStyle w:val="TOC2"/>
        <w:tabs>
          <w:tab w:val="right" w:leader="dot" w:pos="8306"/>
        </w:tabs>
      </w:pPr>
      <w:hyperlink w:anchor="_Toc20990" w:history="1">
        <w:r>
          <w:rPr>
            <w:rFonts w:ascii="仿宋" w:eastAsia="仿宋" w:hAnsi="仿宋" w:cs="仿宋" w:hint="eastAsia"/>
            <w:lang w:eastAsia="zh-CN"/>
          </w:rPr>
          <w:t>(四)、地震数字遥测接收机项目建设对区域经济的影响</w:t>
        </w:r>
        <w:r>
          <w:tab/>
        </w:r>
        <w:r>
          <w:fldChar w:fldCharType="begin"/>
        </w:r>
        <w:r>
          <w:instrText xml:space="preserve"> PAGEREF _Toc20990 \h </w:instrText>
        </w:r>
        <w:r>
          <w:fldChar w:fldCharType="separate"/>
        </w:r>
        <w:r>
          <w:t>33</w:t>
        </w:r>
        <w:r>
          <w:fldChar w:fldCharType="end"/>
        </w:r>
      </w:hyperlink>
    </w:p>
    <w:p>
      <w:pPr>
        <w:pStyle w:val="TOC2"/>
        <w:tabs>
          <w:tab w:val="right" w:leader="dot" w:pos="8306"/>
        </w:tabs>
      </w:pPr>
      <w:hyperlink w:anchor="_Toc22008" w:history="1">
        <w:r>
          <w:rPr>
            <w:rFonts w:ascii="仿宋" w:eastAsia="仿宋" w:hAnsi="仿宋" w:cs="仿宋" w:hint="eastAsia"/>
            <w:lang w:eastAsia="zh-CN"/>
          </w:rPr>
          <w:t>(五)、废弃物处理</w:t>
        </w:r>
        <w:r>
          <w:tab/>
        </w:r>
        <w:r>
          <w:fldChar w:fldCharType="begin"/>
        </w:r>
        <w:r>
          <w:instrText xml:space="preserve"> PAGEREF _Toc22008 \h </w:instrText>
        </w:r>
        <w:r>
          <w:fldChar w:fldCharType="separate"/>
        </w:r>
        <w:r>
          <w:t>35</w:t>
        </w:r>
        <w:r>
          <w:fldChar w:fldCharType="end"/>
        </w:r>
      </w:hyperlink>
    </w:p>
    <w:p>
      <w:pPr>
        <w:pStyle w:val="TOC2"/>
        <w:tabs>
          <w:tab w:val="right" w:leader="dot" w:pos="8306"/>
        </w:tabs>
      </w:pPr>
      <w:hyperlink w:anchor="_Toc9620" w:history="1">
        <w:r>
          <w:rPr>
            <w:rFonts w:ascii="仿宋" w:eastAsia="仿宋" w:hAnsi="仿宋" w:cs="仿宋" w:hint="eastAsia"/>
            <w:lang w:eastAsia="zh-CN"/>
          </w:rPr>
          <w:t>(六)、特殊环境影响分析</w:t>
        </w:r>
        <w:r>
          <w:tab/>
        </w:r>
        <w:r>
          <w:fldChar w:fldCharType="begin"/>
        </w:r>
        <w:r>
          <w:instrText xml:space="preserve"> PAGEREF _Toc9620 \h </w:instrText>
        </w:r>
        <w:r>
          <w:fldChar w:fldCharType="separate"/>
        </w:r>
        <w:r>
          <w:t>36</w:t>
        </w:r>
        <w:r>
          <w:fldChar w:fldCharType="end"/>
        </w:r>
      </w:hyperlink>
    </w:p>
    <w:p>
      <w:pPr>
        <w:pStyle w:val="TOC2"/>
        <w:tabs>
          <w:tab w:val="right" w:leader="dot" w:pos="8306"/>
        </w:tabs>
      </w:pPr>
      <w:hyperlink w:anchor="_Toc7445" w:history="1">
        <w:r>
          <w:rPr>
            <w:rFonts w:ascii="仿宋" w:eastAsia="仿宋" w:hAnsi="仿宋" w:cs="仿宋" w:hint="eastAsia"/>
            <w:lang w:eastAsia="zh-CN"/>
          </w:rPr>
          <w:t>(七)、清洁生产</w:t>
        </w:r>
        <w:r>
          <w:tab/>
        </w:r>
        <w:r>
          <w:fldChar w:fldCharType="begin"/>
        </w:r>
        <w:r>
          <w:instrText xml:space="preserve"> PAGEREF _Toc7445 \h </w:instrText>
        </w:r>
        <w:r>
          <w:fldChar w:fldCharType="separate"/>
        </w:r>
        <w:r>
          <w:t>37</w:t>
        </w:r>
        <w:r>
          <w:fldChar w:fldCharType="end"/>
        </w:r>
      </w:hyperlink>
    </w:p>
    <w:p>
      <w:pPr>
        <w:pStyle w:val="TOC2"/>
        <w:tabs>
          <w:tab w:val="right" w:leader="dot" w:pos="8306"/>
        </w:tabs>
      </w:pPr>
      <w:hyperlink w:anchor="_Toc22727" w:history="1">
        <w:r>
          <w:rPr>
            <w:rFonts w:ascii="仿宋" w:eastAsia="仿宋" w:hAnsi="仿宋" w:cs="仿宋" w:hint="eastAsia"/>
            <w:lang w:eastAsia="zh-CN"/>
          </w:rPr>
          <w:t>(八)、环境保护综合评价</w:t>
        </w:r>
        <w:r>
          <w:tab/>
        </w:r>
        <w:r>
          <w:fldChar w:fldCharType="begin"/>
        </w:r>
        <w:r>
          <w:instrText xml:space="preserve"> PAGEREF _Toc22727 \h </w:instrText>
        </w:r>
        <w:r>
          <w:fldChar w:fldCharType="separate"/>
        </w:r>
        <w:r>
          <w:t>39</w:t>
        </w:r>
        <w:r>
          <w:fldChar w:fldCharType="end"/>
        </w:r>
      </w:hyperlink>
    </w:p>
    <w:p>
      <w:pPr>
        <w:pStyle w:val="TOC1"/>
        <w:tabs>
          <w:tab w:val="right" w:leader="dot" w:pos="8306"/>
        </w:tabs>
      </w:pPr>
      <w:hyperlink w:anchor="_Toc32640" w:history="1">
        <w:r>
          <w:rPr>
            <w:rFonts w:ascii="仿宋" w:eastAsia="仿宋" w:hAnsi="仿宋" w:cs="仿宋" w:hint="eastAsia"/>
            <w:lang w:eastAsia="zh-CN"/>
          </w:rPr>
          <w:t>十、地震数字遥测接收机项目投资规划</w:t>
        </w:r>
        <w:r>
          <w:tab/>
        </w:r>
        <w:r>
          <w:fldChar w:fldCharType="begin"/>
        </w:r>
        <w:r>
          <w:instrText xml:space="preserve"> PAGEREF _Toc32640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895" w:history="1">
        <w:r>
          <w:rPr>
            <w:rFonts w:ascii="仿宋" w:eastAsia="仿宋" w:hAnsi="仿宋" w:cs="仿宋" w:hint="eastAsia"/>
            <w:lang w:eastAsia="zh-CN"/>
          </w:rPr>
          <w:t>(一)、地震数字遥测接收机项目总投资估算</w:t>
        </w:r>
        <w:r>
          <w:tab/>
        </w:r>
        <w:r>
          <w:fldChar w:fldCharType="begin"/>
        </w:r>
        <w:r>
          <w:instrText xml:space="preserve"> PAGEREF _Toc31895 \h </w:instrText>
        </w:r>
        <w:r>
          <w:fldChar w:fldCharType="separate"/>
        </w:r>
        <w:r>
          <w:t>40</w:t>
        </w:r>
        <w:r>
          <w:fldChar w:fldCharType="end"/>
        </w:r>
      </w:hyperlink>
    </w:p>
    <w:p>
      <w:pPr>
        <w:pStyle w:val="TOC2"/>
        <w:tabs>
          <w:tab w:val="right" w:leader="dot" w:pos="8306"/>
        </w:tabs>
      </w:pPr>
      <w:hyperlink w:anchor="_Toc30082" w:history="1">
        <w:r>
          <w:rPr>
            <w:rFonts w:ascii="仿宋" w:eastAsia="仿宋" w:hAnsi="仿宋" w:cs="仿宋" w:hint="eastAsia"/>
            <w:lang w:eastAsia="zh-CN"/>
          </w:rPr>
          <w:t>(二)、资金筹措</w:t>
        </w:r>
        <w:r>
          <w:tab/>
        </w:r>
        <w:r>
          <w:fldChar w:fldCharType="begin"/>
        </w:r>
        <w:r>
          <w:instrText xml:space="preserve"> PAGEREF _Toc30082 \h </w:instrText>
        </w:r>
        <w:r>
          <w:fldChar w:fldCharType="separate"/>
        </w:r>
        <w:r>
          <w:t>41</w:t>
        </w:r>
        <w:r>
          <w:fldChar w:fldCharType="end"/>
        </w:r>
      </w:hyperlink>
    </w:p>
    <w:p>
      <w:pPr>
        <w:pStyle w:val="TOC1"/>
        <w:tabs>
          <w:tab w:val="right" w:leader="dot" w:pos="8306"/>
        </w:tabs>
      </w:pPr>
      <w:hyperlink w:anchor="_Toc11875" w:history="1">
        <w:r>
          <w:rPr>
            <w:rFonts w:ascii="仿宋" w:eastAsia="仿宋" w:hAnsi="仿宋" w:cs="仿宋" w:hint="eastAsia"/>
            <w:lang w:eastAsia="zh-CN"/>
          </w:rPr>
          <w:t>十一、地震数字遥测接收机项目财务管理</w:t>
        </w:r>
        <w:r>
          <w:tab/>
        </w:r>
        <w:r>
          <w:fldChar w:fldCharType="begin"/>
        </w:r>
        <w:r>
          <w:instrText xml:space="preserve"> PAGEREF _Toc11875 \h </w:instrText>
        </w:r>
        <w:r>
          <w:fldChar w:fldCharType="separate"/>
        </w:r>
        <w:r>
          <w:t>42</w:t>
        </w:r>
        <w:r>
          <w:fldChar w:fldCharType="end"/>
        </w:r>
      </w:hyperlink>
    </w:p>
    <w:p>
      <w:pPr>
        <w:pStyle w:val="TOC2"/>
        <w:tabs>
          <w:tab w:val="right" w:leader="dot" w:pos="8306"/>
        </w:tabs>
      </w:pPr>
      <w:hyperlink w:anchor="_Toc31816" w:history="1">
        <w:r>
          <w:rPr>
            <w:rFonts w:ascii="仿宋" w:eastAsia="仿宋" w:hAnsi="仿宋" w:cs="仿宋" w:hint="eastAsia"/>
            <w:lang w:eastAsia="zh-CN"/>
          </w:rPr>
          <w:t>(一)、资金需求大</w:t>
        </w:r>
        <w:r>
          <w:tab/>
        </w:r>
        <w:r>
          <w:fldChar w:fldCharType="begin"/>
        </w:r>
        <w:r>
          <w:instrText xml:space="preserve"> PAGEREF _Toc31816 \h </w:instrText>
        </w:r>
        <w:r>
          <w:fldChar w:fldCharType="separate"/>
        </w:r>
        <w:r>
          <w:t>42</w:t>
        </w:r>
        <w:r>
          <w:fldChar w:fldCharType="end"/>
        </w:r>
      </w:hyperlink>
    </w:p>
    <w:p>
      <w:pPr>
        <w:pStyle w:val="TOC2"/>
        <w:tabs>
          <w:tab w:val="right" w:leader="dot" w:pos="8306"/>
        </w:tabs>
      </w:pPr>
      <w:hyperlink w:anchor="_Toc16043" w:history="1">
        <w:r>
          <w:rPr>
            <w:rFonts w:ascii="仿宋" w:eastAsia="仿宋" w:hAnsi="仿宋" w:cs="仿宋" w:hint="eastAsia"/>
            <w:lang w:eastAsia="zh-CN"/>
          </w:rPr>
          <w:t>(二)、研发周期长</w:t>
        </w:r>
        <w:r>
          <w:tab/>
        </w:r>
        <w:r>
          <w:fldChar w:fldCharType="begin"/>
        </w:r>
        <w:r>
          <w:instrText xml:space="preserve"> PAGEREF _Toc16043 \h </w:instrText>
        </w:r>
        <w:r>
          <w:fldChar w:fldCharType="separate"/>
        </w:r>
        <w:r>
          <w:t>43</w:t>
        </w:r>
        <w:r>
          <w:fldChar w:fldCharType="end"/>
        </w:r>
      </w:hyperlink>
    </w:p>
    <w:p>
      <w:pPr>
        <w:pStyle w:val="TOC2"/>
        <w:tabs>
          <w:tab w:val="right" w:leader="dot" w:pos="8306"/>
        </w:tabs>
      </w:pPr>
      <w:hyperlink w:anchor="_Toc29243" w:history="1">
        <w:r>
          <w:rPr>
            <w:rFonts w:ascii="仿宋" w:eastAsia="仿宋" w:hAnsi="仿宋" w:cs="仿宋" w:hint="eastAsia"/>
            <w:lang w:eastAsia="zh-CN"/>
          </w:rPr>
          <w:t>(三)、市场风险大</w:t>
        </w:r>
        <w:r>
          <w:tab/>
        </w:r>
        <w:r>
          <w:fldChar w:fldCharType="begin"/>
        </w:r>
        <w:r>
          <w:instrText xml:space="preserve"> PAGEREF _Toc29243 \h </w:instrText>
        </w:r>
        <w:r>
          <w:fldChar w:fldCharType="separate"/>
        </w:r>
        <w:r>
          <w:t>45</w:t>
        </w:r>
        <w:r>
          <w:fldChar w:fldCharType="end"/>
        </w:r>
      </w:hyperlink>
    </w:p>
    <w:p>
      <w:pPr>
        <w:pStyle w:val="TOC2"/>
        <w:tabs>
          <w:tab w:val="right" w:leader="dot" w:pos="8306"/>
        </w:tabs>
      </w:pPr>
      <w:hyperlink w:anchor="_Toc10901" w:history="1">
        <w:r>
          <w:rPr>
            <w:rFonts w:ascii="仿宋" w:eastAsia="仿宋" w:hAnsi="仿宋" w:cs="仿宋" w:hint="eastAsia"/>
            <w:lang w:eastAsia="zh-CN"/>
          </w:rPr>
          <w:t>(四)、利润率高</w:t>
        </w:r>
        <w:r>
          <w:tab/>
        </w:r>
        <w:r>
          <w:fldChar w:fldCharType="begin"/>
        </w:r>
        <w:r>
          <w:instrText xml:space="preserve"> PAGEREF _Toc10901 \h </w:instrText>
        </w:r>
        <w:r>
          <w:fldChar w:fldCharType="separate"/>
        </w:r>
        <w:r>
          <w:t>47</w:t>
        </w:r>
        <w:r>
          <w:fldChar w:fldCharType="end"/>
        </w:r>
      </w:hyperlink>
    </w:p>
    <w:p>
      <w:pPr>
        <w:pStyle w:val="TOC1"/>
        <w:tabs>
          <w:tab w:val="right" w:leader="dot" w:pos="8306"/>
        </w:tabs>
      </w:pPr>
      <w:hyperlink w:anchor="_Toc32470" w:history="1">
        <w:r>
          <w:rPr>
            <w:rFonts w:ascii="仿宋" w:eastAsia="仿宋" w:hAnsi="仿宋" w:cs="仿宋" w:hint="eastAsia"/>
            <w:lang w:eastAsia="zh-CN"/>
          </w:rPr>
          <w:t>十二、生产安全保护</w:t>
        </w:r>
        <w:r>
          <w:tab/>
        </w:r>
        <w:r>
          <w:fldChar w:fldCharType="begin"/>
        </w:r>
        <w:r>
          <w:instrText xml:space="preserve"> PAGEREF _Toc32470 \h </w:instrText>
        </w:r>
        <w:r>
          <w:fldChar w:fldCharType="separate"/>
        </w:r>
        <w:r>
          <w:t>50</w:t>
        </w:r>
        <w:r>
          <w:fldChar w:fldCharType="end"/>
        </w:r>
      </w:hyperlink>
    </w:p>
    <w:p>
      <w:pPr>
        <w:pStyle w:val="TOC2"/>
        <w:tabs>
          <w:tab w:val="right" w:leader="dot" w:pos="8306"/>
        </w:tabs>
      </w:pPr>
      <w:hyperlink w:anchor="_Toc26326" w:history="1">
        <w:r>
          <w:rPr>
            <w:rFonts w:ascii="仿宋" w:eastAsia="仿宋" w:hAnsi="仿宋" w:cs="仿宋" w:hint="eastAsia"/>
            <w:lang w:eastAsia="zh-CN"/>
          </w:rPr>
          <w:t>(一)、消防安全</w:t>
        </w:r>
        <w:r>
          <w:tab/>
        </w:r>
        <w:r>
          <w:fldChar w:fldCharType="begin"/>
        </w:r>
        <w:r>
          <w:instrText xml:space="preserve"> PAGEREF _Toc26326 \h </w:instrText>
        </w:r>
        <w:r>
          <w:fldChar w:fldCharType="separate"/>
        </w:r>
        <w:r>
          <w:t>50</w:t>
        </w:r>
        <w:r>
          <w:fldChar w:fldCharType="end"/>
        </w:r>
      </w:hyperlink>
    </w:p>
    <w:p>
      <w:pPr>
        <w:pStyle w:val="TOC2"/>
        <w:tabs>
          <w:tab w:val="right" w:leader="dot" w:pos="8306"/>
        </w:tabs>
      </w:pPr>
      <w:hyperlink w:anchor="_Toc10880" w:history="1">
        <w:r>
          <w:rPr>
            <w:rFonts w:ascii="仿宋" w:eastAsia="仿宋" w:hAnsi="仿宋" w:cs="仿宋" w:hint="eastAsia"/>
            <w:lang w:eastAsia="zh-CN"/>
          </w:rPr>
          <w:t>(二)、防火防爆总图布置措施</w:t>
        </w:r>
        <w:r>
          <w:tab/>
        </w:r>
        <w:r>
          <w:fldChar w:fldCharType="begin"/>
        </w:r>
        <w:r>
          <w:instrText xml:space="preserve"> PAGEREF _Toc10880 \h </w:instrText>
        </w:r>
        <w:r>
          <w:fldChar w:fldCharType="separate"/>
        </w:r>
        <w:r>
          <w:t>51</w:t>
        </w:r>
        <w:r>
          <w:fldChar w:fldCharType="end"/>
        </w:r>
      </w:hyperlink>
    </w:p>
    <w:p>
      <w:pPr>
        <w:pStyle w:val="TOC2"/>
        <w:tabs>
          <w:tab w:val="right" w:leader="dot" w:pos="8306"/>
        </w:tabs>
      </w:pPr>
      <w:hyperlink w:anchor="_Toc11955" w:history="1">
        <w:r>
          <w:rPr>
            <w:rFonts w:ascii="仿宋" w:eastAsia="仿宋" w:hAnsi="仿宋" w:cs="仿宋" w:hint="eastAsia"/>
            <w:lang w:eastAsia="zh-CN"/>
          </w:rPr>
          <w:t>(三)、自然灾害防范措施</w:t>
        </w:r>
        <w:r>
          <w:tab/>
        </w:r>
        <w:r>
          <w:fldChar w:fldCharType="begin"/>
        </w:r>
        <w:r>
          <w:instrText xml:space="preserve"> PAGEREF _Toc11955 \h </w:instrText>
        </w:r>
        <w:r>
          <w:fldChar w:fldCharType="separate"/>
        </w:r>
        <w:r>
          <w:t>52</w:t>
        </w:r>
        <w:r>
          <w:fldChar w:fldCharType="end"/>
        </w:r>
      </w:hyperlink>
    </w:p>
    <w:p>
      <w:pPr>
        <w:pStyle w:val="TOC2"/>
        <w:tabs>
          <w:tab w:val="right" w:leader="dot" w:pos="8306"/>
        </w:tabs>
      </w:pPr>
      <w:hyperlink w:anchor="_Toc11770" w:history="1">
        <w:r>
          <w:rPr>
            <w:rFonts w:ascii="仿宋" w:eastAsia="仿宋" w:hAnsi="仿宋" w:cs="仿宋" w:hint="eastAsia"/>
            <w:lang w:eastAsia="zh-CN"/>
          </w:rPr>
          <w:t>(四)、安全色及安全标志使用要求</w:t>
        </w:r>
        <w:r>
          <w:tab/>
        </w:r>
        <w:r>
          <w:fldChar w:fldCharType="begin"/>
        </w:r>
        <w:r>
          <w:instrText xml:space="preserve"> PAGEREF _Toc11770 \h </w:instrText>
        </w:r>
        <w:r>
          <w:fldChar w:fldCharType="separate"/>
        </w:r>
        <w:r>
          <w:t>53</w:t>
        </w:r>
        <w:r>
          <w:fldChar w:fldCharType="end"/>
        </w:r>
      </w:hyperlink>
    </w:p>
    <w:p>
      <w:pPr>
        <w:pStyle w:val="TOC2"/>
        <w:tabs>
          <w:tab w:val="right" w:leader="dot" w:pos="8306"/>
        </w:tabs>
      </w:pPr>
      <w:hyperlink w:anchor="_Toc24625" w:history="1">
        <w:r>
          <w:rPr>
            <w:rFonts w:ascii="仿宋" w:eastAsia="仿宋" w:hAnsi="仿宋" w:cs="仿宋" w:hint="eastAsia"/>
            <w:lang w:eastAsia="zh-CN"/>
          </w:rPr>
          <w:t>(五)、防尘防毒措施</w:t>
        </w:r>
        <w:r>
          <w:tab/>
        </w:r>
        <w:r>
          <w:fldChar w:fldCharType="begin"/>
        </w:r>
        <w:r>
          <w:instrText xml:space="preserve"> PAGEREF _Toc24625 \h </w:instrText>
        </w:r>
        <w:r>
          <w:fldChar w:fldCharType="separate"/>
        </w:r>
        <w:r>
          <w:t>54</w:t>
        </w:r>
        <w:r>
          <w:fldChar w:fldCharType="end"/>
        </w:r>
      </w:hyperlink>
    </w:p>
    <w:p>
      <w:pPr>
        <w:pStyle w:val="TOC2"/>
        <w:tabs>
          <w:tab w:val="right" w:leader="dot" w:pos="8306"/>
        </w:tabs>
      </w:pPr>
      <w:hyperlink w:anchor="_Toc32343" w:history="1">
        <w:r>
          <w:rPr>
            <w:rFonts w:ascii="仿宋" w:eastAsia="仿宋" w:hAnsi="仿宋" w:cs="仿宋" w:hint="eastAsia"/>
            <w:lang w:eastAsia="zh-CN"/>
          </w:rPr>
          <w:t>(六)、防静电、触电防护及防雷措施</w:t>
        </w:r>
        <w:r>
          <w:tab/>
        </w:r>
        <w:r>
          <w:fldChar w:fldCharType="begin"/>
        </w:r>
        <w:r>
          <w:instrText xml:space="preserve"> PAGEREF _Toc32343 \h </w:instrText>
        </w:r>
        <w:r>
          <w:fldChar w:fldCharType="separate"/>
        </w:r>
        <w:r>
          <w:t>55</w:t>
        </w:r>
        <w:r>
          <w:fldChar w:fldCharType="end"/>
        </w:r>
      </w:hyperlink>
    </w:p>
    <w:p>
      <w:pPr>
        <w:pStyle w:val="TOC2"/>
        <w:tabs>
          <w:tab w:val="right" w:leader="dot" w:pos="8306"/>
        </w:tabs>
      </w:pPr>
      <w:hyperlink w:anchor="_Toc30388" w:history="1">
        <w:r>
          <w:rPr>
            <w:rFonts w:ascii="仿宋" w:eastAsia="仿宋" w:hAnsi="仿宋" w:cs="仿宋" w:hint="eastAsia"/>
            <w:lang w:eastAsia="zh-CN"/>
          </w:rPr>
          <w:t>(七)、机械设备安全保障措施</w:t>
        </w:r>
        <w:r>
          <w:tab/>
        </w:r>
        <w:r>
          <w:fldChar w:fldCharType="begin"/>
        </w:r>
        <w:r>
          <w:instrText xml:space="preserve"> PAGEREF _Toc30388 \h </w:instrText>
        </w:r>
        <w:r>
          <w:fldChar w:fldCharType="separate"/>
        </w:r>
        <w:r>
          <w:t>57</w:t>
        </w:r>
        <w:r>
          <w:fldChar w:fldCharType="end"/>
        </w:r>
      </w:hyperlink>
    </w:p>
    <w:p>
      <w:pPr>
        <w:pStyle w:val="TOC1"/>
        <w:tabs>
          <w:tab w:val="right" w:leader="dot" w:pos="8306"/>
        </w:tabs>
      </w:pPr>
      <w:hyperlink w:anchor="_Toc412" w:history="1">
        <w:r>
          <w:rPr>
            <w:rFonts w:ascii="仿宋" w:eastAsia="仿宋" w:hAnsi="仿宋" w:cs="仿宋" w:hint="eastAsia"/>
            <w:lang w:eastAsia="zh-CN"/>
          </w:rPr>
          <w:t>十三、质量管理体系</w:t>
        </w:r>
        <w:r>
          <w:tab/>
        </w:r>
        <w:r>
          <w:fldChar w:fldCharType="begin"/>
        </w:r>
        <w:r>
          <w:instrText xml:space="preserve"> PAGEREF _Toc412 \h </w:instrText>
        </w:r>
        <w:r>
          <w:fldChar w:fldCharType="separate"/>
        </w:r>
        <w:r>
          <w:t>58</w:t>
        </w:r>
        <w:r>
          <w:fldChar w:fldCharType="end"/>
        </w:r>
      </w:hyperlink>
    </w:p>
    <w:p>
      <w:pPr>
        <w:pStyle w:val="TOC2"/>
        <w:tabs>
          <w:tab w:val="right" w:leader="dot" w:pos="8306"/>
        </w:tabs>
      </w:pPr>
      <w:hyperlink w:anchor="_Toc32665" w:history="1">
        <w:r>
          <w:rPr>
            <w:rFonts w:ascii="仿宋" w:eastAsia="仿宋" w:hAnsi="仿宋" w:cs="仿宋" w:hint="eastAsia"/>
            <w:lang w:eastAsia="zh-CN"/>
          </w:rPr>
          <w:t>(一)、质量目标与方针</w:t>
        </w:r>
        <w:r>
          <w:tab/>
        </w:r>
        <w:r>
          <w:fldChar w:fldCharType="begin"/>
        </w:r>
        <w:r>
          <w:instrText xml:space="preserve"> PAGEREF _Toc32665 \h </w:instrText>
        </w:r>
        <w:r>
          <w:fldChar w:fldCharType="separate"/>
        </w:r>
        <w:r>
          <w:t>58</w:t>
        </w:r>
        <w:r>
          <w:fldChar w:fldCharType="end"/>
        </w:r>
      </w:hyperlink>
    </w:p>
    <w:p>
      <w:pPr>
        <w:pStyle w:val="TOC2"/>
        <w:tabs>
          <w:tab w:val="right" w:leader="dot" w:pos="8306"/>
        </w:tabs>
      </w:pPr>
      <w:hyperlink w:anchor="_Toc31095" w:history="1">
        <w:r>
          <w:rPr>
            <w:rFonts w:ascii="仿宋" w:eastAsia="仿宋" w:hAnsi="仿宋" w:cs="仿宋" w:hint="eastAsia"/>
            <w:lang w:eastAsia="zh-CN"/>
          </w:rPr>
          <w:t>(二)、质量管理责任</w:t>
        </w:r>
        <w:r>
          <w:tab/>
        </w:r>
        <w:r>
          <w:fldChar w:fldCharType="begin"/>
        </w:r>
        <w:r>
          <w:instrText xml:space="preserve"> PAGEREF _Toc31095 \h </w:instrText>
        </w:r>
        <w:r>
          <w:fldChar w:fldCharType="separate"/>
        </w:r>
        <w:r>
          <w:t>59</w:t>
        </w:r>
        <w:r>
          <w:fldChar w:fldCharType="end"/>
        </w:r>
      </w:hyperlink>
    </w:p>
    <w:p>
      <w:pPr>
        <w:pStyle w:val="TOC2"/>
        <w:tabs>
          <w:tab w:val="right" w:leader="dot" w:pos="8306"/>
        </w:tabs>
      </w:pPr>
      <w:hyperlink w:anchor="_Toc139" w:history="1">
        <w:r>
          <w:rPr>
            <w:rFonts w:ascii="仿宋" w:eastAsia="仿宋" w:hAnsi="仿宋" w:cs="仿宋" w:hint="eastAsia"/>
            <w:lang w:eastAsia="zh-CN"/>
          </w:rPr>
          <w:t>(三)、质量管理体系文件</w:t>
        </w:r>
        <w:r>
          <w:tab/>
        </w:r>
        <w:r>
          <w:fldChar w:fldCharType="begin"/>
        </w:r>
        <w:r>
          <w:instrText xml:space="preserve"> PAGEREF _Toc139 \h </w:instrText>
        </w:r>
        <w:r>
          <w:fldChar w:fldCharType="separate"/>
        </w:r>
        <w:r>
          <w:t>61</w:t>
        </w:r>
        <w:r>
          <w:fldChar w:fldCharType="end"/>
        </w:r>
      </w:hyperlink>
    </w:p>
    <w:p>
      <w:pPr>
        <w:pStyle w:val="TOC2"/>
        <w:tabs>
          <w:tab w:val="right" w:leader="dot" w:pos="8306"/>
        </w:tabs>
      </w:pPr>
      <w:hyperlink w:anchor="_Toc23735" w:history="1">
        <w:r>
          <w:rPr>
            <w:rFonts w:ascii="仿宋" w:eastAsia="仿宋" w:hAnsi="仿宋" w:cs="仿宋" w:hint="eastAsia"/>
            <w:lang w:eastAsia="zh-CN"/>
          </w:rPr>
          <w:t>(四)、质量培训与教育</w:t>
        </w:r>
        <w:r>
          <w:tab/>
        </w:r>
        <w:r>
          <w:fldChar w:fldCharType="begin"/>
        </w:r>
        <w:r>
          <w:instrText xml:space="preserve"> PAGEREF _Toc23735 \h </w:instrText>
        </w:r>
        <w:r>
          <w:fldChar w:fldCharType="separate"/>
        </w:r>
        <w:r>
          <w:t>63</w:t>
        </w:r>
        <w:r>
          <w:fldChar w:fldCharType="end"/>
        </w:r>
      </w:hyperlink>
    </w:p>
    <w:p>
      <w:pPr>
        <w:pStyle w:val="TOC2"/>
        <w:tabs>
          <w:tab w:val="right" w:leader="dot" w:pos="8306"/>
        </w:tabs>
      </w:pPr>
      <w:hyperlink w:anchor="_Toc17832" w:history="1">
        <w:r>
          <w:rPr>
            <w:rFonts w:ascii="仿宋" w:eastAsia="仿宋" w:hAnsi="仿宋" w:cs="仿宋" w:hint="eastAsia"/>
            <w:lang w:eastAsia="zh-CN"/>
          </w:rPr>
          <w:t>(五)、质量审核与评价</w:t>
        </w:r>
        <w:r>
          <w:tab/>
        </w:r>
        <w:r>
          <w:fldChar w:fldCharType="begin"/>
        </w:r>
        <w:r>
          <w:instrText xml:space="preserve"> PAGEREF _Toc17832 \h </w:instrText>
        </w:r>
        <w:r>
          <w:fldChar w:fldCharType="separate"/>
        </w:r>
        <w:r>
          <w:t>64</w:t>
        </w:r>
        <w:r>
          <w:fldChar w:fldCharType="end"/>
        </w:r>
      </w:hyperlink>
    </w:p>
    <w:p>
      <w:pPr>
        <w:pStyle w:val="TOC2"/>
        <w:tabs>
          <w:tab w:val="right" w:leader="dot" w:pos="8306"/>
        </w:tabs>
      </w:pPr>
      <w:hyperlink w:anchor="_Toc23909" w:history="1">
        <w:r>
          <w:rPr>
            <w:rFonts w:ascii="仿宋" w:eastAsia="仿宋" w:hAnsi="仿宋" w:cs="仿宋" w:hint="eastAsia"/>
            <w:lang w:eastAsia="zh-CN"/>
          </w:rPr>
          <w:t>(六)、不符合与纠正措施</w:t>
        </w:r>
        <w:r>
          <w:tab/>
        </w:r>
        <w:r>
          <w:fldChar w:fldCharType="begin"/>
        </w:r>
        <w:r>
          <w:instrText xml:space="preserve"> PAGEREF _Toc23909 \h </w:instrText>
        </w:r>
        <w:r>
          <w:fldChar w:fldCharType="separate"/>
        </w:r>
        <w:r>
          <w:t>65</w:t>
        </w:r>
        <w:r>
          <w:fldChar w:fldCharType="end"/>
        </w:r>
      </w:hyperlink>
    </w:p>
    <w:p>
      <w:pPr>
        <w:pStyle w:val="TOC1"/>
        <w:tabs>
          <w:tab w:val="right" w:leader="dot" w:pos="8306"/>
        </w:tabs>
      </w:pPr>
      <w:hyperlink w:anchor="_Toc32180" w:history="1">
        <w:r>
          <w:rPr>
            <w:rFonts w:ascii="仿宋" w:eastAsia="仿宋" w:hAnsi="仿宋" w:cs="仿宋" w:hint="eastAsia"/>
            <w:lang w:eastAsia="zh-CN"/>
          </w:rPr>
          <w:t>十四、地震数字遥测接收机项目实施时间节点</w:t>
        </w:r>
        <w:r>
          <w:tab/>
        </w:r>
        <w:r>
          <w:fldChar w:fldCharType="begin"/>
        </w:r>
        <w:r>
          <w:instrText xml:space="preserve"> PAGEREF _Toc32180 \h </w:instrText>
        </w:r>
        <w:r>
          <w:fldChar w:fldCharType="separate"/>
        </w:r>
        <w:r>
          <w:t>66</w:t>
        </w:r>
        <w:r>
          <w:fldChar w:fldCharType="end"/>
        </w:r>
      </w:hyperlink>
    </w:p>
    <w:p>
      <w:pPr>
        <w:pStyle w:val="TOC2"/>
        <w:tabs>
          <w:tab w:val="right" w:leader="dot" w:pos="8306"/>
        </w:tabs>
      </w:pPr>
      <w:hyperlink w:anchor="_Toc2214" w:history="1">
        <w:r>
          <w:rPr>
            <w:rFonts w:ascii="仿宋" w:eastAsia="仿宋" w:hAnsi="仿宋" w:cs="仿宋" w:hint="eastAsia"/>
            <w:lang w:eastAsia="zh-CN"/>
          </w:rPr>
          <w:t>(一)、地震数字遥测接收机项目启动阶段时间节点</w:t>
        </w:r>
        <w:r>
          <w:tab/>
        </w:r>
        <w:r>
          <w:fldChar w:fldCharType="begin"/>
        </w:r>
        <w:r>
          <w:instrText xml:space="preserve"> PAGEREF _Toc2214 \h </w:instrText>
        </w:r>
        <w:r>
          <w:fldChar w:fldCharType="separate"/>
        </w:r>
        <w:r>
          <w:t>66</w:t>
        </w:r>
        <w:r>
          <w:fldChar w:fldCharType="end"/>
        </w:r>
      </w:hyperlink>
    </w:p>
    <w:p>
      <w:pPr>
        <w:pStyle w:val="TOC2"/>
        <w:tabs>
          <w:tab w:val="right" w:leader="dot" w:pos="8306"/>
        </w:tabs>
      </w:pPr>
      <w:hyperlink w:anchor="_Toc31971" w:history="1">
        <w:r>
          <w:rPr>
            <w:rFonts w:ascii="仿宋" w:eastAsia="仿宋" w:hAnsi="仿宋" w:cs="仿宋" w:hint="eastAsia"/>
            <w:lang w:eastAsia="zh-CN"/>
          </w:rPr>
          <w:t>(二)、地震数字遥测接收机项目执行阶段时间节点</w:t>
        </w:r>
        <w:r>
          <w:tab/>
        </w:r>
        <w:r>
          <w:fldChar w:fldCharType="begin"/>
        </w:r>
        <w:r>
          <w:instrText xml:space="preserve"> PAGEREF _Toc31971 \h </w:instrText>
        </w:r>
        <w:r>
          <w:fldChar w:fldCharType="separate"/>
        </w:r>
        <w:r>
          <w:t>68</w:t>
        </w:r>
        <w:r>
          <w:fldChar w:fldCharType="end"/>
        </w:r>
      </w:hyperlink>
    </w:p>
    <w:p>
      <w:pPr>
        <w:pStyle w:val="TOC2"/>
        <w:tabs>
          <w:tab w:val="right" w:leader="dot" w:pos="8306"/>
        </w:tabs>
      </w:pPr>
      <w:hyperlink w:anchor="_Toc5853" w:history="1">
        <w:r>
          <w:rPr>
            <w:rFonts w:ascii="仿宋" w:eastAsia="仿宋" w:hAnsi="仿宋" w:cs="仿宋" w:hint="eastAsia"/>
            <w:lang w:eastAsia="zh-CN"/>
          </w:rPr>
          <w:t>(三)、地震数字遥测接收机项目完成阶段时间节点</w:t>
        </w:r>
        <w:r>
          <w:tab/>
        </w:r>
        <w:r>
          <w:fldChar w:fldCharType="begin"/>
        </w:r>
        <w:r>
          <w:instrText xml:space="preserve"> PAGEREF _Toc5853 \h </w:instrText>
        </w:r>
        <w:r>
          <w:fldChar w:fldCharType="separate"/>
        </w:r>
        <w:r>
          <w:t>69</w:t>
        </w:r>
        <w:r>
          <w:fldChar w:fldCharType="end"/>
        </w:r>
      </w:hyperlink>
    </w:p>
    <w:p>
      <w:pPr>
        <w:pStyle w:val="TOC1"/>
        <w:tabs>
          <w:tab w:val="right" w:leader="dot" w:pos="8306"/>
        </w:tabs>
      </w:pPr>
      <w:hyperlink w:anchor="_Toc780" w:history="1">
        <w:r>
          <w:rPr>
            <w:rFonts w:ascii="仿宋" w:eastAsia="仿宋" w:hAnsi="仿宋" w:cs="仿宋" w:hint="eastAsia"/>
            <w:lang w:eastAsia="zh-CN"/>
          </w:rPr>
          <w:t>十五、利益相关者分析与沟通计划</w:t>
        </w:r>
        <w:r>
          <w:tab/>
        </w:r>
        <w:r>
          <w:fldChar w:fldCharType="begin"/>
        </w:r>
        <w:r>
          <w:instrText xml:space="preserve"> PAGEREF _Toc780 \h </w:instrText>
        </w:r>
        <w:r>
          <w:fldChar w:fldCharType="separate"/>
        </w:r>
        <w:r>
          <w:t>70</w:t>
        </w:r>
        <w:r>
          <w:fldChar w:fldCharType="end"/>
        </w:r>
      </w:hyperlink>
    </w:p>
    <w:p>
      <w:pPr>
        <w:pStyle w:val="TOC2"/>
        <w:tabs>
          <w:tab w:val="right" w:leader="dot" w:pos="8306"/>
        </w:tabs>
      </w:pPr>
      <w:hyperlink w:anchor="_Toc30111" w:history="1">
        <w:r>
          <w:rPr>
            <w:rFonts w:ascii="仿宋" w:eastAsia="仿宋" w:hAnsi="仿宋" w:cs="仿宋" w:hint="eastAsia"/>
            <w:lang w:eastAsia="zh-CN"/>
          </w:rPr>
          <w:t>(一)、利益相关者分析</w:t>
        </w:r>
        <w:r>
          <w:tab/>
        </w:r>
        <w:r>
          <w:fldChar w:fldCharType="begin"/>
        </w:r>
        <w:r>
          <w:instrText xml:space="preserve"> PAGEREF _Toc30111 \h </w:instrText>
        </w:r>
        <w:r>
          <w:fldChar w:fldCharType="separate"/>
        </w:r>
        <w:r>
          <w:t>70</w:t>
        </w:r>
        <w:r>
          <w:fldChar w:fldCharType="end"/>
        </w:r>
      </w:hyperlink>
    </w:p>
    <w:p>
      <w:pPr>
        <w:pStyle w:val="TOC2"/>
        <w:tabs>
          <w:tab w:val="right" w:leader="dot" w:pos="8306"/>
        </w:tabs>
      </w:pPr>
      <w:hyperlink w:anchor="_Toc2101" w:history="1">
        <w:r>
          <w:rPr>
            <w:rFonts w:ascii="仿宋" w:eastAsia="仿宋" w:hAnsi="仿宋" w:cs="仿宋" w:hint="eastAsia"/>
            <w:lang w:eastAsia="zh-CN"/>
          </w:rPr>
          <w:t>(二)、沟通计划</w:t>
        </w:r>
        <w:r>
          <w:tab/>
        </w:r>
        <w:r>
          <w:fldChar w:fldCharType="begin"/>
        </w:r>
        <w:r>
          <w:instrText xml:space="preserve"> PAGEREF _Toc2101 \h </w:instrText>
        </w:r>
        <w:r>
          <w:fldChar w:fldCharType="separate"/>
        </w:r>
        <w:r>
          <w:t>71</w:t>
        </w:r>
        <w:r>
          <w:fldChar w:fldCharType="end"/>
        </w:r>
      </w:hyperlink>
    </w:p>
    <w:p>
      <w:pPr>
        <w:pStyle w:val="TOC1"/>
        <w:tabs>
          <w:tab w:val="right" w:leader="dot" w:pos="8306"/>
        </w:tabs>
      </w:pPr>
      <w:hyperlink w:anchor="_Toc8819" w:history="1">
        <w:r>
          <w:rPr>
            <w:rFonts w:ascii="仿宋" w:eastAsia="仿宋" w:hAnsi="仿宋" w:cs="仿宋" w:hint="eastAsia"/>
            <w:lang w:eastAsia="zh-CN"/>
          </w:rPr>
          <w:t>十六、地震数字遥测接收机项目治理与监督</w:t>
        </w:r>
        <w:r>
          <w:tab/>
        </w:r>
        <w:r>
          <w:fldChar w:fldCharType="begin"/>
        </w:r>
        <w:r>
          <w:instrText xml:space="preserve"> PAGEREF _Toc8819 \h </w:instrText>
        </w:r>
        <w:r>
          <w:fldChar w:fldCharType="separate"/>
        </w:r>
        <w:r>
          <w:t>72</w:t>
        </w:r>
        <w:r>
          <w:fldChar w:fldCharType="end"/>
        </w:r>
      </w:hyperlink>
    </w:p>
    <w:p>
      <w:pPr>
        <w:pStyle w:val="TOC2"/>
        <w:tabs>
          <w:tab w:val="right" w:leader="dot" w:pos="8306"/>
        </w:tabs>
      </w:pPr>
      <w:hyperlink w:anchor="_Toc27365" w:history="1">
        <w:r>
          <w:rPr>
            <w:rFonts w:ascii="仿宋" w:eastAsia="仿宋" w:hAnsi="仿宋" w:cs="仿宋" w:hint="eastAsia"/>
            <w:lang w:eastAsia="zh-CN"/>
          </w:rPr>
          <w:t>(一)、地震数字遥测接收机项目治理结构</w:t>
        </w:r>
        <w:r>
          <w:tab/>
        </w:r>
        <w:r>
          <w:fldChar w:fldCharType="begin"/>
        </w:r>
        <w:r>
          <w:instrText xml:space="preserve"> PAGEREF _Toc27365 \h </w:instrText>
        </w:r>
        <w:r>
          <w:fldChar w:fldCharType="separate"/>
        </w:r>
        <w:r>
          <w:t>72</w:t>
        </w:r>
        <w:r>
          <w:fldChar w:fldCharType="end"/>
        </w:r>
      </w:hyperlink>
    </w:p>
    <w:p>
      <w:pPr>
        <w:pStyle w:val="TOC2"/>
        <w:tabs>
          <w:tab w:val="right" w:leader="dot" w:pos="8306"/>
        </w:tabs>
      </w:pPr>
      <w:hyperlink w:anchor="_Toc25725" w:history="1">
        <w:r>
          <w:rPr>
            <w:rFonts w:ascii="仿宋" w:eastAsia="仿宋" w:hAnsi="仿宋" w:cs="仿宋" w:hint="eastAsia"/>
            <w:lang w:eastAsia="zh-CN"/>
          </w:rPr>
          <w:t>(二)、监督与审计</w:t>
        </w:r>
        <w:r>
          <w:tab/>
        </w:r>
        <w:r>
          <w:fldChar w:fldCharType="begin"/>
        </w:r>
        <w:r>
          <w:instrText xml:space="preserve"> PAGEREF _Toc25725 \h </w:instrText>
        </w:r>
        <w:r>
          <w:fldChar w:fldCharType="separate"/>
        </w:r>
        <w:r>
          <w:t>74</w:t>
        </w:r>
        <w:r>
          <w:fldChar w:fldCharType="end"/>
        </w:r>
      </w:hyperlink>
    </w:p>
    <w:p>
      <w:pPr>
        <w:pStyle w:val="TOC1"/>
        <w:tabs>
          <w:tab w:val="right" w:leader="dot" w:pos="8306"/>
        </w:tabs>
      </w:pPr>
      <w:hyperlink w:anchor="_Toc30109" w:history="1">
        <w:r>
          <w:rPr>
            <w:rFonts w:ascii="仿宋" w:eastAsia="仿宋" w:hAnsi="仿宋" w:cs="仿宋" w:hint="eastAsia"/>
            <w:lang w:eastAsia="zh-CN"/>
          </w:rPr>
          <w:t>十七、地震数字遥测接收机项目变更管理</w:t>
        </w:r>
        <w:r>
          <w:tab/>
        </w:r>
        <w:r>
          <w:fldChar w:fldCharType="begin"/>
        </w:r>
        <w:r>
          <w:instrText xml:space="preserve"> PAGEREF _Toc30109 \h </w:instrText>
        </w:r>
        <w:r>
          <w:fldChar w:fldCharType="separate"/>
        </w:r>
        <w:r>
          <w:t>76</w:t>
        </w:r>
        <w:r>
          <w:fldChar w:fldCharType="end"/>
        </w:r>
      </w:hyperlink>
    </w:p>
    <w:p>
      <w:pPr>
        <w:pStyle w:val="TOC2"/>
        <w:tabs>
          <w:tab w:val="right" w:leader="dot" w:pos="8306"/>
        </w:tabs>
      </w:pPr>
      <w:hyperlink w:anchor="_Toc9338" w:history="1">
        <w:r>
          <w:rPr>
            <w:rFonts w:ascii="仿宋" w:eastAsia="仿宋" w:hAnsi="仿宋" w:cs="仿宋" w:hint="eastAsia"/>
            <w:lang w:eastAsia="zh-CN"/>
          </w:rPr>
          <w:t>(一)、变更申请与评估</w:t>
        </w:r>
        <w:r>
          <w:tab/>
        </w:r>
        <w:r>
          <w:fldChar w:fldCharType="begin"/>
        </w:r>
        <w:r>
          <w:instrText xml:space="preserve"> PAGEREF _Toc9338 \h </w:instrText>
        </w:r>
        <w:r>
          <w:fldChar w:fldCharType="separate"/>
        </w:r>
        <w:r>
          <w:t>76</w:t>
        </w:r>
        <w:r>
          <w:fldChar w:fldCharType="end"/>
        </w:r>
      </w:hyperlink>
    </w:p>
    <w:p>
      <w:pPr>
        <w:pStyle w:val="TOC2"/>
        <w:tabs>
          <w:tab w:val="right" w:leader="dot" w:pos="8306"/>
        </w:tabs>
      </w:pPr>
      <w:hyperlink w:anchor="_Toc7514" w:history="1">
        <w:r>
          <w:rPr>
            <w:rFonts w:ascii="仿宋" w:eastAsia="仿宋" w:hAnsi="仿宋" w:cs="仿宋" w:hint="eastAsia"/>
            <w:lang w:eastAsia="zh-CN"/>
          </w:rPr>
          <w:t>(二)、变更实施与控制</w:t>
        </w:r>
        <w:r>
          <w:tab/>
        </w:r>
        <w:r>
          <w:fldChar w:fldCharType="begin"/>
        </w:r>
        <w:r>
          <w:instrText xml:space="preserve"> PAGEREF _Toc7514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38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7195"/>
      <w:r>
        <w:rPr>
          <w:rFonts w:ascii="仿宋" w:eastAsia="仿宋" w:hAnsi="仿宋" w:cs="仿宋" w:hint="eastAsia"/>
          <w:lang w:eastAsia="zh-CN"/>
        </w:rPr>
        <w:t>(一)、地震数字遥测接收机行业分析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震数字遥测接收机行业一直以来都是市场的关注焦点。行业内的发展趋势、竞争态势以及潜在机会都对地震数字遥测接收机项目的推进产生深远的影响。通过深入研究行业的整体概貌，我们将更好地理解行业的核心特征，为地震数字遥测接收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震数字遥测接收机行业，技术一直是推动创新和发展的关键因素。我们将对当前技术趋势进行详尽分析，包括但不限于人工智能、大数据应用、先进制造技术等。这有助于地震数字遥测接收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地震数字遥测接收机项目成功的基础。我们将对主要竞争对手进行深入研究，包括其市场份额、产品特点、市场定位等。通过全面了解竞争对手的优势和劣势，地震数字遥测接收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0591"/>
      <w:r>
        <w:rPr>
          <w:rFonts w:ascii="仿宋" w:eastAsia="仿宋" w:hAnsi="仿宋" w:cs="仿宋" w:hint="eastAsia"/>
          <w:sz w:val="28"/>
          <w:lang w:eastAsia="zh-CN"/>
        </w:rPr>
        <w:t>(二)、地震数字遥测接收机市场分析预测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地震数字遥测接收机市场未来的增长趋势。这包括市场的整体规模、各细分领域的发展趋势等。地震数字遥测接收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地震数字遥测接收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地震数字遥测接收机项目实施过程中需要充分考虑的因素。我们将对市场风险进行全面评估，包括但不限于政策法规风险、市场竞争风险、技术变革风险等。通过对潜在风险的深入分析，地震数字遥测接收机项目可以制定相应的风险缓解策略，降低不确定性对地震数字遥测接收机项目的影响。</w:t>
      </w:r>
    </w:p>
    <w:p>
      <w:pPr>
        <w:pStyle w:val="Heading1"/>
        <w:ind w:firstLine="560" w:firstLineChars="200"/>
        <w:rPr>
          <w:rFonts w:ascii="仿宋" w:eastAsia="仿宋" w:hAnsi="仿宋" w:cs="仿宋" w:hint="eastAsia"/>
          <w:sz w:val="28"/>
          <w:lang w:eastAsia="zh-CN"/>
        </w:rPr>
      </w:pPr>
      <w:bookmarkStart w:id="5" w:name="_Toc12825"/>
      <w:r>
        <w:rPr>
          <w:rFonts w:ascii="仿宋" w:eastAsia="仿宋" w:hAnsi="仿宋" w:cs="仿宋" w:hint="eastAsia"/>
          <w:sz w:val="28"/>
          <w:lang w:eastAsia="zh-CN"/>
        </w:rPr>
        <w:t>二、地震数字遥测接收机项目文档管理</w:t>
      </w:r>
      <w:bookmarkEnd w:id="5"/>
    </w:p>
    <w:p>
      <w:pPr>
        <w:pStyle w:val="Heading2"/>
        <w:rPr>
          <w:rFonts w:ascii="仿宋" w:eastAsia="仿宋" w:hAnsi="仿宋" w:cs="仿宋" w:hint="eastAsia"/>
          <w:lang w:eastAsia="zh-CN"/>
        </w:rPr>
      </w:pPr>
      <w:bookmarkStart w:id="6" w:name="_Toc12509"/>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地震数字遥测接收机项目高度重视文档的质量和准确性，以支持地震数字遥测接收机项目的各项活动和决策。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数字遥测接收机项目文档的编制始于地震数字遥测接收机项目计划的初期，我们制定了详细的文档编制计划，明确了每个文档的内容、格式和编写责任人。在地震数字遥测接收机项目启动阶段，我们首先编制了地震数字遥测接收机项目章程，明确定义了地震数字遥测接收机项目的目标、范围、风险等关键要素。随后，地震数字遥测接收机项目团队根据计划陆续编制了需求文档、设计文档、测试文档等各类文档，确保地震数字遥测接收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地震数字遥测接收机项目管理中的重要环节，旨在确保地震数字遥测接收机项目文档符合质量标准和地震数字遥测接收机项目需求。在地震数字遥测接收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地震数字遥测接收机项目相关利益方和专业领域的专家对文档进行独立审查。这有助于获取更全面、客观的反馈，确保地震数字遥测接收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数字遥测接收机项目在文档编制与审查方面建立了严格的管理机制，通过规范的流程和多维度的审查，确保地震数字遥测接收机项目文档的质量、准确性和可靠性，为地震数字遥测接收机项目的顺利推进提供了有力支持。</w:t>
      </w:r>
    </w:p>
    <w:p>
      <w:pPr>
        <w:pStyle w:val="Heading2"/>
        <w:ind w:firstLine="560" w:firstLineChars="200"/>
        <w:rPr>
          <w:rFonts w:ascii="仿宋" w:eastAsia="仿宋" w:hAnsi="仿宋" w:cs="仿宋" w:hint="eastAsia"/>
          <w:sz w:val="28"/>
          <w:lang w:eastAsia="zh-CN"/>
        </w:rPr>
      </w:pPr>
      <w:bookmarkStart w:id="7" w:name="_Toc10808"/>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在地震数字遥测接收机项目中，我们致力于优化文档发布与分发过程，以确保信息的高效传递和团队间协作的顺畅进行。以下是我们采取的关键优化策略：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我们通过多渠道发布文档，包括电子邮件、地震数字遥测接收机项目管理平台、内部网站等，以满足不同团队成员的偏好和需求。多渠道发布确保了信息的全面覆盖。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我们采用了精细的权限控制，确保只有授权人员可以访问敏感信息。这种安全措施保护了地震数字遥测接收机项目文档的机密性，防止了未经授权的信息泄露。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31332"/>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地震数字遥测接收机项目生命周期中一个至关重要的环节，直接关系到地震数字遥测接收机项目信息的长期保存和历史记录的完整性。在地震数字遥测接收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5763"/>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24480"/>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震数字遥测接收机项目的技术管理特点体现在其创新导向。通过引入最先进的技术趋势和解决方案，地震数字遥测接收机项目致力于提升科技含量、提高质量和效率水平。这意味着我们将采用最新的工具和方法，确保地震数字遥测接收机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地震数字遥测接收机项目技术管理的显著特征。通过整合不同领域的技术资源，我们实现了跨学科的协同工作。这有助于优化技术架构，提高整体效能。此外，整合性策略还促进了不同技术团队之间的紧密沟通和高效合作，确保地震数字遥测接收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地震数字遥测接收机项目所采用的技术。通过不断优化技术方案，地震数字遥测接收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地震数字遥测接收机项目团队将在地震数字遥测接收机项目初期识别可能的技术风险，并采取相应的预防和应对措施。通过建立健全的风险评估机制，地震数字遥测接收机项目能够在实施过程中及时发现并解决潜在的技术问题，保障地震数字遥测接收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地震数字遥测接收机项目中，技术将成为地震数字遥测接收机项目成功的有力支持。这一深度剖析揭示了技术管理在地震数字遥测接收机项目实施中的关键作用，为地震数字遥测接收机项目的技术基础奠定了坚实的基础。</w:t>
      </w:r>
    </w:p>
    <w:p>
      <w:pPr>
        <w:pStyle w:val="Heading2"/>
        <w:ind w:firstLine="560" w:firstLineChars="200"/>
        <w:rPr>
          <w:rFonts w:ascii="仿宋" w:eastAsia="仿宋" w:hAnsi="仿宋" w:cs="仿宋" w:hint="eastAsia"/>
          <w:sz w:val="28"/>
          <w:lang w:eastAsia="zh-CN"/>
        </w:rPr>
      </w:pPr>
      <w:bookmarkStart w:id="11" w:name="_Toc25244"/>
      <w:r>
        <w:rPr>
          <w:rFonts w:ascii="仿宋" w:eastAsia="仿宋" w:hAnsi="仿宋" w:cs="仿宋" w:hint="eastAsia"/>
          <w:sz w:val="28"/>
          <w:lang w:eastAsia="zh-CN"/>
        </w:rPr>
        <w:t>(二)、地震数字遥测接收机项目工艺技术设计方案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地震数字遥测接收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地震数字遥测接收机项目将严格按照相关行业规范要求进行组织。通过有效控制产品质量，地震数字遥测接收机项目将致力于为顾客提供优质的地震数字遥测接收机项目产品和良好的服务。这体现了地震数字遥测接收机项目对于生产活动合规性和质量标准的高度重视，为地震数字遥测接收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地震数字遥测接收机项目注重生态效益和清洁生产原则。地震数字遥测接收机项目建设将紧密结合地方特色经济发展，与社会经济发展规划和区域环境保护规划方案相协调一致。通过与当地区域自然生态系统的结合，地震数字遥测接收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地震数字遥测接收机项目产品具有多样化的客户需求和个性化的特点。因此，地震数字遥测接收机项目产品规格品种多样，且单批生产数量较小。为满足这一特点，地震数字遥测接收机项目承办单位将建设先进的柔性制造生产线。通过广泛应用柔性制造技术，地震数字遥测接收机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地震数字遥测接收机项目采用的技术具有较高的技术含量和自动化水平，处于国内先进水平。这一技术选用不仅体现了对生产效率、质量和环境友好性的高标准要求，同时为地震数字遥测接收机项目的可持续发展奠定了坚实的基础。</w:t>
      </w:r>
    </w:p>
    <w:p>
      <w:pPr>
        <w:pStyle w:val="Heading2"/>
        <w:ind w:firstLine="560" w:firstLineChars="200"/>
        <w:rPr>
          <w:rFonts w:ascii="仿宋" w:eastAsia="仿宋" w:hAnsi="仿宋" w:cs="仿宋" w:hint="eastAsia"/>
          <w:sz w:val="28"/>
          <w:lang w:eastAsia="zh-CN"/>
        </w:rPr>
      </w:pPr>
      <w:bookmarkStart w:id="12" w:name="_Toc23155"/>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为确保地震数字遥测接收机项目的高效生产和技术实施，我们制定了一套精心设计的设备选型方案，以满足地震数字遥测接收机项目生产、质量和环保的要求。该方案的主要特点如下：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地震数字遥测接收机项目在生产过程中实现更高的生态效益。</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针对地震数字遥测接收机项目产品的多样性和小批量生产的特点，我们将建设柔性制造生产线。通过在设备选型中考虑柔性制造技术，可以灵活应对不同产品规格和生产需求，实现生产线的高度灵活性和适应性。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31736"/>
      <w:r>
        <w:rPr>
          <w:rFonts w:ascii="仿宋" w:eastAsia="仿宋" w:hAnsi="仿宋" w:cs="仿宋" w:hint="eastAsia"/>
          <w:sz w:val="28"/>
          <w:lang w:eastAsia="zh-CN"/>
        </w:rPr>
        <w:t>四、地震数字遥测接收机项目建设单位说明</w:t>
      </w:r>
      <w:bookmarkEnd w:id="13"/>
    </w:p>
    <w:p>
      <w:pPr>
        <w:pStyle w:val="Heading2"/>
        <w:rPr>
          <w:rFonts w:ascii="仿宋" w:eastAsia="仿宋" w:hAnsi="仿宋" w:cs="仿宋" w:hint="eastAsia"/>
          <w:lang w:eastAsia="zh-CN"/>
        </w:rPr>
      </w:pPr>
      <w:bookmarkStart w:id="14" w:name="_Toc6647"/>
      <w:r>
        <w:rPr>
          <w:rFonts w:ascii="仿宋" w:eastAsia="仿宋" w:hAnsi="仿宋" w:cs="仿宋" w:hint="eastAsia"/>
          <w:lang w:eastAsia="zh-CN"/>
        </w:rPr>
        <w:t>(一)、地震数字遥测接收机项目承办单位基本情况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8005"/>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地震数字遥测接收机项目承办单位的XXXX，我们着眼于实现可持续的经济效益。通过技术创新和解决方案的提供，公司预计在地震数字遥测接收机项目执行期间将获得可观的收入增长。这一收入来源主要包括地震数字遥测接收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同时，我们注重成本控制和效率提升，以确保地震数字遥测接收机项目的可持续盈利。透过精细的管理和资源优化，公司期望实现地震数字遥测接收机项目利润最大化。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地震数字遥测接收机项目实施进行全面的投资评估，包括地震数字遥测接收机项目启动阶段的资金投入和后续运营成本。通过对地震数字遥测接收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地震数字遥测接收机项目实施过程中具备足够的资金流动性，公司将进行详尽的现金流分析。这包括资金需求的合理预测、地震数字遥测接收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31919"/>
      <w:r>
        <w:rPr>
          <w:rFonts w:ascii="仿宋" w:eastAsia="仿宋" w:hAnsi="仿宋" w:cs="仿宋" w:hint="eastAsia"/>
          <w:sz w:val="28"/>
          <w:lang w:eastAsia="zh-CN"/>
        </w:rPr>
        <w:t>五、地震数字遥测接收机项目可持续发展</w:t>
      </w:r>
      <w:bookmarkEnd w:id="16"/>
    </w:p>
    <w:p>
      <w:pPr>
        <w:pStyle w:val="Heading2"/>
        <w:rPr>
          <w:rFonts w:ascii="仿宋" w:eastAsia="仿宋" w:hAnsi="仿宋" w:cs="仿宋" w:hint="eastAsia"/>
          <w:lang w:eastAsia="zh-CN"/>
        </w:rPr>
      </w:pPr>
      <w:bookmarkStart w:id="17" w:name="_Toc15074"/>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震数字遥测接收机项目中，地震数字遥测接收机项目团队着眼于未来，明确了可持续发展的战略方向。制定的具体可持续发展目标包括降低资源使用、采用环保技术、最大化社会效益等。这一步骤不仅有助于地震数字遥测接收机项目在环保和社会责任方面达到最高标准，也为未来提供了明确的指引，确保地震数字遥测接收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可持续实践的融入地震数字遥测接收机项目管理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地震数字遥测接收机项目管理周期。从地震数字遥测接收机项目规划开始，地震数字遥测接收机项目团队就考虑了环境和社会的因素。在执行阶段，地震数字遥测接收机项目团队积极推动绿色技术的应用，优化资源利用。此外，关注员工的社会责任，通过培训和沟通活动提高员工对可持续发展的认知，使他们能够在日常工作中践行可持续实践。这些举措不仅为地震数字遥测接收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24997"/>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地震数字遥测接收机项目的可持续发展理念，我们深信环保与社会责任是地震数字遥测接收机项目成功的关键支柱。在地震数字遥测接收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数字遥测接收机项目团队通过引入先进的环保技术、建立高效的废物处理系统以及推动能源节约措施，积极履行环保责任。定期的环保监测和评估确保地震数字遥测接收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数字遥测接收机项目不仅致力于自身可持续发展，还注重对社会的回馈。通过支持社区地震数字遥测接收机项目、参与慈善事业、提供培训机会等方式，地震数字遥测接收机项目积极履行社会责任。与当地社区建立积极互动，关注员工的工作与生活平衡，以及员工的身心健康，是地震数字遥测接收机项目在社会责任层面的关键举措。这样的实践不仅增强了地震数字遥测接收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23352"/>
      <w:r>
        <w:rPr>
          <w:rFonts w:ascii="仿宋" w:eastAsia="仿宋" w:hAnsi="仿宋" w:cs="仿宋" w:hint="eastAsia"/>
          <w:sz w:val="28"/>
          <w:lang w:eastAsia="zh-CN"/>
        </w:rPr>
        <w:t>六、地震数字遥测接收机项目绩效评估</w:t>
      </w:r>
      <w:bookmarkEnd w:id="19"/>
    </w:p>
    <w:p>
      <w:pPr>
        <w:pStyle w:val="Heading2"/>
        <w:rPr>
          <w:rFonts w:ascii="仿宋" w:eastAsia="仿宋" w:hAnsi="仿宋" w:cs="仿宋" w:hint="eastAsia"/>
          <w:lang w:eastAsia="zh-CN"/>
        </w:rPr>
      </w:pPr>
      <w:bookmarkStart w:id="20" w:name="_Toc12057"/>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地震数字遥测接收机项目中，我们设计了一套全面的绩效评估指标，以确保地震数字遥测接收机项目的可控和成功交付。这些指标跨足地震数字遥测接收机项目目标、成本、进度和质量等多个维度，为我们提供了全面洞察地震数字遥测接收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数字遥测接收机项目目标达成率是我们关注的首要指标。我们设定了明确的目标，并通过定期监测和评估，迅速发现并应对潜在的目标偏差。这为地震数字遥测接收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成本绩效是另一个核心关注点。通过实际成本与预算成本的对比分析，我们深入了解成本差异的原因，及时调整资源分配，保持地震数字遥测接收机项目在经济效益方面的合理水平。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数字遥测接收机项目进度作为关键的绩效指标之一，得到了精心的关注。我们制定了详细的地震数字遥测接收机项目进度计划，并设立了进度符合度指标，确保实际进度与计划进度保持一致。这使我们能够快速发现和解决潜在的进度问题，保持地震数字遥测接收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地震数字遥测接收机项目绩效的不可或缺的一环。我们引入了一系列的质量标准和客户满意度指标，以确保地震数字遥测接收机项目交付的成果在质量上达到或超越预期水平。通过持续监测这些指标，我们努力提升地震数字遥测接收机项目整体质量水平，为地震数字遥测接收机项目的成功交付提供有力保障。通过这些科学且全面的绩效评估，我们能够更好地引导地震数字遥测接收机项目的持续改进，确保地震数字遥测接收机项目目标的顺利达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https://d.book118.com/797042105055006030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地震数字遥测接收机项目规划设计纲要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地震数字遥测接收机项目规划设计纲要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地震数字遥测接收机项目规划设计纲要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地震数字遥测接收机项目规划设计纲要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地震数字遥测接收机项目规划设计纲要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地震数字遥测接收机项目规划设计纲要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地震数字遥测接收机项目规划设计纲要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地震数字遥测接收机项目规划设计纲要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地震数字遥测接收机项目规划设计纲要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地震数字遥测接收机项目规划设计纲要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地震数字遥测接收机项目规划设计纲要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地震数字遥测接收机项目规划设计纲要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地震数字遥测接收机项目规划设计纲要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地震数字遥测接收机项目规划设计纲要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地震数字遥测接收机项目规划设计纲要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地震数字遥测接收机项目规划设计纲要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地震数字遥测接收机项目规划设计纲要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C84BE8"/>
    <w:rsid w:val="79C84BE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7042105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2024-01-09T19:35:00Z</dcterms:created>
  <dcterms:modified xsi:type="dcterms:W3CDTF">2024-01-09T19:35:28Z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83DF7DF46C79473498CF21B004EA2915_11</vt:lpwstr>
  </property>
  <property fmtid="{D5CDD505-2E9C-101B-9397-08002B2CF9AE}" pid="3" name="KSOProductBuildVer">
    <vt:lpwstr>2052-12.1.0.16120</vt:lpwstr>
  </property>
</Properties>
</file>