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880"/>
        <w:jc w:val="center"/>
        <w:rPr>
          <w:sz w:val="44"/>
          <w:szCs w:val="44"/>
        </w:rPr>
      </w:pPr>
      <w:bookmarkStart w:id="0" w:name="_GoBack"/>
      <w:r>
        <w:rPr>
          <w:rFonts w:hint="eastAsia"/>
          <w:sz w:val="44"/>
          <w:szCs w:val="44"/>
        </w:rPr>
        <w:t>动力滑台液压系统设计</w:t>
      </w:r>
    </w:p>
    <w:bookmarkEnd w:id="0"/>
    <w:sdt>
      <w:sdtPr>
        <w:rPr>
          <w:rFonts w:ascii="Times New Roman" w:eastAsia="宋体" w:hAnsi="Times New Roman"/>
          <w:color w:val="auto"/>
          <w:kern w:val="2"/>
          <w:sz w:val="24"/>
          <w:szCs w:val="20"/>
          <w:lang w:val="zh-CN"/>
        </w:rPr>
        <w:id w:val="-886722090"/>
        <w:docPartObj>
          <w:docPartGallery w:val="Table of Contents"/>
          <w:docPartUnique/>
        </w:docPartObj>
      </w:sdtPr>
      <w:sdtEndPr>
        <w:rPr>
          <w:rFonts w:ascii="Times New Roman" w:eastAsia="宋体" w:hAnsi="Times New Roman"/>
          <w:b/>
          <w:bCs/>
          <w:color w:val="auto"/>
          <w:kern w:val="2"/>
          <w:sz w:val="24"/>
          <w:szCs w:val="20"/>
          <w:lang w:val="zh-CN"/>
        </w:rPr>
      </w:sdtEndPr>
      <w:sdtContent>
        <w:p>
          <w:pPr>
            <w:pStyle w:val="TOCHeading"/>
            <w:spacing w:before="156" w:after="156"/>
            <w:ind w:firstLine="480"/>
            <w:jc w:val="center"/>
            <w:rPr>
              <w:rFonts w:ascii="黑体" w:eastAsia="黑体" w:hAnsi="黑体"/>
              <w:color w:val="auto"/>
              <w:sz w:val="44"/>
              <w:szCs w:val="44"/>
            </w:rPr>
          </w:pPr>
          <w:r>
            <w:rPr>
              <w:rFonts w:ascii="黑体" w:eastAsia="黑体" w:hAnsi="黑体"/>
              <w:color w:val="auto"/>
              <w:sz w:val="44"/>
              <w:szCs w:val="44"/>
              <w:lang w:val="zh-CN"/>
            </w:rPr>
            <w:t>目录</w:t>
          </w:r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98954533" w:history="1">
            <w:r>
              <w:rPr>
                <w:rStyle w:val="Hyperlink"/>
                <w:rFonts w:hint="eastAsia"/>
              </w:rPr>
              <w:t>摘要</w:t>
            </w:r>
            <w:r>
              <w:tab/>
            </w:r>
            <w:r>
              <w:fldChar w:fldCharType="begin"/>
            </w:r>
            <w:r>
              <w:instrText xml:space="preserve"> PAGEREF _Toc498954533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34" w:history="1">
            <w:r>
              <w:rPr>
                <w:rStyle w:val="Hyperlink"/>
              </w:rPr>
              <w:t xml:space="preserve">1 </w:t>
            </w:r>
            <w:r>
              <w:rPr>
                <w:rStyle w:val="Hyperlink"/>
                <w:rFonts w:hint="eastAsia"/>
              </w:rPr>
              <w:t>前言</w:t>
            </w:r>
            <w:r>
              <w:tab/>
            </w:r>
            <w:r>
              <w:fldChar w:fldCharType="begin"/>
            </w:r>
            <w:r>
              <w:instrText xml:space="preserve"> PAGEREF _Toc498954534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35" w:history="1">
            <w:r>
              <w:rPr>
                <w:rStyle w:val="Hyperlink"/>
              </w:rPr>
              <w:t xml:space="preserve">2 </w:t>
            </w:r>
            <w:r>
              <w:rPr>
                <w:rStyle w:val="Hyperlink"/>
                <w:rFonts w:hint="eastAsia"/>
              </w:rPr>
              <w:t>液压传动的工作原理和组成</w:t>
            </w:r>
            <w:r>
              <w:tab/>
            </w:r>
            <w:r>
              <w:fldChar w:fldCharType="begin"/>
            </w:r>
            <w:r>
              <w:instrText xml:space="preserve"> PAGEREF _Toc498954535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36" w:history="1">
            <w:r>
              <w:rPr>
                <w:rStyle w:val="Hyperlink"/>
              </w:rPr>
              <w:t xml:space="preserve">2.1 </w:t>
            </w:r>
            <w:r>
              <w:rPr>
                <w:rStyle w:val="Hyperlink"/>
                <w:rFonts w:hint="eastAsia"/>
              </w:rPr>
              <w:t>工作原理</w:t>
            </w:r>
            <w:r>
              <w:tab/>
            </w:r>
            <w:r>
              <w:fldChar w:fldCharType="begin"/>
            </w:r>
            <w:r>
              <w:instrText xml:space="preserve"> PAGEREF _Toc498954536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37" w:history="1">
            <w:r>
              <w:rPr>
                <w:rStyle w:val="Hyperlink"/>
              </w:rPr>
              <w:t xml:space="preserve">2.2 </w:t>
            </w:r>
            <w:r>
              <w:rPr>
                <w:rStyle w:val="Hyperlink"/>
                <w:rFonts w:hint="eastAsia"/>
              </w:rPr>
              <w:t>液压系统的基本组成</w:t>
            </w:r>
            <w:r>
              <w:tab/>
            </w:r>
            <w:r>
              <w:fldChar w:fldCharType="begin"/>
            </w:r>
            <w:r>
              <w:instrText xml:space="preserve"> PAGEREF _Toc498954537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38" w:history="1">
            <w:r>
              <w:rPr>
                <w:rStyle w:val="Hyperlink"/>
              </w:rPr>
              <w:t xml:space="preserve">3 </w:t>
            </w:r>
            <w:r>
              <w:rPr>
                <w:rStyle w:val="Hyperlink"/>
                <w:rFonts w:hint="eastAsia"/>
              </w:rPr>
              <w:t>YA30-2000型动力滑台液压系统的工况分析</w:t>
            </w:r>
            <w:r>
              <w:tab/>
            </w:r>
            <w:r>
              <w:fldChar w:fldCharType="begin"/>
            </w:r>
            <w:r>
              <w:instrText xml:space="preserve"> PAGEREF _Toc498954538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39" w:history="1">
            <w:r>
              <w:rPr>
                <w:rStyle w:val="Hyperlink"/>
              </w:rPr>
              <w:t>3.1</w:t>
            </w:r>
            <w:r>
              <w:rPr>
                <w:rStyle w:val="Hyperlink"/>
                <w:rFonts w:hint="eastAsia"/>
              </w:rPr>
              <w:t xml:space="preserve"> </w:t>
            </w:r>
            <w:r>
              <w:rPr>
                <w:rStyle w:val="Hyperlink"/>
              </w:rPr>
              <w:t>YA30-2000</w:t>
            </w:r>
            <w:r>
              <w:rPr>
                <w:rStyle w:val="Hyperlink"/>
                <w:rFonts w:hint="eastAsia"/>
              </w:rPr>
              <w:t>型动力滑台的液压系统原理</w:t>
            </w:r>
            <w:r>
              <w:tab/>
            </w:r>
            <w:r>
              <w:fldChar w:fldCharType="begin"/>
            </w:r>
            <w:r>
              <w:instrText xml:space="preserve"> PAGEREF _Toc498954539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0" w:history="1">
            <w:r>
              <w:rPr>
                <w:rStyle w:val="Hyperlink"/>
              </w:rPr>
              <w:t>3.2</w:t>
            </w:r>
            <w:r>
              <w:rPr>
                <w:rStyle w:val="Hyperlink"/>
                <w:rFonts w:hint="eastAsia"/>
              </w:rPr>
              <w:t>分析系统工况</w:t>
            </w:r>
            <w:r>
              <w:tab/>
            </w:r>
            <w:r>
              <w:fldChar w:fldCharType="begin"/>
            </w:r>
            <w:r>
              <w:instrText xml:space="preserve"> PAGEREF _Toc498954540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1" w:history="1">
            <w:r>
              <w:rPr>
                <w:rStyle w:val="Hyperlink"/>
              </w:rPr>
              <w:t>3.2.1</w:t>
            </w:r>
            <w:r>
              <w:rPr>
                <w:rStyle w:val="Hyperlink"/>
                <w:rFonts w:hint="eastAsia"/>
              </w:rPr>
              <w:t>工作负载</w:t>
            </w:r>
            <w:r>
              <w:tab/>
            </w:r>
            <w:r>
              <w:fldChar w:fldCharType="begin"/>
            </w:r>
            <w:r>
              <w:instrText xml:space="preserve"> PAGEREF _Toc498954541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2" w:history="1">
            <w:r>
              <w:rPr>
                <w:rStyle w:val="Hyperlink"/>
              </w:rPr>
              <w:t xml:space="preserve">3.2.2 </w:t>
            </w:r>
            <w:r>
              <w:rPr>
                <w:rStyle w:val="Hyperlink"/>
                <w:rFonts w:hint="eastAsia"/>
              </w:rPr>
              <w:t>惯性负载</w:t>
            </w:r>
            <w:r>
              <w:tab/>
            </w:r>
            <w:r>
              <w:fldChar w:fldCharType="begin"/>
            </w:r>
            <w:r>
              <w:instrText xml:space="preserve"> PAGEREF _Toc498954542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3" w:history="1">
            <w:r>
              <w:rPr>
                <w:rStyle w:val="Hyperlink"/>
              </w:rPr>
              <w:t xml:space="preserve">3.2.3 </w:t>
            </w:r>
            <w:r>
              <w:rPr>
                <w:rStyle w:val="Hyperlink"/>
                <w:rFonts w:hint="eastAsia"/>
              </w:rPr>
              <w:t>阻力负载</w:t>
            </w:r>
            <w:r>
              <w:tab/>
            </w:r>
            <w:r>
              <w:fldChar w:fldCharType="begin"/>
            </w:r>
            <w:r>
              <w:instrText xml:space="preserve"> PAGEREF _Toc498954543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4" w:history="1">
            <w:r>
              <w:rPr>
                <w:rStyle w:val="Hyperlink"/>
              </w:rPr>
              <w:t>3.3</w:t>
            </w:r>
            <w:r>
              <w:rPr>
                <w:rStyle w:val="Hyperlink"/>
                <w:rFonts w:hint="eastAsia"/>
              </w:rPr>
              <w:t>循环图的绘制</w:t>
            </w:r>
            <w:r>
              <w:tab/>
            </w:r>
            <w:r>
              <w:fldChar w:fldCharType="begin"/>
            </w:r>
            <w:r>
              <w:instrText xml:space="preserve"> PAGEREF _Toc498954544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5" w:history="1">
            <w:r>
              <w:rPr>
                <w:rStyle w:val="Hyperlink"/>
              </w:rPr>
              <w:t>4</w:t>
            </w:r>
            <w:r>
              <w:rPr>
                <w:rStyle w:val="Hyperlink"/>
                <w:rFonts w:hint="eastAsia"/>
              </w:rPr>
              <w:t>、液压系统方案设计</w:t>
            </w:r>
            <w:r>
              <w:tab/>
            </w:r>
            <w:r>
              <w:fldChar w:fldCharType="begin"/>
            </w:r>
            <w:r>
              <w:instrText xml:space="preserve"> PAGEREF _Toc498954545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6" w:history="1">
            <w:r>
              <w:rPr>
                <w:rStyle w:val="Hyperlink"/>
              </w:rPr>
              <w:t>4.1</w:t>
            </w:r>
            <w:r>
              <w:rPr>
                <w:rStyle w:val="Hyperlink"/>
                <w:rFonts w:hint="eastAsia"/>
              </w:rPr>
              <w:t>液压系统图的拟定</w:t>
            </w:r>
            <w:r>
              <w:tab/>
            </w:r>
            <w:r>
              <w:fldChar w:fldCharType="begin"/>
            </w:r>
            <w:r>
              <w:instrText xml:space="preserve"> PAGEREF _Toc498954546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7" w:history="1">
            <w:r>
              <w:rPr>
                <w:rStyle w:val="Hyperlink"/>
              </w:rPr>
              <w:t>4.2</w:t>
            </w:r>
            <w:r>
              <w:rPr>
                <w:rStyle w:val="Hyperlink"/>
                <w:rFonts w:hint="eastAsia"/>
              </w:rPr>
              <w:t>确定系统液压缸参数</w:t>
            </w:r>
            <w:r>
              <w:tab/>
            </w:r>
            <w:r>
              <w:fldChar w:fldCharType="begin"/>
            </w:r>
            <w:r>
              <w:instrText xml:space="preserve"> PAGEREF _Toc498954547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8" w:history="1">
            <w:r>
              <w:rPr>
                <w:rStyle w:val="Hyperlink"/>
              </w:rPr>
              <w:t xml:space="preserve">2.3.1 </w:t>
            </w:r>
            <w:r>
              <w:rPr>
                <w:rStyle w:val="Hyperlink"/>
                <w:rFonts w:hint="eastAsia"/>
              </w:rPr>
              <w:t>初选液压缸工作压力</w:t>
            </w:r>
            <w:r>
              <w:tab/>
            </w:r>
            <w:r>
              <w:fldChar w:fldCharType="begin"/>
            </w:r>
            <w:r>
              <w:instrText xml:space="preserve"> PAGEREF _Toc498954548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49" w:history="1">
            <w:r>
              <w:rPr>
                <w:rStyle w:val="Hyperlink"/>
              </w:rPr>
              <w:t xml:space="preserve">2.3.2 </w:t>
            </w:r>
            <w:r>
              <w:rPr>
                <w:rStyle w:val="Hyperlink"/>
                <w:rFonts w:hint="eastAsia"/>
              </w:rPr>
              <w:t>确定液压缸主要尺寸</w:t>
            </w:r>
            <w:r>
              <w:tab/>
            </w:r>
            <w:r>
              <w:fldChar w:fldCharType="begin"/>
            </w:r>
            <w:r>
              <w:instrText xml:space="preserve"> PAGEREF _Toc498954549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0" w:history="1">
            <w:r>
              <w:rPr>
                <w:rStyle w:val="Hyperlink"/>
              </w:rPr>
              <w:t>4.3</w:t>
            </w:r>
            <w:r>
              <w:rPr>
                <w:rStyle w:val="Hyperlink"/>
                <w:rFonts w:hint="eastAsia"/>
              </w:rPr>
              <w:t>液压泵的参数计算</w:t>
            </w:r>
            <w:r>
              <w:tab/>
            </w:r>
            <w:r>
              <w:fldChar w:fldCharType="begin"/>
            </w:r>
            <w:r>
              <w:instrText xml:space="preserve"> PAGEREF _Toc498954550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1" w:history="1">
            <w:r>
              <w:rPr>
                <w:rStyle w:val="Hyperlink"/>
              </w:rPr>
              <w:t>4.3.1</w:t>
            </w:r>
            <w:r>
              <w:rPr>
                <w:rStyle w:val="Hyperlink"/>
                <w:rFonts w:hint="eastAsia"/>
              </w:rPr>
              <w:t>计算液压泵的最大工作压力</w:t>
            </w:r>
            <w:r>
              <w:tab/>
            </w:r>
            <w:r>
              <w:fldChar w:fldCharType="begin"/>
            </w:r>
            <w:r>
              <w:instrText xml:space="preserve"> PAGEREF _Toc498954551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2" w:history="1">
            <w:r>
              <w:rPr>
                <w:rStyle w:val="Hyperlink"/>
              </w:rPr>
              <w:t>4.3.2</w:t>
            </w:r>
            <w:r>
              <w:rPr>
                <w:rStyle w:val="Hyperlink"/>
                <w:rFonts w:hint="eastAsia"/>
              </w:rPr>
              <w:t>计算总流量</w:t>
            </w:r>
            <w:r>
              <w:tab/>
            </w:r>
            <w:r>
              <w:fldChar w:fldCharType="begin"/>
            </w:r>
            <w:r>
              <w:instrText xml:space="preserve"> PAGEREF _Toc498954552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3" w:history="1">
            <w:r>
              <w:rPr>
                <w:rStyle w:val="Hyperlink"/>
              </w:rPr>
              <w:t>4.3.2</w:t>
            </w:r>
            <w:r>
              <w:rPr>
                <w:rStyle w:val="Hyperlink"/>
                <w:rFonts w:hint="eastAsia"/>
              </w:rPr>
              <w:t>电机的选择</w:t>
            </w:r>
            <w:r>
              <w:tab/>
            </w:r>
            <w:r>
              <w:fldChar w:fldCharType="begin"/>
            </w:r>
            <w:r>
              <w:instrText xml:space="preserve"> PAGEREF _Toc498954553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4" w:history="1">
            <w:r>
              <w:rPr>
                <w:rStyle w:val="Hyperlink"/>
              </w:rPr>
              <w:t>4.4</w:t>
            </w:r>
            <w:r>
              <w:rPr>
                <w:rStyle w:val="Hyperlink"/>
                <w:rFonts w:hint="eastAsia"/>
              </w:rPr>
              <w:t>选择阀类元件及辅助元件</w:t>
            </w:r>
            <w:r>
              <w:tab/>
            </w:r>
            <w:r>
              <w:fldChar w:fldCharType="begin"/>
            </w:r>
            <w:r>
              <w:instrText xml:space="preserve"> PAGEREF _Toc498954554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5" w:history="1">
            <w:r>
              <w:rPr>
                <w:rStyle w:val="Hyperlink"/>
              </w:rPr>
              <w:t>4.4.1</w:t>
            </w:r>
            <w:r>
              <w:rPr>
                <w:rStyle w:val="Hyperlink"/>
                <w:rFonts w:hint="eastAsia"/>
              </w:rPr>
              <w:t>油管</w:t>
            </w:r>
            <w:r>
              <w:tab/>
            </w:r>
            <w:r>
              <w:fldChar w:fldCharType="begin"/>
            </w:r>
            <w:r>
              <w:instrText xml:space="preserve"> PAGEREF _Toc498954555 \h </w:instrText>
            </w:r>
            <w:r>
              <w:fldChar w:fldCharType="separate"/>
            </w:r>
            <w:r>
              <w:t>14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6" w:history="1">
            <w:r>
              <w:rPr>
                <w:rStyle w:val="Hyperlink"/>
              </w:rPr>
              <w:t>4.4.2</w:t>
            </w:r>
            <w:r>
              <w:rPr>
                <w:rStyle w:val="Hyperlink"/>
                <w:rFonts w:hint="eastAsia"/>
              </w:rPr>
              <w:t>油箱</w:t>
            </w:r>
            <w:r>
              <w:tab/>
            </w:r>
            <w:r>
              <w:fldChar w:fldCharType="begin"/>
            </w:r>
            <w:r>
              <w:instrText xml:space="preserve"> PAGEREF _Toc498954556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7" w:history="1">
            <w:r>
              <w:rPr>
                <w:rStyle w:val="Hyperlink"/>
              </w:rPr>
              <w:t>4.4.3</w:t>
            </w:r>
            <w:r>
              <w:rPr>
                <w:rStyle w:val="Hyperlink"/>
                <w:rFonts w:hint="eastAsia"/>
              </w:rPr>
              <w:t>过滤器的选择</w:t>
            </w:r>
            <w:r>
              <w:tab/>
            </w:r>
            <w:r>
              <w:fldChar w:fldCharType="begin"/>
            </w:r>
            <w:r>
              <w:instrText xml:space="preserve"> PAGEREF _Toc498954557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  <w:sectPr>
              <w:headerReference w:type="default" r:id="rId7"/>
              <w:footerReference w:type="default" r:id="rId8"/>
              <w:pgSz w:w="11906" w:h="16838"/>
              <w:pgMar w:top="1440" w:right="1800" w:bottom="1440" w:left="1800" w:header="851" w:footer="992" w:gutter="0"/>
              <w:cols w:num="1" w:space="425"/>
              <w:docGrid w:type="lines" w:linePitch="312" w:charSpace="0"/>
            </w:sectPr>
          </w:pPr>
          <w:hyperlink w:anchor="_Toc498954558" w:history="1">
            <w:r>
              <w:rPr>
                <w:rStyle w:val="Hyperlink"/>
              </w:rPr>
              <w:t>4.4.4</w:t>
            </w:r>
            <w:r>
              <w:rPr>
                <w:rStyle w:val="Hyperlink"/>
                <w:rFonts w:hint="eastAsia"/>
              </w:rPr>
              <w:t>空气滤清器的选择</w:t>
            </w:r>
            <w:r>
              <w:tab/>
            </w:r>
            <w:r>
              <w:fldChar w:fldCharType="begin"/>
            </w:r>
            <w:r>
              <w:instrText xml:space="preserve"> PAGEREF _Toc498954558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</w:sdtContent>
    </w:sdt>
    <w:sdt>
      <w:sdtPr>
        <w:rPr>
          <w:rFonts w:ascii="Times New Roman" w:eastAsia="宋体" w:hAnsi="Times New Roman"/>
          <w:color w:val="auto"/>
          <w:kern w:val="2"/>
          <w:sz w:val="24"/>
          <w:szCs w:val="20"/>
          <w:lang w:val="zh-CN"/>
        </w:rPr>
        <w:id w:val="1062451188"/>
        <w:docPartObj>
          <w:docPartGallery w:val="Table of Contents"/>
          <w:docPartUnique/>
        </w:docPartObj>
      </w:sdtPr>
      <w:sdtEndPr>
        <w:rPr>
          <w:rFonts w:ascii="Times New Roman" w:eastAsia="宋体" w:hAnsi="Times New Roman"/>
          <w:b/>
          <w:bCs/>
          <w:color w:val="auto"/>
          <w:kern w:val="2"/>
          <w:sz w:val="24"/>
          <w:szCs w:val="20"/>
          <w:lang w:val="zh-CN"/>
        </w:rPr>
      </w:sdtEndPr>
      <w:sdtContent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59" w:history="1">
            <w:r>
              <w:rPr>
                <w:rStyle w:val="Hyperlink"/>
              </w:rPr>
              <w:t>4.5</w:t>
            </w:r>
            <w:r>
              <w:rPr>
                <w:rStyle w:val="Hyperlink"/>
                <w:rFonts w:hint="eastAsia"/>
              </w:rPr>
              <w:t>活塞杆直径校核</w:t>
            </w:r>
            <w:r>
              <w:tab/>
            </w:r>
            <w:r>
              <w:fldChar w:fldCharType="begin"/>
            </w:r>
            <w:r>
              <w:instrText xml:space="preserve"> PAGEREF _Toc498954559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0" w:history="1">
            <w:r>
              <w:rPr>
                <w:rStyle w:val="Hyperlink"/>
              </w:rPr>
              <w:t xml:space="preserve">5 </w:t>
            </w:r>
            <w:r>
              <w:rPr>
                <w:rStyle w:val="Hyperlink"/>
                <w:rFonts w:hint="eastAsia"/>
              </w:rPr>
              <w:t>液压系统性能的验算</w:t>
            </w:r>
            <w:r>
              <w:tab/>
            </w:r>
            <w:r>
              <w:fldChar w:fldCharType="begin"/>
            </w:r>
            <w:r>
              <w:instrText xml:space="preserve"> PAGEREF _Toc498954560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1" w:history="1">
            <w:r>
              <w:rPr>
                <w:rStyle w:val="Hyperlink"/>
              </w:rPr>
              <w:t xml:space="preserve">5.1 </w:t>
            </w:r>
            <w:r>
              <w:rPr>
                <w:rStyle w:val="Hyperlink"/>
                <w:rFonts w:hint="eastAsia"/>
              </w:rPr>
              <w:t>估算系统效率</w:t>
            </w:r>
            <w:r>
              <w:tab/>
            </w:r>
            <w:r>
              <w:fldChar w:fldCharType="begin"/>
            </w:r>
            <w:r>
              <w:instrText xml:space="preserve"> PAGEREF _Toc498954561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2" w:history="1">
            <w:r>
              <w:rPr>
                <w:rStyle w:val="Hyperlink"/>
              </w:rPr>
              <w:t>5.1.1</w:t>
            </w:r>
            <w:r>
              <w:rPr>
                <w:rStyle w:val="Hyperlink"/>
                <w:rFonts w:hint="eastAsia"/>
              </w:rPr>
              <w:t>液压泵工作压力的估算</w:t>
            </w:r>
            <w:r>
              <w:tab/>
            </w:r>
            <w:r>
              <w:fldChar w:fldCharType="begin"/>
            </w:r>
            <w:r>
              <w:instrText xml:space="preserve"> PAGEREF _Toc498954562 \h </w:instrText>
            </w:r>
            <w:r>
              <w:fldChar w:fldCharType="separate"/>
            </w:r>
            <w:r>
              <w:t>17</w:t>
            </w:r>
            <w:r>
              <w:fldChar w:fldCharType="end"/>
            </w:r>
          </w:hyperlink>
        </w:p>
        <w:p>
          <w:pPr>
            <w:pStyle w:val="TOC3"/>
            <w:tabs>
              <w:tab w:val="right" w:leader="dot" w:pos="8296"/>
            </w:tabs>
            <w:ind w:left="96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3" w:history="1">
            <w:r>
              <w:rPr>
                <w:rStyle w:val="Hyperlink"/>
              </w:rPr>
              <w:t>5.1.2</w:t>
            </w:r>
            <w:r>
              <w:rPr>
                <w:rStyle w:val="Hyperlink"/>
                <w:rFonts w:hint="eastAsia"/>
              </w:rPr>
              <w:t>系统压力损失计算</w:t>
            </w:r>
            <w:r>
              <w:tab/>
            </w:r>
            <w:r>
              <w:fldChar w:fldCharType="begin"/>
            </w:r>
            <w:r>
              <w:instrText xml:space="preserve"> PAGEREF _Toc498954563 \h </w:instrText>
            </w:r>
            <w:r>
              <w:fldChar w:fldCharType="separate"/>
            </w:r>
            <w:r>
              <w:t>18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8296"/>
            </w:tabs>
            <w:ind w:left="480"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4" w:history="1">
            <w:r>
              <w:rPr>
                <w:rStyle w:val="Hyperlink"/>
              </w:rPr>
              <w:t xml:space="preserve">5.2 </w:t>
            </w:r>
            <w:r>
              <w:rPr>
                <w:rStyle w:val="Hyperlink"/>
                <w:rFonts w:hint="eastAsia"/>
              </w:rPr>
              <w:t>系统发热和温升验算</w:t>
            </w:r>
            <w:r>
              <w:tab/>
            </w:r>
            <w:r>
              <w:fldChar w:fldCharType="begin"/>
            </w:r>
            <w:r>
              <w:instrText xml:space="preserve"> PAGEREF _Toc498954564 \h </w:instrText>
            </w:r>
            <w:r>
              <w:fldChar w:fldCharType="separate"/>
            </w:r>
            <w:r>
              <w:t>20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5" w:history="1">
            <w:r>
              <w:rPr>
                <w:rStyle w:val="Hyperlink"/>
                <w:rFonts w:hint="eastAsia"/>
              </w:rPr>
              <w:t>结论</w:t>
            </w:r>
            <w:r>
              <w:tab/>
            </w:r>
            <w:r>
              <w:fldChar w:fldCharType="begin"/>
            </w:r>
            <w:r>
              <w:instrText xml:space="preserve"> PAGEREF _Toc498954565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6" w:history="1">
            <w:r>
              <w:rPr>
                <w:rStyle w:val="Hyperlink"/>
                <w:rFonts w:hint="eastAsia"/>
              </w:rPr>
              <w:t>参考文献</w:t>
            </w:r>
            <w:r>
              <w:tab/>
            </w:r>
            <w:r>
              <w:fldChar w:fldCharType="begin"/>
            </w:r>
            <w:r>
              <w:instrText xml:space="preserve"> PAGEREF _Toc498954566 \h </w:instrText>
            </w:r>
            <w:r>
              <w:fldChar w:fldCharType="separate"/>
            </w:r>
            <w:r>
              <w:t>22</w:t>
            </w:r>
            <w:r>
              <w:fldChar w:fldCharType="end"/>
            </w:r>
          </w:hyperlink>
        </w:p>
        <w:p>
          <w:pPr>
            <w:pStyle w:val="TOC1"/>
            <w:tabs>
              <w:tab w:val="right" w:leader="dot" w:pos="8296"/>
            </w:tabs>
            <w:ind w:firstLine="480"/>
            <w:rPr>
              <w:rFonts w:asciiTheme="minorHAnsi" w:eastAsiaTheme="minorEastAsia" w:hAnsiTheme="minorHAnsi" w:cstheme="minorBidi"/>
              <w:sz w:val="21"/>
              <w:szCs w:val="22"/>
            </w:rPr>
          </w:pPr>
          <w:hyperlink w:anchor="_Toc498954568" w:history="1">
            <w:r>
              <w:rPr>
                <w:rStyle w:val="Hyperlink"/>
                <w:rFonts w:hint="eastAsia"/>
              </w:rPr>
              <w:t>附录</w:t>
            </w:r>
            <w:r>
              <w:tab/>
            </w:r>
            <w:r>
              <w:fldChar w:fldCharType="begin"/>
            </w:r>
            <w:r>
              <w:instrText xml:space="preserve"> PAGEREF _Toc498954568 \h </w:instrText>
            </w:r>
            <w:r>
              <w:fldChar w:fldCharType="separate"/>
            </w:r>
            <w:r>
              <w:t>24</w:t>
            </w:r>
            <w:r>
              <w:fldChar w:fldCharType="end"/>
            </w:r>
          </w:hyperlink>
        </w:p>
        <w:p>
          <w:pPr>
            <w:ind w:firstLine="482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>
      <w:pPr>
        <w:pStyle w:val="Heading1"/>
      </w:pPr>
      <w:bookmarkStart w:id="1" w:name="_Toc498954534"/>
      <w:r>
        <w:rPr>
          <w:rFonts w:hint="eastAsia"/>
        </w:rPr>
        <w:t>1 前言</w:t>
      </w:r>
      <w:bookmarkEnd w:id="1"/>
    </w:p>
    <w:p>
      <w:pPr>
        <w:ind w:firstLine="480"/>
      </w:pPr>
      <w:r>
        <w:rPr>
          <w:rFonts w:hint="eastAsia"/>
        </w:rPr>
        <w:t>液压传动是用液体作为工作介质来传递能量和进行控制的传动方式。液压系统利用液压泵将原动机的机械能转换为液体的压力能，通过液体压力能的变化来传递能量，经过各种控制阀和管路的传递，借助于液压执行元件(缸或马达)把液体压力能转换为机械能，从而驱动工作机构，实现直线往复运动和回转运动。</w:t>
      </w:r>
    </w:p>
    <w:p>
      <w:pPr>
        <w:ind w:firstLine="480"/>
      </w:pPr>
      <w:r>
        <w:rPr>
          <w:rFonts w:hint="eastAsia"/>
        </w:rPr>
        <w:t>本文首先对</w:t>
      </w:r>
      <w:r>
        <w:t>YA30-2000</w:t>
      </w:r>
      <w:r>
        <w:rPr>
          <w:rFonts w:hint="eastAsia"/>
        </w:rPr>
        <w:t>动力滑台液压系统进行工况分析，通过对流经各元件的流量的计算，合理选择液压元件；最后通过对系统效率、发热和升温的验算，对液压系统进行性能分析。</w:t>
      </w:r>
    </w:p>
    <w:p>
      <w:pPr>
        <w:pStyle w:val="Heading1"/>
      </w:pPr>
      <w:bookmarkStart w:id="2" w:name="_Toc498954535"/>
      <w:r>
        <w:rPr>
          <w:rFonts w:hint="eastAsia"/>
        </w:rPr>
        <w:t>2 液压传动的工作原理和组成</w:t>
      </w:r>
      <w:bookmarkEnd w:id="2"/>
    </w:p>
    <w:p>
      <w:pPr>
        <w:pStyle w:val="2"/>
      </w:pPr>
      <w:bookmarkStart w:id="3" w:name="_Toc259393409"/>
      <w:bookmarkStart w:id="4" w:name="_Toc498954536"/>
      <w:r>
        <w:rPr>
          <w:rFonts w:hint="eastAsia"/>
        </w:rPr>
        <w:t>2.1 工作原理</w:t>
      </w:r>
      <w:bookmarkEnd w:id="3"/>
      <w:bookmarkEnd w:id="4"/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（1）电动机驱动液压泵经滤油器从油箱中吸油，油液被加压后，从泵的输出口输入管路</w:t>
      </w:r>
      <w:r>
        <w:rPr>
          <w:rFonts w:cs="Times New Roman" w:hint="eastAsia"/>
          <w:szCs w:val="24"/>
          <w:vertAlign w:val="superscript"/>
        </w:rPr>
        <w:t>[1]</w:t>
      </w:r>
      <w:r>
        <w:rPr>
          <w:rFonts w:cs="Times New Roman" w:hint="eastAsia"/>
          <w:szCs w:val="24"/>
        </w:rPr>
        <w:t>。油液经开停阀、节流阀、换向阀进入液压缸，推动活塞而使工作台左右移动。液压缸里的油液经换向阀和回油管排回油箱。</w:t>
      </w:r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2）工作台的移动速度是通过节流阀来调节的。当节流阀开大时，进入液压缸的油量增多，工作台的移动速度增大；当节流阀关小时，进入液压缸的油量减少，工作台的移动速度减少。由此可见，速度是由油量决定的。</w:t>
      </w:r>
    </w:p>
    <w:p>
      <w:pPr>
        <w:pStyle w:val="2"/>
      </w:pPr>
      <w:bookmarkStart w:id="5" w:name="_Toc498954537"/>
      <w:bookmarkStart w:id="6" w:name="_Toc259393410"/>
      <w:r>
        <w:rPr>
          <w:rFonts w:hint="eastAsia"/>
        </w:rPr>
        <w:t>2.2 液压系统的基本组成</w:t>
      </w:r>
      <w:bookmarkEnd w:id="5"/>
      <w:bookmarkEnd w:id="6"/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（1）能源装置——液压泵。它将动力部分（电动机或其它远动机）所输出的机械能转换成液压能，给系统提供压力油液。</w:t>
      </w:r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（2）执行装置——液压机（液压缸、液压马达）。通过它将液压能转换成机械能，推动负载做功</w:t>
      </w:r>
      <w:r>
        <w:rPr>
          <w:rFonts w:cs="Times New Roman" w:hint="eastAsia"/>
          <w:szCs w:val="24"/>
          <w:vertAlign w:val="superscript"/>
        </w:rPr>
        <w:t>[2]</w:t>
      </w:r>
      <w:r>
        <w:rPr>
          <w:rFonts w:cs="Times New Roman" w:hint="eastAsia"/>
          <w:szCs w:val="24"/>
        </w:rPr>
        <w:t>。</w:t>
      </w:r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（3）控制装置——液压阀。</w:t>
      </w:r>
    </w:p>
    <w:p>
      <w:pPr>
        <w:widowControl w:val="0"/>
        <w:spacing w:line="400" w:lineRule="exact"/>
        <w:ind w:firstLine="480"/>
        <w:jc w:val="left"/>
        <w:rPr>
          <w:rFonts w:ascii="Verdana" w:hAnsi="Verdana" w:cs="Times New Roman"/>
          <w:szCs w:val="24"/>
        </w:rPr>
      </w:pPr>
      <w:r>
        <w:rPr>
          <w:rFonts w:cs="Times New Roman" w:hint="eastAsia"/>
          <w:szCs w:val="24"/>
        </w:rPr>
        <w:t>通过它们的控制和调节，使液流的压力、流速和方向得以改变，从而改变执行元件的力（或力矩）、速度和方向，</w:t>
      </w:r>
      <w:r>
        <w:rPr>
          <w:rFonts w:ascii="Verdana" w:hAnsi="Verdana" w:cs="Times New Roman"/>
          <w:szCs w:val="24"/>
        </w:rPr>
        <w:t>根据控制功能的不同，液压阀可分为村力控制阀、流量控制阀和方向控制阀。</w:t>
      </w:r>
    </w:p>
    <w:p>
      <w:pPr>
        <w:widowControl w:val="0"/>
        <w:spacing w:line="400" w:lineRule="exact"/>
        <w:ind w:firstLine="480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（4）辅助装置——油箱、管路、蓄能器、滤油器、管接头、压力表开关等.通过这些元件把系统联接起来，以实现各种工作循环。</w:t>
      </w:r>
    </w:p>
    <w:p>
      <w:pPr>
        <w:widowControl w:val="0"/>
        <w:spacing w:line="400" w:lineRule="exact"/>
        <w:ind w:firstLine="480"/>
        <w:jc w:val="left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（5）工作介质——液压油。绝大多数液压油采用矿物油，系统用它来传递能量或信息。</w:t>
      </w:r>
    </w:p>
    <w:p>
      <w:pPr>
        <w:pStyle w:val="Heading1"/>
      </w:pPr>
      <w:bookmarkStart w:id="7" w:name="_Toc498954538"/>
      <w:r>
        <w:rPr>
          <w:rFonts w:hint="eastAsia"/>
        </w:rPr>
        <w:t>3 YA30-2000型动力滑台液压系统的工况分析</w:t>
      </w:r>
      <w:bookmarkEnd w:id="7"/>
    </w:p>
    <w:p>
      <w:pPr>
        <w:pStyle w:val="2"/>
      </w:pPr>
      <w:bookmarkStart w:id="8" w:name="_Toc498954539"/>
      <w:r>
        <w:rPr>
          <w:rFonts w:hint="eastAsia"/>
        </w:rPr>
        <w:t xml:space="preserve">3.1 </w:t>
      </w:r>
      <w:r>
        <w:t>YA30-2000</w:t>
      </w:r>
      <w:r>
        <w:rPr>
          <w:rFonts w:hint="eastAsia"/>
        </w:rPr>
        <w:t>型动力滑台的液压系统原理</w:t>
      </w:r>
      <w:bookmarkEnd w:id="8"/>
    </w:p>
    <w:p>
      <w:pPr>
        <w:pStyle w:val="a"/>
      </w:pPr>
      <w:r>
        <w:t>YA30-2000</w:t>
      </w:r>
      <w:r>
        <w:rPr>
          <w:rFonts w:hint="eastAsia"/>
        </w:rPr>
        <w:t>型动力滑台的液压系统原理图，该系统用限压式变量泵供油、电液换向阀换向、液压缸差动连接来实现快进</w:t>
      </w:r>
      <w:r>
        <w:rPr>
          <w:rFonts w:hint="eastAsia"/>
          <w:vertAlign w:val="superscript"/>
        </w:rPr>
        <w:t>[3]</w:t>
      </w:r>
      <w:r>
        <w:rPr>
          <w:rFonts w:hint="eastAsia"/>
        </w:rPr>
        <w:t>。</w:t>
      </w:r>
    </w:p>
    <w:p>
      <w:pPr>
        <w:pStyle w:val="a0"/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5392420" cy="3572510"/>
            <wp:effectExtent l="0" t="0" r="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4905" cy="3574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0"/>
      </w:pPr>
      <w:r>
        <w:drawing>
          <wp:inline distT="0" distB="0" distL="0" distR="0">
            <wp:extent cx="5272405" cy="278511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86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a0"/>
      </w:pPr>
      <w:r>
        <w:rPr>
          <w:rFonts w:hint="eastAsia"/>
        </w:rPr>
        <w:t>图3-1  YA30-2000型动力滑台的液压系统原理</w:t>
      </w:r>
    </w:p>
    <w:p>
      <w:pPr>
        <w:pStyle w:val="a"/>
      </w:pPr>
      <w:r>
        <w:rPr>
          <w:rFonts w:hint="eastAsia"/>
        </w:rPr>
        <w:t>用调速阀调节工作进给速度，用行程阀实现快、慢速度的换接，用二位二通电磁阀进行两个工进速度之间的转换，用止挡块限位保证进给的位置精度。</w:t>
      </w:r>
    </w:p>
    <w:p>
      <w:pPr>
        <w:pStyle w:val="a"/>
      </w:pPr>
      <w:r>
        <w:rPr>
          <w:rFonts w:hint="eastAsia"/>
        </w:rPr>
        <w:t>滑台的工作循环是:快进→第一次工作进给→第二次工作进给→止挡块停留→快退→原位停止。</w:t>
      </w:r>
    </w:p>
    <w:p>
      <w:pPr>
        <w:ind w:firstLine="480"/>
      </w:pPr>
      <w:r>
        <w:rPr>
          <w:rFonts w:hint="eastAsia"/>
        </w:rPr>
        <w:t>进油路： 过滤器 →双联泵→三位五通阀的左位→液压缸无杆腔。</w:t>
      </w:r>
    </w:p>
    <w:p>
      <w:pPr>
        <w:ind w:firstLine="480"/>
      </w:pPr>
      <w:r>
        <w:rPr>
          <w:rFonts w:hint="eastAsia"/>
        </w:rPr>
        <w:t>回油路： 液压缸有杆腔→行程阀的左位→三位五通电磁阀左位→单向阀→液压缸无杆腔。</w:t>
      </w:r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本课题所设计的YA30-2000型在普通车间使用，没有特殊的要求，液压系统的安装必须稳定。</w:t>
      </w:r>
    </w:p>
    <w:p>
      <w:pPr>
        <w:pStyle w:val="a0"/>
      </w:pPr>
      <w:r>
        <w:t>表</w:t>
      </w:r>
      <w:r>
        <w:rPr>
          <w:rFonts w:hint="eastAsia"/>
        </w:rPr>
        <w:t>3-1 YA30-2000型动力滑台</w:t>
      </w:r>
      <w:r>
        <w:t>设计参数</w:t>
      </w:r>
    </w:p>
    <w:tbl>
      <w:tblPr>
        <w:tblStyle w:val="TableNormal"/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7"/>
        <w:gridCol w:w="2995"/>
      </w:tblGrid>
      <w:tr>
        <w:tblPrEx>
          <w:tblW w:w="5000" w:type="pct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参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hAnsi="宋体" w:cs="Times New Roman"/>
                <w:sz w:val="21"/>
                <w:szCs w:val="21"/>
              </w:rPr>
              <w:t>数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数</w:t>
            </w:r>
            <w:r>
              <w:rPr>
                <w:rFonts w:ascii="宋体" w:hAnsi="宋体" w:cs="Times New Roman" w:hint="eastAsia"/>
                <w:sz w:val="21"/>
                <w:szCs w:val="21"/>
              </w:rPr>
              <w:t xml:space="preserve">    </w:t>
            </w:r>
            <w:r>
              <w:rPr>
                <w:rFonts w:ascii="宋体" w:hAnsi="宋体" w:cs="Times New Roman"/>
                <w:sz w:val="21"/>
                <w:szCs w:val="21"/>
              </w:rPr>
              <w:t>值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切削阻力(N)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15000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滑台自重</w:t>
            </w:r>
            <w:r>
              <w:rPr>
                <w:rFonts w:ascii="宋体" w:hAnsi="宋体" w:cs="Times New Roman"/>
                <w:sz w:val="21"/>
                <w:szCs w:val="21"/>
              </w:rPr>
              <w:t xml:space="preserve"> (N)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hAnsi="宋体" w:cs="Times New Roman"/>
                <w:sz w:val="21"/>
                <w:szCs w:val="21"/>
              </w:rPr>
              <w:t>2000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快进、快退速度(m/min)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5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工进速度(mm/min)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100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最大行程(mm)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350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工进行程(mm)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200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启动换向时间(s)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0.1</w:t>
            </w:r>
          </w:p>
        </w:tc>
      </w:tr>
      <w:tr>
        <w:tblPrEx>
          <w:tblW w:w="5000" w:type="pct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/>
          <w:jc w:val="center"/>
        </w:trPr>
        <w:tc>
          <w:tcPr>
            <w:tcW w:w="3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液压缸机械效率</w:t>
            </w:r>
          </w:p>
        </w:tc>
        <w:tc>
          <w:tcPr>
            <w:tcW w:w="1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 w:val="0"/>
              <w:spacing w:line="440" w:lineRule="atLeast"/>
              <w:ind w:left="204" w:firstLine="0" w:leftChars="85" w:firstLineChars="0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 w:hint="eastAsia"/>
                <w:sz w:val="21"/>
                <w:szCs w:val="21"/>
              </w:rPr>
              <w:t>0.9</w:t>
            </w:r>
          </w:p>
        </w:tc>
      </w:tr>
    </w:tbl>
    <w:p>
      <w:p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/>
          <w:szCs w:val="24"/>
        </w:rPr>
        <w:t>系统设计参数如表</w:t>
      </w:r>
      <w:r>
        <w:rPr>
          <w:rFonts w:cs="Times New Roman" w:hint="eastAsia"/>
          <w:szCs w:val="24"/>
        </w:rPr>
        <w:t>3-1</w:t>
      </w:r>
      <w:r>
        <w:rPr>
          <w:rFonts w:cs="Times New Roman"/>
          <w:szCs w:val="24"/>
        </w:rPr>
        <w:t>所示，动力滑台采用平面导轨，其静、动摩擦系数分别</w:t>
      </w:r>
      <w:r>
        <w:rPr>
          <w:rFonts w:cs="Times New Roman" w:hint="eastAsia"/>
          <w:szCs w:val="24"/>
        </w:rPr>
        <w:t>为</w:t>
      </w:r>
      <w:r>
        <w:rPr>
          <w:rFonts w:cs="Times New Roman"/>
          <w:position w:val="-12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pt;height:18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  <w:r>
        <w:rPr>
          <w:rFonts w:cs="Times New Roman"/>
          <w:szCs w:val="24"/>
        </w:rPr>
        <w:t xml:space="preserve"> = 0.2</w:t>
      </w:r>
      <w:r>
        <w:rPr>
          <w:rFonts w:cs="Times New Roman" w:hint="eastAsia"/>
          <w:szCs w:val="24"/>
        </w:rPr>
        <w:t>、</w:t>
      </w:r>
      <w:r>
        <w:rPr>
          <w:rFonts w:cs="Times New Roman"/>
          <w:position w:val="-12"/>
          <w:szCs w:val="24"/>
        </w:rPr>
        <w:pict>
          <v:shape id="_x0000_i1026" type="#_x0000_t75" style="width:15.35pt;height:18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  <w:r>
        <w:rPr>
          <w:rFonts w:cs="Times New Roman"/>
          <w:szCs w:val="24"/>
        </w:rPr>
        <w:t xml:space="preserve"> = 0.</w:t>
      </w:r>
      <w:r>
        <w:rPr>
          <w:rFonts w:cs="Times New Roman" w:hint="eastAsia"/>
          <w:szCs w:val="24"/>
        </w:rPr>
        <w:t>1</w:t>
      </w:r>
      <w:r>
        <w:rPr>
          <w:rFonts w:cs="Times New Roman"/>
          <w:szCs w:val="24"/>
        </w:rPr>
        <w:t>。</w:t>
      </w:r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 w:hint="eastAsia"/>
          <w:szCs w:val="24"/>
          <w:lang w:val="zh-CN"/>
        </w:rPr>
        <w:t>YA30-2000型</w:t>
      </w:r>
      <w:r>
        <w:rPr>
          <w:rFonts w:cs="Times New Roman"/>
          <w:szCs w:val="24"/>
        </w:rPr>
        <w:t>的工作特点要求液压系统完成的主要是直线运动，因此液压系统的执行元件确定为液压缸。</w:t>
      </w:r>
    </w:p>
    <w:p>
      <w:pPr>
        <w:pStyle w:val="2"/>
      </w:pPr>
      <w:bookmarkStart w:id="9" w:name="_Toc358016085"/>
      <w:bookmarkStart w:id="10" w:name="_Toc498954540"/>
      <w:r>
        <w:rPr>
          <w:rFonts w:hint="eastAsia"/>
        </w:rPr>
        <w:t>3.2分析系统工况</w:t>
      </w:r>
      <w:bookmarkEnd w:id="9"/>
      <w:bookmarkEnd w:id="10"/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在对YA30-2000型动力滑台液压系统进行工况分析时，本设计只考虑YA30-2000型动力滑台所受到的工作负载、惯性负载、和机械摩擦阻力负载，其他负载可以忽略。</w:t>
      </w:r>
    </w:p>
    <w:p>
      <w:pPr>
        <w:pStyle w:val="3"/>
        <w:ind w:firstLine="562"/>
      </w:pPr>
      <w:bookmarkStart w:id="11" w:name="_Toc358016086"/>
      <w:bookmarkStart w:id="12" w:name="_Toc498954541"/>
      <w:r>
        <w:rPr>
          <w:rFonts w:hint="eastAsia"/>
        </w:rPr>
        <w:t>3.2.1工作负载</w:t>
      </w:r>
      <w:bookmarkEnd w:id="11"/>
      <w:bookmarkEnd w:id="12"/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工作负载是在工作过程中由于机器特定的工作情况而产生的负载，即沿液压缸轴线方向的力为工作负载，即</w:t>
      </w:r>
    </w:p>
    <w:p>
      <w:pPr>
        <w:widowControl w:val="0"/>
        <w:spacing w:line="440" w:lineRule="exact"/>
        <w:ind w:firstLine="0" w:firstLineChars="0"/>
        <w:jc w:val="center"/>
        <w:rPr>
          <w:rFonts w:cs="Times New Roman"/>
          <w:szCs w:val="24"/>
        </w:rPr>
      </w:pPr>
      <w:r>
        <w:rPr>
          <w:rFonts w:cs="Times New Roman"/>
          <w:position w:val="-6"/>
          <w:szCs w:val="24"/>
        </w:rPr>
        <w:pict>
          <v:shape id="_x0000_i1027" type="#_x0000_t75" style="width:60.65pt;height:14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  <w:r>
        <w:rPr>
          <w:rFonts w:cs="Times New Roman" w:hint="eastAsia"/>
          <w:szCs w:val="24"/>
        </w:rPr>
        <w:t>N</w:t>
      </w:r>
    </w:p>
    <w:p>
      <w:pPr>
        <w:pStyle w:val="3"/>
        <w:ind w:firstLine="562"/>
      </w:pPr>
      <w:bookmarkStart w:id="13" w:name="_Toc358016087"/>
      <w:bookmarkStart w:id="14" w:name="_Toc498954542"/>
      <w:r>
        <w:rPr>
          <w:rFonts w:hint="eastAsia"/>
        </w:rPr>
        <w:t>3.2.2 惯性负载</w:t>
      </w:r>
      <w:bookmarkEnd w:id="13"/>
      <w:bookmarkEnd w:id="14"/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 w:hint="eastAsia"/>
          <w:szCs w:val="24"/>
        </w:rPr>
        <w:t>最大惯性负载取决于移动部件的质量和最大加速度，其中最大加速度可通过工作台最大移动速度和加速时间进行计算。已知加减速时间为0.1s，工作台最大移动速度，即快进、快退速度为5m/min，因此惯性负载可以表示为</w:t>
      </w:r>
    </w:p>
    <w:p>
      <w:pPr>
        <w:widowControl w:val="0"/>
        <w:wordWrap w:val="0"/>
        <w:spacing w:line="240" w:lineRule="auto"/>
        <w:ind w:firstLine="0" w:firstLineChars="0"/>
        <w:jc w:val="right"/>
        <w:rPr>
          <w:rFonts w:cs="Times New Roman"/>
          <w:spacing w:val="20"/>
          <w:szCs w:val="24"/>
        </w:rPr>
      </w:pPr>
      <w:r>
        <w:rPr>
          <w:rFonts w:cs="Times New Roman"/>
          <w:spacing w:val="20"/>
          <w:position w:val="-30"/>
          <w:szCs w:val="24"/>
        </w:rPr>
        <w:object>
          <v:shape id="_x0000_i1028" type="#_x0000_t75" style="width:84pt;height:36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3" ShapeID="_x0000_i1028" DrawAspect="Content" ObjectID="_1468075725" r:id="rId21"/>
        </w:object>
      </w:r>
      <w:r>
        <w:rPr>
          <w:rFonts w:cs="Times New Roman" w:hint="eastAsia"/>
          <w:spacing w:val="20"/>
          <w:szCs w:val="24"/>
        </w:rPr>
        <w:t xml:space="preserve">                    (3.1)</w:t>
      </w:r>
    </w:p>
    <w:p>
      <w:pPr>
        <w:widowControl w:val="0"/>
        <w:spacing w:line="440" w:lineRule="exact"/>
        <w:ind w:firstLine="560"/>
        <w:rPr>
          <w:rFonts w:cs="Times New Roman"/>
          <w:spacing w:val="20"/>
          <w:szCs w:val="24"/>
        </w:rPr>
      </w:pPr>
      <w:r>
        <w:rPr>
          <w:rFonts w:cs="Times New Roman" w:hint="eastAsia"/>
          <w:spacing w:val="20"/>
          <w:szCs w:val="24"/>
        </w:rPr>
        <w:t>式中：</w:t>
      </w:r>
      <w:r>
        <w:rPr>
          <w:rFonts w:cs="Times New Roman"/>
          <w:spacing w:val="20"/>
          <w:position w:val="-12"/>
          <w:szCs w:val="24"/>
        </w:rPr>
        <w:pict>
          <v:shape id="_x0000_i1029" type="#_x0000_t75" style="width:16pt;height:18pt" coordsize="21600,21600" o:preferrelative="t" filled="f" stroked="f">
            <v:stroke joinstyle="miter"/>
            <v:imagedata r:id="rId22" o:title=""/>
            <o:lock v:ext="edit" aspectratio="t"/>
            <w10:anchorlock/>
          </v:shape>
        </w:pict>
      </w:r>
      <w:r>
        <w:rPr>
          <w:rFonts w:cs="Times New Roman"/>
          <w:spacing w:val="20"/>
          <w:szCs w:val="24"/>
        </w:rPr>
        <w:t>—</w:t>
      </w:r>
      <w:r>
        <w:rPr>
          <w:rFonts w:cs="Times New Roman" w:hint="eastAsia"/>
          <w:spacing w:val="20"/>
          <w:szCs w:val="24"/>
        </w:rPr>
        <w:t>惯性力；</w:t>
      </w:r>
    </w:p>
    <w:p>
      <w:pPr>
        <w:widowControl w:val="0"/>
        <w:spacing w:line="440" w:lineRule="exact"/>
        <w:ind w:firstLine="1200" w:firstLineChars="500"/>
        <w:rPr>
          <w:rFonts w:cs="Times New Roman"/>
          <w:spacing w:val="20"/>
          <w:szCs w:val="24"/>
        </w:rPr>
      </w:pPr>
      <w:r>
        <w:rPr>
          <w:rFonts w:cs="Times New Roman" w:hint="eastAsia"/>
          <w:spacing w:val="20"/>
          <w:szCs w:val="24"/>
        </w:rPr>
        <w:t>G</w:t>
      </w:r>
      <w:r>
        <w:rPr>
          <w:rFonts w:cs="Times New Roman"/>
          <w:spacing w:val="20"/>
          <w:szCs w:val="24"/>
        </w:rPr>
        <w:t>—</w:t>
      </w:r>
      <w:r>
        <w:rPr>
          <w:rFonts w:cs="Times New Roman" w:hint="eastAsia"/>
          <w:spacing w:val="20"/>
          <w:szCs w:val="24"/>
        </w:rPr>
        <w:t>活塞杆的自身重力；</w:t>
      </w:r>
    </w:p>
    <w:p>
      <w:pPr>
        <w:widowControl w:val="0"/>
        <w:spacing w:line="440" w:lineRule="exact"/>
        <w:ind w:firstLine="1200" w:firstLineChars="500"/>
        <w:rPr>
          <w:rFonts w:cs="Times New Roman"/>
          <w:spacing w:val="20"/>
          <w:szCs w:val="24"/>
          <w:vertAlign w:val="superscript"/>
        </w:rPr>
      </w:pPr>
      <w:r>
        <w:rPr>
          <w:rFonts w:cs="Times New Roman" w:hint="eastAsia"/>
          <w:spacing w:val="20"/>
          <w:szCs w:val="24"/>
        </w:rPr>
        <w:t>g</w:t>
      </w:r>
      <w:r>
        <w:rPr>
          <w:rFonts w:cs="Times New Roman"/>
          <w:spacing w:val="20"/>
          <w:szCs w:val="24"/>
        </w:rPr>
        <w:t>—</w:t>
      </w:r>
      <w:r>
        <w:rPr>
          <w:rFonts w:cs="Times New Roman" w:hint="eastAsia"/>
          <w:spacing w:val="20"/>
          <w:szCs w:val="24"/>
        </w:rPr>
        <w:t>重力加速度，取9.8m/s</w:t>
      </w:r>
      <w:r>
        <w:rPr>
          <w:rFonts w:ascii="宋体" w:hAnsi="宋体" w:cs="Times New Roman" w:hint="eastAsia"/>
          <w:spacing w:val="20"/>
          <w:szCs w:val="24"/>
        </w:rPr>
        <w:t>²</w:t>
      </w:r>
      <w:r>
        <w:rPr>
          <w:rFonts w:cs="Times New Roman" w:hint="eastAsia"/>
          <w:spacing w:val="20"/>
          <w:szCs w:val="24"/>
        </w:rPr>
        <w:t>；</w:t>
      </w:r>
    </w:p>
    <w:p>
      <w:pPr>
        <w:widowControl w:val="0"/>
        <w:spacing w:line="440" w:lineRule="exact"/>
        <w:ind w:firstLine="1320" w:firstLineChars="550"/>
        <w:rPr>
          <w:rFonts w:cs="Times New Roman"/>
          <w:spacing w:val="20"/>
          <w:szCs w:val="24"/>
        </w:rPr>
      </w:pPr>
      <w:r>
        <w:rPr>
          <w:rFonts w:cs="Times New Roman"/>
          <w:spacing w:val="20"/>
          <w:position w:val="-6"/>
          <w:szCs w:val="24"/>
        </w:rPr>
        <w:pict>
          <v:shape id="_x0000_i1030" type="#_x0000_t75" style="width:17.35pt;height:14pt" coordsize="21600,21600" o:preferrelative="t" filled="f" stroked="f">
            <v:stroke joinstyle="miter"/>
            <v:imagedata r:id="rId23" o:title=""/>
            <o:lock v:ext="edit" aspectratio="t"/>
            <w10:anchorlock/>
          </v:shape>
        </w:pict>
      </w:r>
      <w:r>
        <w:rPr>
          <w:rFonts w:cs="Times New Roman"/>
          <w:spacing w:val="20"/>
          <w:szCs w:val="24"/>
        </w:rPr>
        <w:t>—</w:t>
      </w:r>
      <w:r>
        <w:rPr>
          <w:rFonts w:cs="Times New Roman" w:hint="eastAsia"/>
          <w:spacing w:val="20"/>
          <w:szCs w:val="24"/>
        </w:rPr>
        <w:t>快进速度；</w:t>
      </w:r>
    </w:p>
    <w:p>
      <w:pPr>
        <w:widowControl w:val="0"/>
        <w:spacing w:line="440" w:lineRule="exact"/>
        <w:ind w:firstLine="560"/>
        <w:rPr>
          <w:rFonts w:cs="Times New Roman"/>
          <w:spacing w:val="20"/>
          <w:szCs w:val="24"/>
        </w:rPr>
      </w:pPr>
      <w:r>
        <w:rPr>
          <w:rFonts w:cs="Times New Roman" w:hint="eastAsia"/>
          <w:spacing w:val="20"/>
          <w:szCs w:val="24"/>
        </w:rPr>
        <w:t xml:space="preserve">     </w:t>
      </w:r>
      <w:r>
        <w:rPr>
          <w:rFonts w:cs="Times New Roman"/>
          <w:spacing w:val="20"/>
          <w:position w:val="-6"/>
          <w:szCs w:val="24"/>
        </w:rPr>
        <w:pict>
          <v:shape id="_x0000_i1031" type="#_x0000_t75" style="width:15.35pt;height:14pt" coordsize="21600,21600" o:preferrelative="t" filled="f" stroked="f">
            <v:stroke joinstyle="miter"/>
            <v:imagedata r:id="rId24" o:title=""/>
            <o:lock v:ext="edit" aspectratio="t"/>
            <w10:anchorlock/>
          </v:shape>
        </w:pict>
      </w:r>
      <w:r>
        <w:rPr>
          <w:rFonts w:cs="Times New Roman"/>
          <w:spacing w:val="20"/>
          <w:szCs w:val="24"/>
        </w:rPr>
        <w:t>—</w:t>
      </w:r>
      <w:r>
        <w:rPr>
          <w:rFonts w:cs="Times New Roman" w:hint="eastAsia"/>
          <w:spacing w:val="20"/>
          <w:szCs w:val="24"/>
        </w:rPr>
        <w:t>快进时间；</w:t>
      </w:r>
    </w:p>
    <w:p>
      <w:pPr>
        <w:widowControl w:val="0"/>
        <w:spacing w:line="240" w:lineRule="auto"/>
        <w:ind w:firstLine="0" w:firstLineChars="0"/>
        <w:jc w:val="center"/>
        <w:rPr>
          <w:rFonts w:cs="Times New Roman"/>
          <w:spacing w:val="20"/>
          <w:szCs w:val="24"/>
        </w:rPr>
      </w:pPr>
      <w:r>
        <w:rPr>
          <w:rFonts w:cs="Times New Roman"/>
          <w:spacing w:val="20"/>
          <w:position w:val="-30"/>
          <w:szCs w:val="24"/>
        </w:rPr>
        <w:pict>
          <v:shape id="_x0000_i1032" type="#_x0000_t75" style="width:217.35pt;height:36pt" coordsize="21600,21600" o:preferrelative="t" filled="f" stroked="f">
            <v:stroke joinstyle="miter"/>
            <v:imagedata r:id="rId25" o:title=""/>
            <o:lock v:ext="edit" aspectratio="t"/>
            <w10:anchorlock/>
          </v:shape>
        </w:pict>
      </w:r>
      <w:r>
        <w:rPr>
          <w:rFonts w:cs="Times New Roman" w:hint="eastAsia"/>
          <w:spacing w:val="20"/>
          <w:szCs w:val="24"/>
        </w:rPr>
        <w:t>N</w:t>
      </w:r>
    </w:p>
    <w:p>
      <w:pPr>
        <w:pStyle w:val="3"/>
        <w:ind w:firstLine="562"/>
      </w:pPr>
      <w:bookmarkStart w:id="15" w:name="_Toc498954543"/>
      <w:bookmarkStart w:id="16" w:name="_Toc358016088"/>
      <w:r>
        <w:rPr>
          <w:rFonts w:hint="eastAsia"/>
        </w:rPr>
        <w:t>3.2.3 阻力负载</w:t>
      </w:r>
      <w:bookmarkEnd w:id="15"/>
      <w:bookmarkEnd w:id="16"/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  <w:r>
        <w:rPr>
          <w:rFonts w:cs="Times New Roman"/>
          <w:szCs w:val="24"/>
        </w:rPr>
        <w:t>阻力负载主要是工作台的机械摩擦阻力，分为静摩擦阻力和动摩擦阻力两部分。</w:t>
      </w:r>
      <w:r>
        <w:rPr>
          <w:rFonts w:cs="Times New Roman"/>
          <w:szCs w:val="24"/>
        </w:rPr>
        <w:br/>
      </w:r>
      <w:r>
        <w:rPr>
          <w:rFonts w:cs="Times New Roman"/>
          <w:szCs w:val="24"/>
        </w:rPr>
        <w:br/>
      </w:r>
    </w:p>
    <w:p>
      <w:pPr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https://d.book118.com/797050146035006025</w:t>
        </w:r>
      </w:hyperlink>
    </w:p>
    <w:p>
      <w:pPr>
        <w:widowControl w:val="0"/>
        <w:spacing w:line="440" w:lineRule="exact"/>
        <w:ind w:firstLine="480"/>
        <w:rPr>
          <w:rFonts w:cs="Times New Roman"/>
          <w:szCs w:val="24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59B"/>
    <w:rsid w:val="00054D09"/>
    <w:rsid w:val="003C521E"/>
    <w:rsid w:val="004D7137"/>
    <w:rsid w:val="00511895"/>
    <w:rsid w:val="00524FFC"/>
    <w:rsid w:val="00556877"/>
    <w:rsid w:val="005F2D55"/>
    <w:rsid w:val="0078635F"/>
    <w:rsid w:val="007D589A"/>
    <w:rsid w:val="0082392D"/>
    <w:rsid w:val="0087533C"/>
    <w:rsid w:val="008869FF"/>
    <w:rsid w:val="009877CA"/>
    <w:rsid w:val="00C904AA"/>
    <w:rsid w:val="00C92C17"/>
    <w:rsid w:val="00CA6D7F"/>
    <w:rsid w:val="00CD759B"/>
    <w:rsid w:val="00D741E1"/>
    <w:rsid w:val="00E2528F"/>
    <w:rsid w:val="00EA6EED"/>
    <w:rsid w:val="23B51EAB"/>
  </w:rsids>
  <w:docVars>
    <w:docVar w:name="commondata" w:val="eyJoZGlkIjoiNWFhMWI5MDQwNDBiYWI1ZmY5ZTQxYWNiYzY0MTdmZ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aj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/>
    <w:lsdException w:name="Emphasis" w:semiHidden="0" w:uiPriority="20" w:unhideWhenUsed="0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line="360" w:lineRule="auto"/>
      <w:ind w:firstLine="200" w:firstLineChars="200"/>
      <w:jc w:val="both"/>
    </w:pPr>
    <w:rPr>
      <w:rFonts w:ascii="Times New Roman" w:eastAsia="宋体" w:hAnsi="Times New Roman" w:cstheme="majorBidi"/>
      <w:kern w:val="2"/>
      <w:sz w:val="24"/>
      <w:lang w:val="en-US" w:eastAsia="zh-CN" w:bidi="ar-SA"/>
    </w:rPr>
  </w:style>
  <w:style w:type="paragraph" w:styleId="Heading1">
    <w:name w:val="heading 1"/>
    <w:basedOn w:val="Normal"/>
    <w:link w:val="1Char"/>
    <w:qFormat/>
    <w:pPr>
      <w:widowControl w:val="0"/>
      <w:spacing w:before="156" w:beforeLines="50" w:after="156" w:afterLines="50"/>
      <w:ind w:firstLine="0" w:firstLineChars="0"/>
      <w:jc w:val="center"/>
      <w:outlineLvl w:val="0"/>
    </w:pPr>
    <w:rPr>
      <w:rFonts w:eastAsia="黑体" w:hAnsi="宋体"/>
      <w:kern w:val="44"/>
      <w:sz w:val="36"/>
      <w:szCs w:val="36"/>
    </w:rPr>
  </w:style>
  <w:style w:type="paragraph" w:styleId="Heading2">
    <w:name w:val="heading 2"/>
    <w:basedOn w:val="Normal"/>
    <w:next w:val="Normal"/>
    <w:link w:val="2Char0"/>
    <w:uiPriority w:val="9"/>
    <w:semiHidden/>
    <w:unhideWhenUsed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0"/>
    <w:uiPriority w:val="9"/>
    <w:semiHidden/>
    <w:unhideWhenUs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autoRedefine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3"/>
    <w:autoRedefine/>
    <w:uiPriority w:val="99"/>
    <w:semiHidden/>
    <w:unhideWhenUsed/>
    <w:pPr>
      <w:spacing w:line="240" w:lineRule="auto"/>
    </w:pPr>
    <w:rPr>
      <w:sz w:val="18"/>
      <w:szCs w:val="18"/>
    </w:rPr>
  </w:style>
  <w:style w:type="paragraph" w:styleId="Footer">
    <w:name w:val="footer"/>
    <w:basedOn w:val="Normal"/>
    <w:link w:val="Char2"/>
    <w:autoRedefine/>
    <w:uiPriority w:val="99"/>
    <w:unhideWhenUsed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Header">
    <w:name w:val="header"/>
    <w:basedOn w:val="Normal"/>
    <w:link w:val="Char1"/>
    <w:autoRedefine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autoRedefine/>
    <w:uiPriority w:val="39"/>
    <w:unhideWhenUsed/>
    <w:qFormat/>
  </w:style>
  <w:style w:type="paragraph" w:styleId="TOC2">
    <w:name w:val="toc 2"/>
    <w:basedOn w:val="Normal"/>
    <w:next w:val="Normal"/>
    <w:autoRedefine/>
    <w:uiPriority w:val="39"/>
    <w:unhideWhenUsed/>
    <w:qFormat/>
    <w:pPr>
      <w:ind w:left="420" w:leftChars="200"/>
    </w:p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Char">
    <w:name w:val="标题 1 Char"/>
    <w:basedOn w:val="DefaultParagraphFont"/>
    <w:link w:val="Heading1"/>
    <w:autoRedefine/>
    <w:qFormat/>
    <w:rPr>
      <w:rFonts w:eastAsia="黑体" w:hAnsi="宋体"/>
      <w:kern w:val="44"/>
      <w:sz w:val="36"/>
      <w:szCs w:val="36"/>
    </w:rPr>
  </w:style>
  <w:style w:type="paragraph" w:customStyle="1" w:styleId="3">
    <w:name w:val="3"/>
    <w:basedOn w:val="Normal"/>
    <w:link w:val="3Char"/>
    <w:autoRedefine/>
    <w:qFormat/>
    <w:pPr>
      <w:keepNext/>
      <w:keepLines/>
      <w:spacing w:before="120" w:after="120"/>
      <w:ind w:firstLine="482"/>
      <w:jc w:val="left"/>
      <w:outlineLvl w:val="2"/>
    </w:pPr>
    <w:rPr>
      <w:rFonts w:ascii="宋体" w:eastAsia="黑体" w:hAnsi="宋体" w:cs="宋体"/>
      <w:b/>
      <w:sz w:val="28"/>
    </w:rPr>
  </w:style>
  <w:style w:type="character" w:customStyle="1" w:styleId="3Char">
    <w:name w:val="3 Char"/>
    <w:basedOn w:val="DefaultParagraphFont"/>
    <w:link w:val="3"/>
    <w:autoRedefine/>
    <w:qFormat/>
    <w:rPr>
      <w:rFonts w:ascii="宋体" w:eastAsia="黑体" w:hAnsi="宋体" w:cs="宋体"/>
      <w:b/>
      <w:sz w:val="28"/>
    </w:rPr>
  </w:style>
  <w:style w:type="paragraph" w:customStyle="1" w:styleId="2">
    <w:name w:val="2"/>
    <w:basedOn w:val="Normal"/>
    <w:link w:val="2Char"/>
    <w:autoRedefine/>
    <w:qFormat/>
    <w:pPr>
      <w:ind w:firstLine="0" w:firstLineChars="0"/>
      <w:jc w:val="left"/>
      <w:outlineLvl w:val="1"/>
    </w:pPr>
    <w:rPr>
      <w:rFonts w:eastAsia="黑体"/>
      <w:sz w:val="30"/>
      <w:szCs w:val="28"/>
      <w:lang w:val="zh-CN"/>
    </w:rPr>
  </w:style>
  <w:style w:type="character" w:customStyle="1" w:styleId="2Char">
    <w:name w:val="2 Char"/>
    <w:basedOn w:val="DefaultParagraphFont"/>
    <w:link w:val="2"/>
    <w:autoRedefine/>
    <w:qFormat/>
    <w:rPr>
      <w:rFonts w:eastAsia="黑体"/>
      <w:sz w:val="30"/>
      <w:szCs w:val="28"/>
      <w:lang w:val="zh-CN"/>
    </w:rPr>
  </w:style>
  <w:style w:type="paragraph" w:customStyle="1" w:styleId="a">
    <w:name w:val="文"/>
    <w:basedOn w:val="Normal"/>
    <w:link w:val="Char"/>
    <w:autoRedefine/>
    <w:qFormat/>
    <w:pPr>
      <w:ind w:firstLine="480"/>
    </w:pPr>
    <w:rPr>
      <w:rFonts w:hAnsi="宋体" w:cs="Times New Roman"/>
      <w:bCs/>
      <w:color w:val="000000"/>
      <w:kern w:val="0"/>
      <w:szCs w:val="24"/>
    </w:rPr>
  </w:style>
  <w:style w:type="character" w:customStyle="1" w:styleId="Char">
    <w:name w:val="文 Char"/>
    <w:basedOn w:val="DefaultParagraphFont"/>
    <w:link w:val="a"/>
    <w:autoRedefine/>
    <w:rPr>
      <w:rFonts w:hAnsi="宋体" w:cs="Times New Roman"/>
      <w:bCs/>
      <w:color w:val="000000"/>
      <w:kern w:val="0"/>
      <w:szCs w:val="24"/>
    </w:rPr>
  </w:style>
  <w:style w:type="paragraph" w:customStyle="1" w:styleId="a0">
    <w:name w:val="图"/>
    <w:basedOn w:val="Normal"/>
    <w:link w:val="Char0"/>
    <w:autoRedefine/>
    <w:qFormat/>
    <w:pPr>
      <w:widowControl w:val="0"/>
      <w:ind w:firstLine="0" w:firstLineChars="0"/>
      <w:jc w:val="center"/>
    </w:pPr>
    <w:rPr>
      <w:rFonts w:ascii="宋体" w:hAnsi="宋体" w:cs="Times New Roman"/>
      <w:color w:val="000000"/>
      <w:sz w:val="21"/>
      <w:szCs w:val="21"/>
    </w:rPr>
  </w:style>
  <w:style w:type="character" w:customStyle="1" w:styleId="Char0">
    <w:name w:val="图 Char"/>
    <w:basedOn w:val="DefaultParagraphFont"/>
    <w:link w:val="a0"/>
    <w:autoRedefine/>
    <w:rPr>
      <w:rFonts w:ascii="宋体" w:hAnsi="宋体" w:cs="Times New Roman"/>
      <w:color w:val="000000"/>
      <w:sz w:val="21"/>
      <w:szCs w:val="21"/>
    </w:rPr>
  </w:style>
  <w:style w:type="paragraph" w:customStyle="1" w:styleId="TOCHeading">
    <w:name w:val="TOC Heading"/>
    <w:basedOn w:val="Heading1"/>
    <w:next w:val="Normal"/>
    <w:autoRedefine/>
    <w:uiPriority w:val="39"/>
    <w:semiHidden/>
    <w:unhideWhenUsed/>
    <w:qFormat/>
    <w:pPr>
      <w:spacing w:before="480" w:after="0" w:line="276" w:lineRule="auto"/>
      <w:jc w:val="left"/>
      <w:outlineLvl w:val="9"/>
    </w:pPr>
    <w:rPr>
      <w:rFonts w:asciiTheme="majorHAnsi" w:eastAsiaTheme="majorEastAsia" w:hAnsiTheme="majorHAnsi"/>
      <w:color w:val="376092" w:themeColor="accent1" w:themeShade="BF"/>
      <w:kern w:val="0"/>
      <w:sz w:val="28"/>
      <w:szCs w:val="28"/>
    </w:rPr>
  </w:style>
  <w:style w:type="character" w:customStyle="1" w:styleId="Char1">
    <w:name w:val="页眉 Char"/>
    <w:basedOn w:val="DefaultParagraphFont"/>
    <w:link w:val="Header"/>
    <w:autoRedefine/>
    <w:uiPriority w:val="99"/>
    <w:rPr>
      <w:sz w:val="18"/>
      <w:szCs w:val="18"/>
    </w:rPr>
  </w:style>
  <w:style w:type="character" w:customStyle="1" w:styleId="Char2">
    <w:name w:val="页脚 Char"/>
    <w:basedOn w:val="DefaultParagraphFont"/>
    <w:link w:val="Footer"/>
    <w:autoRedefine/>
    <w:uiPriority w:val="99"/>
    <w:rPr>
      <w:sz w:val="18"/>
      <w:szCs w:val="18"/>
    </w:rPr>
  </w:style>
  <w:style w:type="character" w:customStyle="1" w:styleId="2Char0">
    <w:name w:val="标题 2 Char"/>
    <w:basedOn w:val="DefaultParagraphFont"/>
    <w:link w:val="Heading2"/>
    <w:autoRedefine/>
    <w:uiPriority w:val="9"/>
    <w:semiHidden/>
    <w:rPr>
      <w:rFonts w:asciiTheme="majorHAnsi" w:eastAsiaTheme="majorEastAsia" w:hAnsiTheme="majorHAnsi"/>
      <w:b/>
      <w:bCs/>
      <w:sz w:val="32"/>
      <w:szCs w:val="32"/>
    </w:rPr>
  </w:style>
  <w:style w:type="character" w:customStyle="1" w:styleId="Char3">
    <w:name w:val="批注框文本 Char"/>
    <w:basedOn w:val="DefaultParagraphFont"/>
    <w:link w:val="BalloonText"/>
    <w:autoRedefine/>
    <w:uiPriority w:val="99"/>
    <w:semiHidden/>
    <w:qFormat/>
    <w:rPr>
      <w:sz w:val="18"/>
      <w:szCs w:val="18"/>
    </w:rPr>
  </w:style>
  <w:style w:type="character" w:customStyle="1" w:styleId="3Char0">
    <w:name w:val="标题 3 Char"/>
    <w:basedOn w:val="DefaultParagraphFont"/>
    <w:link w:val="Heading3"/>
    <w:autoRedefine/>
    <w:uiPriority w:val="9"/>
    <w:semiHidden/>
    <w:qFormat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1.png" /><Relationship Id="rId14" Type="http://schemas.openxmlformats.org/officeDocument/2006/relationships/image" Target="media/image2.png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image" Target="media/image3.wmf" /><Relationship Id="rId18" Type="http://schemas.openxmlformats.org/officeDocument/2006/relationships/image" Target="media/image4.wmf" /><Relationship Id="rId19" Type="http://schemas.openxmlformats.org/officeDocument/2006/relationships/image" Target="media/image5.wmf" /><Relationship Id="rId2" Type="http://schemas.openxmlformats.org/officeDocument/2006/relationships/endnotes" Target="endnotes.xml" /><Relationship Id="rId20" Type="http://schemas.openxmlformats.org/officeDocument/2006/relationships/image" Target="media/image6.wmf" /><Relationship Id="rId21" Type="http://schemas.openxmlformats.org/officeDocument/2006/relationships/oleObject" Target="embeddings/oleObject1.bin" /><Relationship Id="rId22" Type="http://schemas.openxmlformats.org/officeDocument/2006/relationships/image" Target="media/image7.wmf" /><Relationship Id="rId23" Type="http://schemas.openxmlformats.org/officeDocument/2006/relationships/image" Target="media/image8.wmf" /><Relationship Id="rId24" Type="http://schemas.openxmlformats.org/officeDocument/2006/relationships/image" Target="media/image9.wmf" /><Relationship Id="rId25" Type="http://schemas.openxmlformats.org/officeDocument/2006/relationships/image" Target="media/image10.wmf" /><Relationship Id="rId26" Type="http://schemas.openxmlformats.org/officeDocument/2006/relationships/hyperlink" Target="https://d.book118.com/797050146035006025" TargetMode="External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theme" Target="theme/theme1.xml" /><Relationship Id="rId3" Type="http://schemas.openxmlformats.org/officeDocument/2006/relationships/settings" Target="settings.xml" /><Relationship Id="rId30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F774EA-B9EE-4160-BE7E-1AF6C1000E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5</Pages>
  <Words>2302</Words>
  <Characters>13124</Characters>
  <Application>Microsoft Office Word</Application>
  <DocSecurity>0</DocSecurity>
  <Lines>109</Lines>
  <Paragraphs>30</Paragraphs>
  <ScaleCrop>false</ScaleCrop>
  <Company>China</Company>
  <LinksUpToDate>false</LinksUpToDate>
  <CharactersWithSpaces>15396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ABEEL</cp:lastModifiedBy>
  <cp:revision>5</cp:revision>
  <dcterms:created xsi:type="dcterms:W3CDTF">2017-11-20T05:49:00Z</dcterms:created>
  <dcterms:modified xsi:type="dcterms:W3CDTF">2024-01-03T13:14:24Z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D9BBD6AB18A44D82948C4975F8780D3A_13</vt:lpwstr>
  </property>
  <property fmtid="{D5CDD505-2E9C-101B-9397-08002B2CF9AE}" pid="3" name="KSOProductBuildVer">
    <vt:lpwstr>2052-12.1.0.16120</vt:lpwstr>
  </property>
</Properties>
</file>